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7AE7F226" w14:textId="3AE185BE" w:rsidR="002B35C7" w:rsidRDefault="0097724A">
      <w:pPr>
        <w:pStyle w:val="TOC1"/>
        <w:tabs>
          <w:tab w:val="right" w:leader="dot" w:pos="9350"/>
        </w:tabs>
        <w:rPr>
          <w:rFonts w:cstheme="minorBidi"/>
          <w:noProof/>
          <w:kern w:val="2"/>
          <w:sz w:val="24"/>
          <w:szCs w:val="24"/>
          <w14:ligatures w14:val="standardContextual"/>
        </w:rPr>
      </w:pPr>
      <w:r>
        <w:rPr>
          <w:rFonts w:ascii="Calibri" w:hAnsi="Calibri" w:cs="Calibri"/>
        </w:rPr>
        <w:fldChar w:fldCharType="begin"/>
      </w:r>
      <w:r>
        <w:rPr>
          <w:rFonts w:ascii="Calibri" w:hAnsi="Calibri" w:cs="Calibri"/>
        </w:rPr>
        <w:instrText xml:space="preserve"> TOC \h \z \t "Thesis TOC,1,Thesis TOC 2,2" </w:instrText>
      </w:r>
      <w:r>
        <w:rPr>
          <w:rFonts w:ascii="Calibri" w:hAnsi="Calibri" w:cs="Calibri"/>
        </w:rPr>
        <w:fldChar w:fldCharType="separate"/>
      </w:r>
      <w:hyperlink w:anchor="_Toc174278203" w:history="1">
        <w:r w:rsidR="002B35C7" w:rsidRPr="00185CBB">
          <w:rPr>
            <w:rStyle w:val="Hyperlink"/>
            <w:noProof/>
          </w:rPr>
          <w:t>4.1 Summary of Dissertation</w:t>
        </w:r>
        <w:r w:rsidR="002B35C7">
          <w:rPr>
            <w:noProof/>
            <w:webHidden/>
          </w:rPr>
          <w:tab/>
        </w:r>
        <w:r w:rsidR="002B35C7">
          <w:rPr>
            <w:noProof/>
            <w:webHidden/>
          </w:rPr>
          <w:fldChar w:fldCharType="begin"/>
        </w:r>
        <w:r w:rsidR="002B35C7">
          <w:rPr>
            <w:noProof/>
            <w:webHidden/>
          </w:rPr>
          <w:instrText xml:space="preserve"> PAGEREF _Toc174278203 \h </w:instrText>
        </w:r>
        <w:r w:rsidR="002B35C7">
          <w:rPr>
            <w:noProof/>
            <w:webHidden/>
          </w:rPr>
        </w:r>
        <w:r w:rsidR="002B35C7">
          <w:rPr>
            <w:noProof/>
            <w:webHidden/>
          </w:rPr>
          <w:fldChar w:fldCharType="separate"/>
        </w:r>
        <w:r w:rsidR="002B35C7">
          <w:rPr>
            <w:noProof/>
            <w:webHidden/>
          </w:rPr>
          <w:t>2</w:t>
        </w:r>
        <w:r w:rsidR="002B35C7">
          <w:rPr>
            <w:noProof/>
            <w:webHidden/>
          </w:rPr>
          <w:fldChar w:fldCharType="end"/>
        </w:r>
      </w:hyperlink>
    </w:p>
    <w:p w14:paraId="2F41956A" w14:textId="71DA394B" w:rsidR="002B35C7" w:rsidRDefault="00000000">
      <w:pPr>
        <w:pStyle w:val="TOC1"/>
        <w:tabs>
          <w:tab w:val="right" w:leader="dot" w:pos="9350"/>
        </w:tabs>
        <w:rPr>
          <w:rFonts w:cstheme="minorBidi"/>
          <w:noProof/>
          <w:kern w:val="2"/>
          <w:sz w:val="24"/>
          <w:szCs w:val="24"/>
          <w14:ligatures w14:val="standardContextual"/>
        </w:rPr>
      </w:pPr>
      <w:hyperlink w:anchor="_Toc174278204" w:history="1">
        <w:r w:rsidR="002B35C7" w:rsidRPr="00185CBB">
          <w:rPr>
            <w:rStyle w:val="Hyperlink"/>
            <w:noProof/>
          </w:rPr>
          <w:t>4.2 Hydrogen bond mutations</w:t>
        </w:r>
        <w:r w:rsidR="002B35C7">
          <w:rPr>
            <w:noProof/>
            <w:webHidden/>
          </w:rPr>
          <w:tab/>
        </w:r>
        <w:r w:rsidR="002B35C7">
          <w:rPr>
            <w:noProof/>
            <w:webHidden/>
          </w:rPr>
          <w:fldChar w:fldCharType="begin"/>
        </w:r>
        <w:r w:rsidR="002B35C7">
          <w:rPr>
            <w:noProof/>
            <w:webHidden/>
          </w:rPr>
          <w:instrText xml:space="preserve"> PAGEREF _Toc174278204 \h </w:instrText>
        </w:r>
        <w:r w:rsidR="002B35C7">
          <w:rPr>
            <w:noProof/>
            <w:webHidden/>
          </w:rPr>
        </w:r>
        <w:r w:rsidR="002B35C7">
          <w:rPr>
            <w:noProof/>
            <w:webHidden/>
          </w:rPr>
          <w:fldChar w:fldCharType="separate"/>
        </w:r>
        <w:r w:rsidR="002B35C7">
          <w:rPr>
            <w:noProof/>
            <w:webHidden/>
          </w:rPr>
          <w:t>4</w:t>
        </w:r>
        <w:r w:rsidR="002B35C7">
          <w:rPr>
            <w:noProof/>
            <w:webHidden/>
          </w:rPr>
          <w:fldChar w:fldCharType="end"/>
        </w:r>
      </w:hyperlink>
    </w:p>
    <w:p w14:paraId="020DD5DC" w14:textId="798EE041" w:rsidR="002B35C7" w:rsidRDefault="00000000">
      <w:pPr>
        <w:pStyle w:val="TOC1"/>
        <w:tabs>
          <w:tab w:val="right" w:leader="dot" w:pos="9350"/>
        </w:tabs>
        <w:rPr>
          <w:rFonts w:cstheme="minorBidi"/>
          <w:noProof/>
          <w:kern w:val="2"/>
          <w:sz w:val="24"/>
          <w:szCs w:val="24"/>
          <w14:ligatures w14:val="standardContextual"/>
        </w:rPr>
      </w:pPr>
      <w:hyperlink w:anchor="_Toc174278205" w:history="1">
        <w:r w:rsidR="002B35C7" w:rsidRPr="00185CBB">
          <w:rPr>
            <w:rStyle w:val="Hyperlink"/>
            <w:noProof/>
          </w:rPr>
          <w:t>4.3 Studying the impact of sidechain packing with other forces</w:t>
        </w:r>
        <w:r w:rsidR="002B35C7">
          <w:rPr>
            <w:noProof/>
            <w:webHidden/>
          </w:rPr>
          <w:tab/>
        </w:r>
        <w:r w:rsidR="002B35C7">
          <w:rPr>
            <w:noProof/>
            <w:webHidden/>
          </w:rPr>
          <w:fldChar w:fldCharType="begin"/>
        </w:r>
        <w:r w:rsidR="002B35C7">
          <w:rPr>
            <w:noProof/>
            <w:webHidden/>
          </w:rPr>
          <w:instrText xml:space="preserve"> PAGEREF _Toc174278205 \h </w:instrText>
        </w:r>
        <w:r w:rsidR="002B35C7">
          <w:rPr>
            <w:noProof/>
            <w:webHidden/>
          </w:rPr>
        </w:r>
        <w:r w:rsidR="002B35C7">
          <w:rPr>
            <w:noProof/>
            <w:webHidden/>
          </w:rPr>
          <w:fldChar w:fldCharType="separate"/>
        </w:r>
        <w:r w:rsidR="002B35C7">
          <w:rPr>
            <w:noProof/>
            <w:webHidden/>
          </w:rPr>
          <w:t>6</w:t>
        </w:r>
        <w:r w:rsidR="002B35C7">
          <w:rPr>
            <w:noProof/>
            <w:webHidden/>
          </w:rPr>
          <w:fldChar w:fldCharType="end"/>
        </w:r>
      </w:hyperlink>
    </w:p>
    <w:p w14:paraId="67D1FDEF" w14:textId="25B66FB4" w:rsidR="002B35C7" w:rsidRDefault="00000000">
      <w:pPr>
        <w:pStyle w:val="TOC1"/>
        <w:tabs>
          <w:tab w:val="right" w:leader="dot" w:pos="9350"/>
        </w:tabs>
        <w:rPr>
          <w:rFonts w:cstheme="minorBidi"/>
          <w:noProof/>
          <w:kern w:val="2"/>
          <w:sz w:val="24"/>
          <w:szCs w:val="24"/>
          <w14:ligatures w14:val="standardContextual"/>
        </w:rPr>
      </w:pPr>
      <w:hyperlink w:anchor="_Toc174278206" w:history="1">
        <w:r w:rsidR="002B35C7" w:rsidRPr="00185CBB">
          <w:rPr>
            <w:rStyle w:val="Hyperlink"/>
            <w:noProof/>
          </w:rPr>
          <w:t>4.4 Improving the protein design algorithm</w:t>
        </w:r>
        <w:r w:rsidR="002B35C7">
          <w:rPr>
            <w:noProof/>
            <w:webHidden/>
          </w:rPr>
          <w:tab/>
        </w:r>
        <w:r w:rsidR="002B35C7">
          <w:rPr>
            <w:noProof/>
            <w:webHidden/>
          </w:rPr>
          <w:fldChar w:fldCharType="begin"/>
        </w:r>
        <w:r w:rsidR="002B35C7">
          <w:rPr>
            <w:noProof/>
            <w:webHidden/>
          </w:rPr>
          <w:instrText xml:space="preserve"> PAGEREF _Toc174278206 \h </w:instrText>
        </w:r>
        <w:r w:rsidR="002B35C7">
          <w:rPr>
            <w:noProof/>
            <w:webHidden/>
          </w:rPr>
        </w:r>
        <w:r w:rsidR="002B35C7">
          <w:rPr>
            <w:noProof/>
            <w:webHidden/>
          </w:rPr>
          <w:fldChar w:fldCharType="separate"/>
        </w:r>
        <w:r w:rsidR="002B35C7">
          <w:rPr>
            <w:noProof/>
            <w:webHidden/>
          </w:rPr>
          <w:t>9</w:t>
        </w:r>
        <w:r w:rsidR="002B35C7">
          <w:rPr>
            <w:noProof/>
            <w:webHidden/>
          </w:rPr>
          <w:fldChar w:fldCharType="end"/>
        </w:r>
      </w:hyperlink>
    </w:p>
    <w:p w14:paraId="7E07AFAF" w14:textId="431B72E4" w:rsidR="002B35C7" w:rsidRDefault="00000000">
      <w:pPr>
        <w:pStyle w:val="TOC2"/>
        <w:tabs>
          <w:tab w:val="right" w:leader="dot" w:pos="9350"/>
        </w:tabs>
        <w:rPr>
          <w:rFonts w:cstheme="minorBidi"/>
          <w:noProof/>
          <w:kern w:val="2"/>
          <w:sz w:val="24"/>
          <w:szCs w:val="24"/>
          <w14:ligatures w14:val="standardContextual"/>
        </w:rPr>
      </w:pPr>
      <w:hyperlink w:anchor="_Toc174278207" w:history="1">
        <w:r w:rsidR="002B35C7" w:rsidRPr="00185CBB">
          <w:rPr>
            <w:rStyle w:val="Hyperlink"/>
            <w:noProof/>
          </w:rPr>
          <w:t>4.4.1 Heterodimer design</w:t>
        </w:r>
        <w:r w:rsidR="002B35C7">
          <w:rPr>
            <w:noProof/>
            <w:webHidden/>
          </w:rPr>
          <w:tab/>
        </w:r>
        <w:r w:rsidR="002B35C7">
          <w:rPr>
            <w:noProof/>
            <w:webHidden/>
          </w:rPr>
          <w:fldChar w:fldCharType="begin"/>
        </w:r>
        <w:r w:rsidR="002B35C7">
          <w:rPr>
            <w:noProof/>
            <w:webHidden/>
          </w:rPr>
          <w:instrText xml:space="preserve"> PAGEREF _Toc174278207 \h </w:instrText>
        </w:r>
        <w:r w:rsidR="002B35C7">
          <w:rPr>
            <w:noProof/>
            <w:webHidden/>
          </w:rPr>
        </w:r>
        <w:r w:rsidR="002B35C7">
          <w:rPr>
            <w:noProof/>
            <w:webHidden/>
          </w:rPr>
          <w:fldChar w:fldCharType="separate"/>
        </w:r>
        <w:r w:rsidR="002B35C7">
          <w:rPr>
            <w:noProof/>
            <w:webHidden/>
          </w:rPr>
          <w:t>9</w:t>
        </w:r>
        <w:r w:rsidR="002B35C7">
          <w:rPr>
            <w:noProof/>
            <w:webHidden/>
          </w:rPr>
          <w:fldChar w:fldCharType="end"/>
        </w:r>
      </w:hyperlink>
    </w:p>
    <w:p w14:paraId="07EBD912" w14:textId="2E915C62" w:rsidR="002B35C7" w:rsidRDefault="00000000">
      <w:pPr>
        <w:pStyle w:val="TOC2"/>
        <w:tabs>
          <w:tab w:val="right" w:leader="dot" w:pos="9350"/>
        </w:tabs>
        <w:rPr>
          <w:rFonts w:cstheme="minorBidi"/>
          <w:noProof/>
          <w:kern w:val="2"/>
          <w:sz w:val="24"/>
          <w:szCs w:val="24"/>
          <w14:ligatures w14:val="standardContextual"/>
        </w:rPr>
      </w:pPr>
      <w:hyperlink w:anchor="_Toc174278208" w:history="1">
        <w:r w:rsidR="002B35C7" w:rsidRPr="00185CBB">
          <w:rPr>
            <w:rStyle w:val="Hyperlink"/>
            <w:noProof/>
          </w:rPr>
          <w:t>4.4.2 Turning sequence entropy into a pairwise term</w:t>
        </w:r>
        <w:r w:rsidR="002B35C7">
          <w:rPr>
            <w:noProof/>
            <w:webHidden/>
          </w:rPr>
          <w:tab/>
        </w:r>
        <w:r w:rsidR="002B35C7">
          <w:rPr>
            <w:noProof/>
            <w:webHidden/>
          </w:rPr>
          <w:fldChar w:fldCharType="begin"/>
        </w:r>
        <w:r w:rsidR="002B35C7">
          <w:rPr>
            <w:noProof/>
            <w:webHidden/>
          </w:rPr>
          <w:instrText xml:space="preserve"> PAGEREF _Toc174278208 \h </w:instrText>
        </w:r>
        <w:r w:rsidR="002B35C7">
          <w:rPr>
            <w:noProof/>
            <w:webHidden/>
          </w:rPr>
        </w:r>
        <w:r w:rsidR="002B35C7">
          <w:rPr>
            <w:noProof/>
            <w:webHidden/>
          </w:rPr>
          <w:fldChar w:fldCharType="separate"/>
        </w:r>
        <w:r w:rsidR="002B35C7">
          <w:rPr>
            <w:noProof/>
            <w:webHidden/>
          </w:rPr>
          <w:t>13</w:t>
        </w:r>
        <w:r w:rsidR="002B35C7">
          <w:rPr>
            <w:noProof/>
            <w:webHidden/>
          </w:rPr>
          <w:fldChar w:fldCharType="end"/>
        </w:r>
      </w:hyperlink>
    </w:p>
    <w:p w14:paraId="7DF32AD4" w14:textId="7C6221AE" w:rsidR="002B35C7" w:rsidRDefault="00000000">
      <w:pPr>
        <w:pStyle w:val="TOC2"/>
        <w:tabs>
          <w:tab w:val="right" w:leader="dot" w:pos="9350"/>
        </w:tabs>
        <w:rPr>
          <w:rFonts w:cstheme="minorBidi"/>
          <w:noProof/>
          <w:kern w:val="2"/>
          <w:sz w:val="24"/>
          <w:szCs w:val="24"/>
          <w14:ligatures w14:val="standardContextual"/>
        </w:rPr>
      </w:pPr>
      <w:hyperlink w:anchor="_Toc174278209" w:history="1">
        <w:r w:rsidR="002B35C7" w:rsidRPr="00185CBB">
          <w:rPr>
            <w:rStyle w:val="Hyperlink"/>
            <w:noProof/>
          </w:rPr>
          <w:t>4.4.3 Training energy terms</w:t>
        </w:r>
        <w:r w:rsidR="002B35C7">
          <w:rPr>
            <w:noProof/>
            <w:webHidden/>
          </w:rPr>
          <w:tab/>
        </w:r>
        <w:r w:rsidR="002B35C7">
          <w:rPr>
            <w:noProof/>
            <w:webHidden/>
          </w:rPr>
          <w:fldChar w:fldCharType="begin"/>
        </w:r>
        <w:r w:rsidR="002B35C7">
          <w:rPr>
            <w:noProof/>
            <w:webHidden/>
          </w:rPr>
          <w:instrText xml:space="preserve"> PAGEREF _Toc174278209 \h </w:instrText>
        </w:r>
        <w:r w:rsidR="002B35C7">
          <w:rPr>
            <w:noProof/>
            <w:webHidden/>
          </w:rPr>
        </w:r>
        <w:r w:rsidR="002B35C7">
          <w:rPr>
            <w:noProof/>
            <w:webHidden/>
          </w:rPr>
          <w:fldChar w:fldCharType="separate"/>
        </w:r>
        <w:r w:rsidR="002B35C7">
          <w:rPr>
            <w:noProof/>
            <w:webHidden/>
          </w:rPr>
          <w:t>15</w:t>
        </w:r>
        <w:r w:rsidR="002B35C7">
          <w:rPr>
            <w:noProof/>
            <w:webHidden/>
          </w:rPr>
          <w:fldChar w:fldCharType="end"/>
        </w:r>
      </w:hyperlink>
    </w:p>
    <w:p w14:paraId="74BEF60E" w14:textId="1CDE1F43" w:rsidR="002B35C7" w:rsidRDefault="00000000">
      <w:pPr>
        <w:pStyle w:val="TOC1"/>
        <w:tabs>
          <w:tab w:val="right" w:leader="dot" w:pos="9350"/>
        </w:tabs>
        <w:rPr>
          <w:rFonts w:cstheme="minorBidi"/>
          <w:noProof/>
          <w:kern w:val="2"/>
          <w:sz w:val="24"/>
          <w:szCs w:val="24"/>
          <w14:ligatures w14:val="standardContextual"/>
        </w:rPr>
      </w:pPr>
      <w:hyperlink w:anchor="_Toc174278210" w:history="1">
        <w:r w:rsidR="002B35C7" w:rsidRPr="00185CBB">
          <w:rPr>
            <w:rStyle w:val="Hyperlink"/>
            <w:noProof/>
          </w:rPr>
          <w:t>4.5 Detecting protein concentration in high-throughput</w:t>
        </w:r>
        <w:r w:rsidR="002B35C7">
          <w:rPr>
            <w:noProof/>
            <w:webHidden/>
          </w:rPr>
          <w:tab/>
        </w:r>
        <w:r w:rsidR="002B35C7">
          <w:rPr>
            <w:noProof/>
            <w:webHidden/>
          </w:rPr>
          <w:fldChar w:fldCharType="begin"/>
        </w:r>
        <w:r w:rsidR="002B35C7">
          <w:rPr>
            <w:noProof/>
            <w:webHidden/>
          </w:rPr>
          <w:instrText xml:space="preserve"> PAGEREF _Toc174278210 \h </w:instrText>
        </w:r>
        <w:r w:rsidR="002B35C7">
          <w:rPr>
            <w:noProof/>
            <w:webHidden/>
          </w:rPr>
        </w:r>
        <w:r w:rsidR="002B35C7">
          <w:rPr>
            <w:noProof/>
            <w:webHidden/>
          </w:rPr>
          <w:fldChar w:fldCharType="separate"/>
        </w:r>
        <w:r w:rsidR="002B35C7">
          <w:rPr>
            <w:noProof/>
            <w:webHidden/>
          </w:rPr>
          <w:t>16</w:t>
        </w:r>
        <w:r w:rsidR="002B35C7">
          <w:rPr>
            <w:noProof/>
            <w:webHidden/>
          </w:rPr>
          <w:fldChar w:fldCharType="end"/>
        </w:r>
      </w:hyperlink>
    </w:p>
    <w:p w14:paraId="5CF27EC8" w14:textId="5DB7A7D9" w:rsidR="002B35C7" w:rsidRDefault="00000000">
      <w:pPr>
        <w:pStyle w:val="TOC1"/>
        <w:tabs>
          <w:tab w:val="right" w:leader="dot" w:pos="9350"/>
        </w:tabs>
        <w:rPr>
          <w:rFonts w:cstheme="minorBidi"/>
          <w:noProof/>
          <w:kern w:val="2"/>
          <w:sz w:val="24"/>
          <w:szCs w:val="24"/>
          <w14:ligatures w14:val="standardContextual"/>
        </w:rPr>
      </w:pPr>
      <w:hyperlink w:anchor="_Toc174278211" w:history="1">
        <w:r w:rsidR="002B35C7" w:rsidRPr="00185CBB">
          <w:rPr>
            <w:rStyle w:val="Hyperlink"/>
            <w:noProof/>
          </w:rPr>
          <w:t>4.6 Supplementary Details</w:t>
        </w:r>
        <w:r w:rsidR="002B35C7">
          <w:rPr>
            <w:noProof/>
            <w:webHidden/>
          </w:rPr>
          <w:tab/>
        </w:r>
        <w:r w:rsidR="002B35C7">
          <w:rPr>
            <w:noProof/>
            <w:webHidden/>
          </w:rPr>
          <w:fldChar w:fldCharType="begin"/>
        </w:r>
        <w:r w:rsidR="002B35C7">
          <w:rPr>
            <w:noProof/>
            <w:webHidden/>
          </w:rPr>
          <w:instrText xml:space="preserve"> PAGEREF _Toc174278211 \h </w:instrText>
        </w:r>
        <w:r w:rsidR="002B35C7">
          <w:rPr>
            <w:noProof/>
            <w:webHidden/>
          </w:rPr>
        </w:r>
        <w:r w:rsidR="002B35C7">
          <w:rPr>
            <w:noProof/>
            <w:webHidden/>
          </w:rPr>
          <w:fldChar w:fldCharType="separate"/>
        </w:r>
        <w:r w:rsidR="002B35C7">
          <w:rPr>
            <w:noProof/>
            <w:webHidden/>
          </w:rPr>
          <w:t>18</w:t>
        </w:r>
        <w:r w:rsidR="002B35C7">
          <w:rPr>
            <w:noProof/>
            <w:webHidden/>
          </w:rPr>
          <w:fldChar w:fldCharType="end"/>
        </w:r>
      </w:hyperlink>
    </w:p>
    <w:p w14:paraId="5DF696B2" w14:textId="761CD540" w:rsidR="002B35C7" w:rsidRDefault="00000000">
      <w:pPr>
        <w:pStyle w:val="TOC1"/>
        <w:tabs>
          <w:tab w:val="right" w:leader="dot" w:pos="9350"/>
        </w:tabs>
        <w:rPr>
          <w:rFonts w:cstheme="minorBidi"/>
          <w:noProof/>
          <w:kern w:val="2"/>
          <w:sz w:val="24"/>
          <w:szCs w:val="24"/>
          <w14:ligatures w14:val="standardContextual"/>
        </w:rPr>
      </w:pPr>
      <w:hyperlink w:anchor="_Toc174278212" w:history="1">
        <w:r w:rsidR="002B35C7" w:rsidRPr="00185CBB">
          <w:rPr>
            <w:rStyle w:val="Hyperlink"/>
            <w:noProof/>
          </w:rPr>
          <w:t>4.7 References</w:t>
        </w:r>
        <w:r w:rsidR="002B35C7">
          <w:rPr>
            <w:noProof/>
            <w:webHidden/>
          </w:rPr>
          <w:tab/>
        </w:r>
        <w:r w:rsidR="002B35C7">
          <w:rPr>
            <w:noProof/>
            <w:webHidden/>
          </w:rPr>
          <w:fldChar w:fldCharType="begin"/>
        </w:r>
        <w:r w:rsidR="002B35C7">
          <w:rPr>
            <w:noProof/>
            <w:webHidden/>
          </w:rPr>
          <w:instrText xml:space="preserve"> PAGEREF _Toc174278212 \h </w:instrText>
        </w:r>
        <w:r w:rsidR="002B35C7">
          <w:rPr>
            <w:noProof/>
            <w:webHidden/>
          </w:rPr>
        </w:r>
        <w:r w:rsidR="002B35C7">
          <w:rPr>
            <w:noProof/>
            <w:webHidden/>
          </w:rPr>
          <w:fldChar w:fldCharType="separate"/>
        </w:r>
        <w:r w:rsidR="002B35C7">
          <w:rPr>
            <w:noProof/>
            <w:webHidden/>
          </w:rPr>
          <w:t>19</w:t>
        </w:r>
        <w:r w:rsidR="002B35C7">
          <w:rPr>
            <w:noProof/>
            <w:webHidden/>
          </w:rPr>
          <w:fldChar w:fldCharType="end"/>
        </w:r>
      </w:hyperlink>
    </w:p>
    <w:p w14:paraId="17EF53A2" w14:textId="580014E9" w:rsidR="00847ABF" w:rsidRDefault="0097724A" w:rsidP="00847ABF">
      <w:pPr>
        <w:rPr>
          <w:rFonts w:ascii="Calibri" w:hAnsi="Calibri" w:cs="Calibri"/>
        </w:rPr>
      </w:pPr>
      <w:r>
        <w:rPr>
          <w:rFonts w:ascii="Calibri" w:eastAsiaTheme="minorEastAsia" w:hAnsi="Calibri" w:cs="Calibri"/>
          <w:kern w:val="0"/>
          <w14:ligatures w14:val="none"/>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634D34E6" w14:textId="67A2926D" w:rsidR="00DB2172" w:rsidRDefault="00DB2172" w:rsidP="00DB2172">
      <w:pPr>
        <w:pStyle w:val="ThesisTOC"/>
      </w:pPr>
      <w:bookmarkStart w:id="0" w:name="_Toc174278203"/>
      <w:r>
        <w:lastRenderedPageBreak/>
        <w:t>4.1 Summary of Dissertation</w:t>
      </w:r>
      <w:bookmarkEnd w:id="0"/>
    </w:p>
    <w:p w14:paraId="633234CD" w14:textId="08665662" w:rsidR="00DB2172" w:rsidRDefault="00DB2172" w:rsidP="00BE3E49">
      <w:pPr>
        <w:spacing w:line="480" w:lineRule="auto"/>
        <w:ind w:firstLine="360"/>
        <w:jc w:val="both"/>
        <w:rPr>
          <w:rFonts w:ascii="Calibri" w:hAnsi="Calibri" w:cs="Calibri"/>
        </w:rPr>
      </w:pPr>
      <w:r>
        <w:rPr>
          <w:rFonts w:ascii="Calibri" w:hAnsi="Calibri" w:cs="Calibri"/>
        </w:rPr>
        <w:t>In the previous chapters, I de</w:t>
      </w:r>
      <w:r w:rsidR="004D5B87">
        <w:rPr>
          <w:rFonts w:ascii="Calibri" w:hAnsi="Calibri" w:cs="Calibri"/>
        </w:rPr>
        <w:t xml:space="preserve">tailed the research </w:t>
      </w:r>
      <w:r w:rsidR="00BE3E49">
        <w:rPr>
          <w:rFonts w:ascii="Calibri" w:hAnsi="Calibri" w:cs="Calibri"/>
        </w:rPr>
        <w:t>in</w:t>
      </w:r>
      <w:r w:rsidR="004D5B87">
        <w:rPr>
          <w:rFonts w:ascii="Calibri" w:hAnsi="Calibri" w:cs="Calibri"/>
        </w:rPr>
        <w:t xml:space="preserve"> the Senes lab</w:t>
      </w:r>
      <w:r w:rsidR="00BE3E49">
        <w:rPr>
          <w:rFonts w:ascii="Calibri" w:hAnsi="Calibri" w:cs="Calibri"/>
        </w:rPr>
        <w:t xml:space="preserve"> that</w:t>
      </w:r>
      <w:r w:rsidR="004D5B87">
        <w:rPr>
          <w:rFonts w:ascii="Calibri" w:hAnsi="Calibri" w:cs="Calibri"/>
        </w:rPr>
        <w:t xml:space="preserve"> has focused on understanding driving forces in </w:t>
      </w:r>
      <w:r w:rsidR="000F6415">
        <w:rPr>
          <w:rFonts w:ascii="Calibri" w:hAnsi="Calibri" w:cs="Calibri"/>
        </w:rPr>
        <w:t>MP</w:t>
      </w:r>
      <w:r w:rsidR="004D5B87">
        <w:rPr>
          <w:rFonts w:ascii="Calibri" w:hAnsi="Calibri" w:cs="Calibri"/>
        </w:rPr>
        <w:t xml:space="preserve"> folding. My research focused on improving our understanding of the impact that </w:t>
      </w:r>
      <w:r w:rsidR="00796051">
        <w:rPr>
          <w:rFonts w:ascii="Calibri" w:hAnsi="Calibri" w:cs="Calibri"/>
        </w:rPr>
        <w:t>van der Waals</w:t>
      </w:r>
      <w:r w:rsidR="004D5B87">
        <w:rPr>
          <w:rFonts w:ascii="Calibri" w:hAnsi="Calibri" w:cs="Calibri"/>
        </w:rPr>
        <w:t xml:space="preserve"> packing has on facilitating </w:t>
      </w:r>
      <w:r w:rsidR="000F6415">
        <w:rPr>
          <w:rFonts w:ascii="Calibri" w:hAnsi="Calibri" w:cs="Calibri"/>
        </w:rPr>
        <w:t>MP</w:t>
      </w:r>
      <w:r w:rsidR="004D5B87">
        <w:rPr>
          <w:rFonts w:ascii="Calibri" w:hAnsi="Calibri" w:cs="Calibri"/>
        </w:rPr>
        <w:t xml:space="preserve"> folding and association. </w:t>
      </w:r>
      <w:r w:rsidR="00BE3E49">
        <w:rPr>
          <w:rFonts w:ascii="Calibri" w:hAnsi="Calibri" w:cs="Calibri"/>
        </w:rPr>
        <w:t>W</w:t>
      </w:r>
      <w:r w:rsidR="00796051">
        <w:rPr>
          <w:rFonts w:ascii="Calibri" w:hAnsi="Calibri" w:cs="Calibri"/>
        </w:rPr>
        <w:t>e studied a subset of van der Waals packing known as sidechain packing</w:t>
      </w:r>
      <w:r w:rsidR="00BE3E49">
        <w:rPr>
          <w:rFonts w:ascii="Calibri" w:hAnsi="Calibri" w:cs="Calibri"/>
        </w:rPr>
        <w:t xml:space="preserve"> and </w:t>
      </w:r>
      <w:r w:rsidR="00796051">
        <w:rPr>
          <w:rFonts w:ascii="Calibri" w:hAnsi="Calibri" w:cs="Calibri"/>
        </w:rPr>
        <w:t xml:space="preserve">found that </w:t>
      </w:r>
      <w:r w:rsidR="00965841">
        <w:rPr>
          <w:rFonts w:ascii="Calibri" w:hAnsi="Calibri" w:cs="Calibri"/>
        </w:rPr>
        <w:t>it</w:t>
      </w:r>
      <w:r w:rsidR="00796051">
        <w:rPr>
          <w:rFonts w:ascii="Calibri" w:hAnsi="Calibri" w:cs="Calibri"/>
        </w:rPr>
        <w:t xml:space="preserve"> is a weak driving force when it is the sole force </w:t>
      </w:r>
      <w:r w:rsidR="002B35C7">
        <w:rPr>
          <w:rFonts w:ascii="Calibri" w:hAnsi="Calibri" w:cs="Calibri"/>
        </w:rPr>
        <w:t xml:space="preserve">used to design </w:t>
      </w:r>
      <w:r w:rsidR="00562350">
        <w:rPr>
          <w:rFonts w:ascii="Calibri" w:hAnsi="Calibri" w:cs="Calibri"/>
        </w:rPr>
        <w:t xml:space="preserve">the </w:t>
      </w:r>
      <w:r w:rsidR="00796051">
        <w:rPr>
          <w:rFonts w:ascii="Calibri" w:hAnsi="Calibri" w:cs="Calibri"/>
        </w:rPr>
        <w:t xml:space="preserve">association </w:t>
      </w:r>
      <w:r w:rsidR="002B35C7">
        <w:rPr>
          <w:rFonts w:ascii="Calibri" w:hAnsi="Calibri" w:cs="Calibri"/>
        </w:rPr>
        <w:t xml:space="preserve">between </w:t>
      </w:r>
      <w:r w:rsidR="00796051">
        <w:rPr>
          <w:rFonts w:ascii="Calibri" w:hAnsi="Calibri" w:cs="Calibri"/>
        </w:rPr>
        <w:t>TMH</w:t>
      </w:r>
      <w:r w:rsidR="002B35C7">
        <w:rPr>
          <w:rFonts w:ascii="Calibri" w:hAnsi="Calibri" w:cs="Calibri"/>
        </w:rPr>
        <w:t>s</w:t>
      </w:r>
      <w:r w:rsidR="00796051">
        <w:rPr>
          <w:rFonts w:ascii="Calibri" w:hAnsi="Calibri" w:cs="Calibri"/>
        </w:rPr>
        <w:t>.</w:t>
      </w:r>
      <w:r w:rsidR="00562350">
        <w:rPr>
          <w:rFonts w:ascii="Calibri" w:hAnsi="Calibri" w:cs="Calibri"/>
        </w:rPr>
        <w:t xml:space="preserve"> </w:t>
      </w:r>
    </w:p>
    <w:p w14:paraId="17D5C251" w14:textId="424D8D29" w:rsidR="00562350" w:rsidRDefault="0031351F" w:rsidP="00BE3E49">
      <w:pPr>
        <w:spacing w:line="480" w:lineRule="auto"/>
        <w:ind w:firstLine="360"/>
        <w:jc w:val="both"/>
        <w:rPr>
          <w:rFonts w:ascii="Calibri" w:hAnsi="Calibri" w:cs="Calibri"/>
        </w:rPr>
      </w:pPr>
      <w:r>
        <w:rPr>
          <w:rFonts w:ascii="Calibri" w:hAnsi="Calibri" w:cs="Calibri"/>
        </w:rPr>
        <w:t xml:space="preserve">In my </w:t>
      </w:r>
      <w:r w:rsidR="00BE3E49">
        <w:rPr>
          <w:rFonts w:ascii="Calibri" w:hAnsi="Calibri" w:cs="Calibri"/>
        </w:rPr>
        <w:t xml:space="preserve">recently submitted </w:t>
      </w:r>
      <w:r>
        <w:rPr>
          <w:rFonts w:ascii="Calibri" w:hAnsi="Calibri" w:cs="Calibri"/>
        </w:rPr>
        <w:t>2024</w:t>
      </w:r>
      <w:r w:rsidR="00BE3E49">
        <w:rPr>
          <w:rFonts w:ascii="Calibri" w:hAnsi="Calibri" w:cs="Calibri"/>
        </w:rPr>
        <w:t xml:space="preserve"> </w:t>
      </w:r>
      <w:r>
        <w:rPr>
          <w:rFonts w:ascii="Calibri" w:hAnsi="Calibri" w:cs="Calibri"/>
        </w:rPr>
        <w:t xml:space="preserve">paper (Chapter 2), I studied the effect of sidechain packing on thousands of </w:t>
      </w:r>
      <w:r w:rsidR="000F6415">
        <w:rPr>
          <w:rFonts w:ascii="Calibri" w:hAnsi="Calibri" w:cs="Calibri"/>
        </w:rPr>
        <w:t>MP</w:t>
      </w:r>
      <w:r>
        <w:rPr>
          <w:rFonts w:ascii="Calibri" w:hAnsi="Calibri" w:cs="Calibri"/>
        </w:rPr>
        <w:t xml:space="preserve"> dimers. </w:t>
      </w:r>
      <w:r w:rsidR="00FE52AB">
        <w:rPr>
          <w:rFonts w:ascii="Calibri" w:hAnsi="Calibri" w:cs="Calibri"/>
        </w:rPr>
        <w:t xml:space="preserve">Through computational design and mutagenesis of key interacting residues, we found that proteins designed to associate </w:t>
      </w:r>
      <w:r w:rsidR="00965841">
        <w:rPr>
          <w:rFonts w:ascii="Calibri" w:hAnsi="Calibri" w:cs="Calibri"/>
        </w:rPr>
        <w:t xml:space="preserve">solely </w:t>
      </w:r>
      <w:r w:rsidR="00FE52AB">
        <w:rPr>
          <w:rFonts w:ascii="Calibri" w:hAnsi="Calibri" w:cs="Calibri"/>
        </w:rPr>
        <w:t xml:space="preserve">with sidechain packing dimerized less than proteins designed with </w:t>
      </w:r>
      <w:r w:rsidR="00BE3E49">
        <w:rPr>
          <w:rFonts w:ascii="Calibri" w:hAnsi="Calibri" w:cs="Calibri"/>
        </w:rPr>
        <w:t xml:space="preserve">both </w:t>
      </w:r>
      <w:proofErr w:type="gramStart"/>
      <w:r w:rsidR="00FE52AB">
        <w:rPr>
          <w:rFonts w:ascii="Calibri" w:hAnsi="Calibri" w:cs="Calibri"/>
        </w:rPr>
        <w:t>sidechain</w:t>
      </w:r>
      <w:proofErr w:type="gramEnd"/>
      <w:r w:rsidR="00FE52AB">
        <w:rPr>
          <w:rFonts w:ascii="Calibri" w:hAnsi="Calibri" w:cs="Calibri"/>
        </w:rPr>
        <w:t xml:space="preserve"> packing and</w:t>
      </w:r>
      <w:r w:rsidR="00BC6B25">
        <w:rPr>
          <w:rFonts w:ascii="Calibri" w:hAnsi="Calibri" w:cs="Calibri"/>
        </w:rPr>
        <w:t xml:space="preserve"> interhelical</w:t>
      </w:r>
      <w:r w:rsidR="00FE52AB">
        <w:rPr>
          <w:rFonts w:ascii="Calibri" w:hAnsi="Calibri" w:cs="Calibri"/>
        </w:rPr>
        <w:t xml:space="preserve"> hydrogen bonding (GAS</w:t>
      </w:r>
      <w:r w:rsidR="00FE52AB">
        <w:rPr>
          <w:rFonts w:ascii="Calibri" w:hAnsi="Calibri" w:cs="Calibri"/>
          <w:vertAlign w:val="subscript"/>
        </w:rPr>
        <w:t>right</w:t>
      </w:r>
      <w:r w:rsidR="00FE52AB">
        <w:rPr>
          <w:rFonts w:ascii="Calibri" w:hAnsi="Calibri" w:cs="Calibri"/>
        </w:rPr>
        <w:t>). Additionally, our energetics correlate</w:t>
      </w:r>
      <w:r w:rsidR="00965841">
        <w:rPr>
          <w:rFonts w:ascii="Calibri" w:hAnsi="Calibri" w:cs="Calibri"/>
        </w:rPr>
        <w:t>d</w:t>
      </w:r>
      <w:r w:rsidR="00FE52AB">
        <w:rPr>
          <w:rFonts w:ascii="Calibri" w:hAnsi="Calibri" w:cs="Calibri"/>
        </w:rPr>
        <w:t xml:space="preserve"> much better to the GAS</w:t>
      </w:r>
      <w:r w:rsidR="00FE52AB">
        <w:rPr>
          <w:rFonts w:ascii="Calibri" w:hAnsi="Calibri" w:cs="Calibri"/>
          <w:vertAlign w:val="subscript"/>
        </w:rPr>
        <w:t>right</w:t>
      </w:r>
      <w:r w:rsidR="00FE52AB">
        <w:rPr>
          <w:rFonts w:ascii="Calibri" w:hAnsi="Calibri" w:cs="Calibri"/>
        </w:rPr>
        <w:t xml:space="preserve"> region, suggesting that our </w:t>
      </w:r>
      <w:r w:rsidR="00BE3E49">
        <w:rPr>
          <w:rFonts w:ascii="Calibri" w:hAnsi="Calibri" w:cs="Calibri"/>
        </w:rPr>
        <w:t>computational model is</w:t>
      </w:r>
      <w:r w:rsidR="00FE52AB">
        <w:rPr>
          <w:rFonts w:ascii="Calibri" w:hAnsi="Calibri" w:cs="Calibri"/>
        </w:rPr>
        <w:t xml:space="preserve"> not well tuned to predict the association of weak </w:t>
      </w:r>
      <w:r w:rsidR="000F6415">
        <w:rPr>
          <w:rFonts w:ascii="Calibri" w:hAnsi="Calibri" w:cs="Calibri"/>
        </w:rPr>
        <w:t>MP</w:t>
      </w:r>
      <w:r w:rsidR="00FE52AB">
        <w:rPr>
          <w:rFonts w:ascii="Calibri" w:hAnsi="Calibri" w:cs="Calibri"/>
        </w:rPr>
        <w:t xml:space="preserve"> dimers. In Chapter 3</w:t>
      </w:r>
      <w:r w:rsidR="002B35C7">
        <w:rPr>
          <w:rFonts w:ascii="Calibri" w:hAnsi="Calibri" w:cs="Calibri"/>
        </w:rPr>
        <w:t>,</w:t>
      </w:r>
      <w:r w:rsidR="00FE52AB">
        <w:rPr>
          <w:rFonts w:ascii="Calibri" w:hAnsi="Calibri" w:cs="Calibri"/>
        </w:rPr>
        <w:t xml:space="preserve"> I detail</w:t>
      </w:r>
      <w:r w:rsidR="002B35C7">
        <w:rPr>
          <w:rFonts w:ascii="Calibri" w:hAnsi="Calibri" w:cs="Calibri"/>
        </w:rPr>
        <w:t>ed</w:t>
      </w:r>
      <w:r w:rsidR="00FE52AB">
        <w:rPr>
          <w:rFonts w:ascii="Calibri" w:hAnsi="Calibri" w:cs="Calibri"/>
        </w:rPr>
        <w:t xml:space="preserve"> </w:t>
      </w:r>
      <w:r w:rsidR="002B35C7">
        <w:rPr>
          <w:rFonts w:ascii="Calibri" w:hAnsi="Calibri" w:cs="Calibri"/>
        </w:rPr>
        <w:t>many of</w:t>
      </w:r>
      <w:r w:rsidR="00FE52AB">
        <w:rPr>
          <w:rFonts w:ascii="Calibri" w:hAnsi="Calibri" w:cs="Calibri"/>
        </w:rPr>
        <w:t xml:space="preserve"> the computational methods that I developed to design dimers and the rationale for decision</w:t>
      </w:r>
      <w:r w:rsidR="002B35C7">
        <w:rPr>
          <w:rFonts w:ascii="Calibri" w:hAnsi="Calibri" w:cs="Calibri"/>
        </w:rPr>
        <w:t>s</w:t>
      </w:r>
      <w:r w:rsidR="00FE52AB">
        <w:rPr>
          <w:rFonts w:ascii="Calibri" w:hAnsi="Calibri" w:cs="Calibri"/>
        </w:rPr>
        <w:t xml:space="preserve"> made during the design procedure. Explaining these methods in detail allows for students in our lab and others to utilize and/or co-opt my methods for future research.</w:t>
      </w:r>
      <w:r>
        <w:rPr>
          <w:rFonts w:ascii="Calibri" w:hAnsi="Calibri" w:cs="Calibri"/>
        </w:rPr>
        <w:t xml:space="preserve"> </w:t>
      </w:r>
    </w:p>
    <w:p w14:paraId="59BA444D" w14:textId="3D6E2BE9" w:rsidR="00640599" w:rsidRDefault="00FE52AB" w:rsidP="00BE3E49">
      <w:pPr>
        <w:spacing w:line="480" w:lineRule="auto"/>
        <w:ind w:firstLine="360"/>
        <w:jc w:val="both"/>
        <w:rPr>
          <w:rFonts w:ascii="Calibri" w:hAnsi="Calibri" w:cs="Calibri"/>
        </w:rPr>
      </w:pPr>
      <w:r>
        <w:rPr>
          <w:rFonts w:ascii="Calibri" w:hAnsi="Calibri" w:cs="Calibri"/>
        </w:rPr>
        <w:t xml:space="preserve">My research has shown that sidechain packing is an essential force for </w:t>
      </w:r>
      <w:r w:rsidR="000F6415">
        <w:rPr>
          <w:rFonts w:ascii="Calibri" w:hAnsi="Calibri" w:cs="Calibri"/>
        </w:rPr>
        <w:t>MP</w:t>
      </w:r>
      <w:r>
        <w:rPr>
          <w:rFonts w:ascii="Calibri" w:hAnsi="Calibri" w:cs="Calibri"/>
        </w:rPr>
        <w:t xml:space="preserve"> folding and association, despite being a weak driving force. In this chapter, I expand on potential avenues for future research where </w:t>
      </w:r>
      <w:r w:rsidR="000B620E">
        <w:rPr>
          <w:rFonts w:ascii="Calibri" w:hAnsi="Calibri" w:cs="Calibri"/>
        </w:rPr>
        <w:t>this knowledge can be utilized.</w:t>
      </w:r>
      <w:r w:rsidR="002B35C7">
        <w:rPr>
          <w:rFonts w:ascii="Calibri" w:hAnsi="Calibri" w:cs="Calibri"/>
        </w:rPr>
        <w:t xml:space="preserve"> I first discuss additional experiments that were not included in my publication, where I studied the effects of mutating out all potential hydrogen bonding residues used in the design process on a subset of designs. These results confirm that we designed multiple dimers that </w:t>
      </w:r>
      <w:proofErr w:type="gramStart"/>
      <w:r w:rsidR="002B35C7">
        <w:rPr>
          <w:rFonts w:ascii="Calibri" w:hAnsi="Calibri" w:cs="Calibri"/>
        </w:rPr>
        <w:t>associate</w:t>
      </w:r>
      <w:proofErr w:type="gramEnd"/>
      <w:r w:rsidR="002B35C7">
        <w:rPr>
          <w:rFonts w:ascii="Calibri" w:hAnsi="Calibri" w:cs="Calibri"/>
        </w:rPr>
        <w:t xml:space="preserve"> by sidechain packing in the absence of any potential hydrogen bonding.</w:t>
      </w:r>
      <w:r w:rsidR="000B620E">
        <w:rPr>
          <w:rFonts w:ascii="Calibri" w:hAnsi="Calibri" w:cs="Calibri"/>
        </w:rPr>
        <w:t xml:space="preserve"> I </w:t>
      </w:r>
      <w:r w:rsidR="002B35C7">
        <w:rPr>
          <w:rFonts w:ascii="Calibri" w:hAnsi="Calibri" w:cs="Calibri"/>
        </w:rPr>
        <w:t>then</w:t>
      </w:r>
      <w:r w:rsidR="000B620E">
        <w:rPr>
          <w:rFonts w:ascii="Calibri" w:hAnsi="Calibri" w:cs="Calibri"/>
        </w:rPr>
        <w:t xml:space="preserve"> suggest future experiments to enhance our understanding of sidechain packing in the presence of other forces. I detail my ideas for potential improvements to my </w:t>
      </w:r>
      <w:r w:rsidR="002B35C7">
        <w:rPr>
          <w:rFonts w:ascii="Calibri" w:hAnsi="Calibri" w:cs="Calibri"/>
        </w:rPr>
        <w:t xml:space="preserve">protein </w:t>
      </w:r>
      <w:r w:rsidR="000B620E">
        <w:rPr>
          <w:rFonts w:ascii="Calibri" w:hAnsi="Calibri" w:cs="Calibri"/>
        </w:rPr>
        <w:t>design algorithm, including the potential for designing heterodimer sequences</w:t>
      </w:r>
      <w:r w:rsidR="002B35C7">
        <w:rPr>
          <w:rFonts w:ascii="Calibri" w:hAnsi="Calibri" w:cs="Calibri"/>
        </w:rPr>
        <w:t>, converting sequence entropy into a pairwise term,</w:t>
      </w:r>
      <w:r w:rsidR="0083056F">
        <w:rPr>
          <w:rFonts w:ascii="Calibri" w:hAnsi="Calibri" w:cs="Calibri"/>
        </w:rPr>
        <w:t xml:space="preserve"> and improving our energetics </w:t>
      </w:r>
      <w:r w:rsidR="0083056F">
        <w:rPr>
          <w:rFonts w:ascii="Calibri" w:hAnsi="Calibri" w:cs="Calibri"/>
        </w:rPr>
        <w:lastRenderedPageBreak/>
        <w:t>using machine learning</w:t>
      </w:r>
      <w:r w:rsidR="000B620E">
        <w:rPr>
          <w:rFonts w:ascii="Calibri" w:hAnsi="Calibri" w:cs="Calibri"/>
        </w:rPr>
        <w:t>. Finally, I suggest improvements for our high-throughput sort-seq</w:t>
      </w:r>
      <w:r w:rsidR="002B35C7">
        <w:rPr>
          <w:rFonts w:ascii="Calibri" w:hAnsi="Calibri" w:cs="Calibri"/>
        </w:rPr>
        <w:t xml:space="preserve"> method</w:t>
      </w:r>
      <w:r w:rsidR="000B620E">
        <w:rPr>
          <w:rFonts w:ascii="Calibri" w:hAnsi="Calibri" w:cs="Calibri"/>
        </w:rPr>
        <w:t>, with attempts to further characterize sequences by their expression level in cells.</w:t>
      </w:r>
    </w:p>
    <w:p w14:paraId="6434BC14" w14:textId="5620313E" w:rsidR="00430F90" w:rsidRDefault="00430F90">
      <w:pPr>
        <w:rPr>
          <w:rFonts w:ascii="Calibri" w:hAnsi="Calibri" w:cs="Calibri"/>
        </w:rPr>
      </w:pPr>
      <w:r>
        <w:rPr>
          <w:rFonts w:ascii="Calibri" w:hAnsi="Calibri" w:cs="Calibri"/>
        </w:rPr>
        <w:br w:type="page"/>
      </w:r>
    </w:p>
    <w:p w14:paraId="4A28C085" w14:textId="0133A48C" w:rsidR="00430F90" w:rsidRDefault="00430F90" w:rsidP="002B35C7">
      <w:pPr>
        <w:pStyle w:val="ThesisTOC"/>
      </w:pPr>
      <w:bookmarkStart w:id="1" w:name="_Toc174267337"/>
      <w:bookmarkStart w:id="2" w:name="_Toc174278204"/>
      <w:r>
        <w:lastRenderedPageBreak/>
        <w:t>4.</w:t>
      </w:r>
      <w:r w:rsidR="00B32E4F">
        <w:t>2</w:t>
      </w:r>
      <w:r>
        <w:t xml:space="preserve"> Hydrogen bond mutations</w:t>
      </w:r>
      <w:bookmarkEnd w:id="1"/>
      <w:bookmarkEnd w:id="2"/>
    </w:p>
    <w:p w14:paraId="186E79D9" w14:textId="22D842D9" w:rsidR="00430F90" w:rsidRDefault="00430F90" w:rsidP="00430F90">
      <w:pPr>
        <w:spacing w:line="480" w:lineRule="auto"/>
        <w:ind w:firstLine="360"/>
        <w:jc w:val="both"/>
        <w:rPr>
          <w:rFonts w:ascii="Calibri" w:hAnsi="Calibri" w:cs="Calibri"/>
        </w:rPr>
      </w:pPr>
      <w:r>
        <w:rPr>
          <w:rFonts w:ascii="Calibri" w:hAnsi="Calibri" w:cs="Calibri"/>
        </w:rPr>
        <w:t>In our design procedure, we included AAs that had the potential to hydrogen bond due to how frequently they are found in membrane proteins</w:t>
      </w:r>
      <w:r w:rsidR="00667E6A">
        <w:rPr>
          <w:rFonts w:ascii="Calibri" w:hAnsi="Calibri" w:cs="Calibri"/>
        </w:rPr>
        <w:t xml:space="preserve"> (</w:t>
      </w:r>
      <w:r w:rsidR="00AC097C">
        <w:rPr>
          <w:rFonts w:ascii="Calibri" w:hAnsi="Calibri" w:cs="Calibri"/>
        </w:rPr>
        <w:t xml:space="preserve">Figure </w:t>
      </w:r>
      <w:r w:rsidR="00667E6A">
        <w:rPr>
          <w:rFonts w:ascii="Calibri" w:hAnsi="Calibri" w:cs="Calibri"/>
        </w:rPr>
        <w:t>S3.4)</w:t>
      </w:r>
      <w:r>
        <w:rPr>
          <w:rFonts w:ascii="Calibri" w:hAnsi="Calibri" w:cs="Calibri"/>
        </w:rPr>
        <w:t>. Our design energies predicted low levels of hydrogen bonding, suggesting that the</w:t>
      </w:r>
      <w:r w:rsidR="00667E6A">
        <w:rPr>
          <w:rFonts w:ascii="Calibri" w:hAnsi="Calibri" w:cs="Calibri"/>
        </w:rPr>
        <w:t>se AAs</w:t>
      </w:r>
      <w:r>
        <w:rPr>
          <w:rFonts w:ascii="Calibri" w:hAnsi="Calibri" w:cs="Calibri"/>
        </w:rPr>
        <w:t xml:space="preserve"> would</w:t>
      </w:r>
      <w:r w:rsidR="00667E6A">
        <w:rPr>
          <w:rFonts w:ascii="Calibri" w:hAnsi="Calibri" w:cs="Calibri"/>
        </w:rPr>
        <w:t xml:space="preserve"> not result in hydrogen bonding</w:t>
      </w:r>
      <w:r>
        <w:rPr>
          <w:rFonts w:ascii="Calibri" w:hAnsi="Calibri" w:cs="Calibri"/>
        </w:rPr>
        <w:t xml:space="preserve"> impact</w:t>
      </w:r>
      <w:r w:rsidR="00667E6A">
        <w:rPr>
          <w:rFonts w:ascii="Calibri" w:hAnsi="Calibri" w:cs="Calibri"/>
        </w:rPr>
        <w:t>ing</w:t>
      </w:r>
      <w:r>
        <w:rPr>
          <w:rFonts w:ascii="Calibri" w:hAnsi="Calibri" w:cs="Calibri"/>
        </w:rPr>
        <w:t xml:space="preserve"> association. However, because our energetics show little correlation with experimental dimerization propensity</w:t>
      </w:r>
      <w:r w:rsidR="00667E6A">
        <w:rPr>
          <w:rFonts w:ascii="Calibri" w:hAnsi="Calibri" w:cs="Calibri"/>
        </w:rPr>
        <w:t xml:space="preserve"> in the Left and Right design regions</w:t>
      </w:r>
      <w:r>
        <w:rPr>
          <w:rFonts w:ascii="Calibri" w:hAnsi="Calibri" w:cs="Calibri"/>
        </w:rPr>
        <w:t xml:space="preserve">, </w:t>
      </w:r>
      <w:r w:rsidR="00667E6A">
        <w:rPr>
          <w:rFonts w:ascii="Calibri" w:hAnsi="Calibri" w:cs="Calibri"/>
        </w:rPr>
        <w:t xml:space="preserve">it is difficult </w:t>
      </w:r>
      <w:r>
        <w:rPr>
          <w:rFonts w:ascii="Calibri" w:hAnsi="Calibri" w:cs="Calibri"/>
        </w:rPr>
        <w:t>to confidently state that our sequences associate solely by van der Waals packing without the influence of other forces like hydrogen bonding.</w:t>
      </w:r>
    </w:p>
    <w:p w14:paraId="614530E7" w14:textId="6F80937D" w:rsidR="00430F90" w:rsidRDefault="00430F90" w:rsidP="00430F90">
      <w:pPr>
        <w:spacing w:line="480" w:lineRule="auto"/>
        <w:ind w:firstLine="360"/>
        <w:jc w:val="both"/>
        <w:rPr>
          <w:rFonts w:ascii="Calibri" w:hAnsi="Calibri" w:cs="Calibri"/>
        </w:rPr>
      </w:pPr>
      <w:r>
        <w:rPr>
          <w:rFonts w:ascii="Calibri" w:hAnsi="Calibri" w:cs="Calibri"/>
        </w:rPr>
        <w:t xml:space="preserve">To ascertain if our proteins associate solely by packing, I conducted an experiment where </w:t>
      </w:r>
      <w:r w:rsidR="00667E6A">
        <w:rPr>
          <w:rFonts w:ascii="Calibri" w:hAnsi="Calibri" w:cs="Calibri"/>
        </w:rPr>
        <w:t>I</w:t>
      </w:r>
      <w:r>
        <w:rPr>
          <w:rFonts w:ascii="Calibri" w:hAnsi="Calibri" w:cs="Calibri"/>
        </w:rPr>
        <w:t xml:space="preserve"> mutated our</w:t>
      </w:r>
      <w:r w:rsidR="00667E6A">
        <w:rPr>
          <w:rFonts w:ascii="Calibri" w:hAnsi="Calibri" w:cs="Calibri"/>
        </w:rPr>
        <w:t xml:space="preserve"> designed</w:t>
      </w:r>
      <w:r>
        <w:rPr>
          <w:rFonts w:ascii="Calibri" w:hAnsi="Calibri" w:cs="Calibri"/>
        </w:rPr>
        <w:t xml:space="preserve"> proteins to remove the potential for hydrogen bonding. To identify proteins with the potential for hydrogen bonding, I wrote a Python script that searches through my protein structures and identifies any oxygen atoms within 3</w:t>
      </w:r>
      <w:r w:rsidRPr="00891F0E">
        <w:rPr>
          <w:rFonts w:ascii="Calibri" w:hAnsi="Calibri" w:cs="Calibri"/>
        </w:rPr>
        <w:t>Å</w:t>
      </w:r>
      <w:r>
        <w:rPr>
          <w:rFonts w:ascii="Calibri" w:hAnsi="Calibri" w:cs="Calibri"/>
        </w:rPr>
        <w:t xml:space="preserve">, a generous threshold for potential hydrogen bond formation. I identified 17 proteins that associated from mildly weak to strong dimers (&gt;40% </w:t>
      </w:r>
      <w:proofErr w:type="spellStart"/>
      <w:r>
        <w:rPr>
          <w:rFonts w:ascii="Calibri" w:hAnsi="Calibri" w:cs="Calibri"/>
        </w:rPr>
        <w:t>GpA</w:t>
      </w:r>
      <w:proofErr w:type="spellEnd"/>
      <w:r>
        <w:rPr>
          <w:rFonts w:ascii="Calibri" w:hAnsi="Calibri" w:cs="Calibri"/>
        </w:rPr>
        <w:t xml:space="preserve">) with the potential for at least 1 hydrogen bond. I mutated all hydrogen bonding AAs in these sequences to hydrophobic AAs with similar steric bulk: </w:t>
      </w:r>
      <w:proofErr w:type="spellStart"/>
      <w:r>
        <w:rPr>
          <w:rFonts w:ascii="Calibri" w:hAnsi="Calibri" w:cs="Calibri"/>
        </w:rPr>
        <w:t>Thr</w:t>
      </w:r>
      <w:r w:rsidR="00D7218D" w:rsidRPr="00D7218D">
        <w:rPr>
          <w:rFonts w:ascii="Calibri" w:hAnsi="Calibri" w:cs="Calibri"/>
        </w:rPr>
        <w:t>→</w:t>
      </w:r>
      <w:r>
        <w:rPr>
          <w:rFonts w:ascii="Calibri" w:hAnsi="Calibri" w:cs="Calibri"/>
        </w:rPr>
        <w:t>Val</w:t>
      </w:r>
      <w:proofErr w:type="spellEnd"/>
      <w:r>
        <w:rPr>
          <w:rFonts w:ascii="Calibri" w:hAnsi="Calibri" w:cs="Calibri"/>
        </w:rPr>
        <w:t xml:space="preserve">, </w:t>
      </w:r>
      <w:proofErr w:type="spellStart"/>
      <w:r>
        <w:rPr>
          <w:rFonts w:ascii="Calibri" w:hAnsi="Calibri" w:cs="Calibri"/>
        </w:rPr>
        <w:t>Tyr</w:t>
      </w:r>
      <w:r w:rsidR="00D7218D" w:rsidRPr="00D7218D">
        <w:rPr>
          <w:rFonts w:ascii="Calibri" w:hAnsi="Calibri" w:cs="Calibri"/>
        </w:rPr>
        <w:t>→</w:t>
      </w:r>
      <w:r>
        <w:rPr>
          <w:rFonts w:ascii="Calibri" w:hAnsi="Calibri" w:cs="Calibri"/>
        </w:rPr>
        <w:t>Phe</w:t>
      </w:r>
      <w:proofErr w:type="spellEnd"/>
      <w:r>
        <w:rPr>
          <w:rFonts w:ascii="Calibri" w:hAnsi="Calibri" w:cs="Calibri"/>
        </w:rPr>
        <w:t xml:space="preserve">, and </w:t>
      </w:r>
      <w:proofErr w:type="spellStart"/>
      <w:r>
        <w:rPr>
          <w:rFonts w:ascii="Calibri" w:hAnsi="Calibri" w:cs="Calibri"/>
        </w:rPr>
        <w:t>Ser</w:t>
      </w:r>
      <w:r w:rsidR="00D7218D" w:rsidRPr="00D7218D">
        <w:rPr>
          <w:rFonts w:ascii="Calibri" w:hAnsi="Calibri" w:cs="Calibri"/>
        </w:rPr>
        <w:t>→</w:t>
      </w:r>
      <w:r>
        <w:rPr>
          <w:rFonts w:ascii="Calibri" w:hAnsi="Calibri" w:cs="Calibri"/>
        </w:rPr>
        <w:t>Ala</w:t>
      </w:r>
      <w:proofErr w:type="spellEnd"/>
      <w:r>
        <w:rPr>
          <w:rFonts w:ascii="Calibri" w:hAnsi="Calibri" w:cs="Calibri"/>
        </w:rPr>
        <w:t xml:space="preserve">. I ordered the original design sequences, their respective clash mutants, and the hydrophobic mutants as </w:t>
      </w:r>
      <w:proofErr w:type="spellStart"/>
      <w:r>
        <w:rPr>
          <w:rFonts w:ascii="Calibri" w:hAnsi="Calibri" w:cs="Calibri"/>
        </w:rPr>
        <w:t>gblocks</w:t>
      </w:r>
      <w:proofErr w:type="spellEnd"/>
      <w:r>
        <w:rPr>
          <w:rFonts w:ascii="Calibri" w:hAnsi="Calibri" w:cs="Calibri"/>
        </w:rPr>
        <w:t xml:space="preserve"> from Twist Bioscience and successfully cloned 13/17 proteins into the TOXGREEN plasmid for experiments. </w:t>
      </w:r>
      <w:r w:rsidR="00AC097C">
        <w:rPr>
          <w:rFonts w:ascii="Calibri" w:hAnsi="Calibri" w:cs="Calibri"/>
        </w:rPr>
        <w:t xml:space="preserve">6 biological replicates were run in </w:t>
      </w:r>
      <w:proofErr w:type="gramStart"/>
      <w:r w:rsidR="00AC097C">
        <w:rPr>
          <w:rFonts w:ascii="Calibri" w:hAnsi="Calibri" w:cs="Calibri"/>
        </w:rPr>
        <w:t>TOXGREEN</w:t>
      </w:r>
      <w:proofErr w:type="gramEnd"/>
      <w:r w:rsidR="00AC097C">
        <w:rPr>
          <w:rFonts w:ascii="Calibri" w:hAnsi="Calibri" w:cs="Calibri"/>
        </w:rPr>
        <w:t xml:space="preserve"> and the data assessed for consistency with our sort-seq results, aiming to determine if our sequences associate according to the designed interface and if hydrophobic mutants associate similarly to the wild type design.</w:t>
      </w:r>
    </w:p>
    <w:p w14:paraId="3671FB2A" w14:textId="4C175E6F" w:rsidR="00430F90" w:rsidRDefault="00AC097C" w:rsidP="00D7218D">
      <w:pPr>
        <w:spacing w:line="480" w:lineRule="auto"/>
        <w:ind w:firstLine="360"/>
        <w:jc w:val="both"/>
        <w:rPr>
          <w:rFonts w:ascii="Calibri" w:hAnsi="Calibri" w:cs="Calibri"/>
        </w:rPr>
      </w:pPr>
      <w:r>
        <w:rPr>
          <w:rFonts w:ascii="Calibri" w:hAnsi="Calibri" w:cs="Calibri"/>
          <w:b/>
          <w:bCs/>
          <w:noProof/>
        </w:rPr>
        <w:lastRenderedPageBreak/>
        <w:drawing>
          <wp:anchor distT="0" distB="0" distL="114300" distR="114300" simplePos="0" relativeHeight="251688960" behindDoc="0" locked="0" layoutInCell="1" allowOverlap="1" wp14:anchorId="70F08E59" wp14:editId="378EB6D8">
            <wp:simplePos x="0" y="0"/>
            <wp:positionH relativeFrom="margin">
              <wp:align>center</wp:align>
            </wp:positionH>
            <wp:positionV relativeFrom="paragraph">
              <wp:posOffset>0</wp:posOffset>
            </wp:positionV>
            <wp:extent cx="4811395" cy="5332730"/>
            <wp:effectExtent l="0" t="0" r="8255" b="1270"/>
            <wp:wrapTopAndBottom/>
            <wp:docPr id="1179469992" name="Picture 1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69992" name="Picture 11" descr="A close-up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395" cy="5332730"/>
                    </a:xfrm>
                    <a:prstGeom prst="rect">
                      <a:avLst/>
                    </a:prstGeom>
                  </pic:spPr>
                </pic:pic>
              </a:graphicData>
            </a:graphic>
          </wp:anchor>
        </w:drawing>
      </w:r>
      <w:r w:rsidR="00D7218D">
        <w:rPr>
          <w:rFonts w:ascii="Times New Roman" w:hAnsi="Times New Roman" w:cs="Times New Roman"/>
          <w:noProof/>
          <w:kern w:val="0"/>
          <w:sz w:val="24"/>
          <w:szCs w:val="24"/>
          <w14:ligatures w14:val="none"/>
        </w:rPr>
        <mc:AlternateContent>
          <mc:Choice Requires="wps">
            <w:drawing>
              <wp:anchor distT="45720" distB="45720" distL="114300" distR="114300" simplePos="0" relativeHeight="251691008" behindDoc="0" locked="0" layoutInCell="1" allowOverlap="1" wp14:anchorId="49E77DB5" wp14:editId="30C41FD5">
                <wp:simplePos x="0" y="0"/>
                <wp:positionH relativeFrom="margin">
                  <wp:align>left</wp:align>
                </wp:positionH>
                <wp:positionV relativeFrom="paragraph">
                  <wp:posOffset>5340804</wp:posOffset>
                </wp:positionV>
                <wp:extent cx="5930900" cy="1143000"/>
                <wp:effectExtent l="0" t="0" r="0" b="0"/>
                <wp:wrapSquare wrapText="bothSides"/>
                <wp:docPr id="18488527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143000"/>
                        </a:xfrm>
                        <a:prstGeom prst="rect">
                          <a:avLst/>
                        </a:prstGeom>
                        <a:solidFill>
                          <a:srgbClr val="FFFFFF"/>
                        </a:solidFill>
                        <a:ln w="9525">
                          <a:noFill/>
                          <a:miter lim="800000"/>
                          <a:headEnd/>
                          <a:tailEnd/>
                        </a:ln>
                      </wps:spPr>
                      <wps:txbx>
                        <w:txbxContent>
                          <w:p w14:paraId="7E8B8C04" w14:textId="0B789C38" w:rsidR="00D7218D" w:rsidRPr="00D7218D" w:rsidRDefault="00D7218D" w:rsidP="00D7218D">
                            <w:pPr>
                              <w:jc w:val="both"/>
                              <w:rPr>
                                <w:rFonts w:ascii="Calibri" w:hAnsi="Calibri" w:cs="Calibri"/>
                                <w:sz w:val="20"/>
                                <w:szCs w:val="20"/>
                              </w:rPr>
                            </w:pPr>
                            <w:r w:rsidRPr="00314979">
                              <w:rPr>
                                <w:rFonts w:ascii="Calibri" w:hAnsi="Calibri" w:cs="Calibri"/>
                                <w:b/>
                                <w:bCs/>
                                <w:sz w:val="20"/>
                                <w:szCs w:val="20"/>
                              </w:rPr>
                              <w:t xml:space="preserve">Figure </w:t>
                            </w:r>
                            <w:r>
                              <w:rPr>
                                <w:rFonts w:ascii="Calibri" w:hAnsi="Calibri" w:cs="Calibri"/>
                                <w:b/>
                                <w:bCs/>
                                <w:sz w:val="20"/>
                                <w:szCs w:val="20"/>
                              </w:rPr>
                              <w:t>4</w:t>
                            </w:r>
                            <w:r w:rsidRPr="00314979">
                              <w:rPr>
                                <w:rFonts w:ascii="Calibri" w:hAnsi="Calibri" w:cs="Calibri"/>
                                <w:b/>
                                <w:bCs/>
                                <w:sz w:val="20"/>
                                <w:szCs w:val="20"/>
                              </w:rPr>
                              <w:t>.</w:t>
                            </w:r>
                            <w:r>
                              <w:rPr>
                                <w:rFonts w:ascii="Calibri" w:hAnsi="Calibri" w:cs="Calibri"/>
                                <w:b/>
                                <w:bCs/>
                                <w:sz w:val="20"/>
                                <w:szCs w:val="20"/>
                              </w:rPr>
                              <w:t>1</w:t>
                            </w:r>
                            <w:r w:rsidRPr="00314979">
                              <w:rPr>
                                <w:rFonts w:ascii="Calibri" w:hAnsi="Calibri" w:cs="Calibri"/>
                                <w:b/>
                                <w:bCs/>
                                <w:sz w:val="20"/>
                                <w:szCs w:val="20"/>
                              </w:rPr>
                              <w:t xml:space="preserve"> TOXGREEN</w:t>
                            </w:r>
                            <w:r>
                              <w:rPr>
                                <w:rFonts w:ascii="Calibri" w:hAnsi="Calibri" w:cs="Calibri"/>
                                <w:b/>
                                <w:bCs/>
                                <w:sz w:val="20"/>
                                <w:szCs w:val="20"/>
                              </w:rPr>
                              <w:t xml:space="preserve"> on hydrogen bonding AAs</w:t>
                            </w:r>
                            <w:r w:rsidRPr="00314979">
                              <w:rPr>
                                <w:rFonts w:ascii="Calibri" w:hAnsi="Calibri" w:cs="Calibri"/>
                                <w:b/>
                                <w:bCs/>
                                <w:sz w:val="20"/>
                                <w:szCs w:val="20"/>
                              </w:rPr>
                              <w:t xml:space="preserve">. </w:t>
                            </w:r>
                            <w:r>
                              <w:rPr>
                                <w:rFonts w:ascii="Calibri" w:hAnsi="Calibri" w:cs="Calibri"/>
                                <w:sz w:val="20"/>
                                <w:szCs w:val="20"/>
                              </w:rPr>
                              <w:t>TOXGREEN fluorescence of 6 biological replicates for each design (</w:t>
                            </w:r>
                            <w:r>
                              <w:rPr>
                                <w:rFonts w:ascii="Calibri" w:hAnsi="Calibri" w:cs="Calibri"/>
                                <w:sz w:val="20"/>
                                <w:szCs w:val="20"/>
                              </w:rPr>
                              <w:t>D</w:t>
                            </w:r>
                            <w:r>
                              <w:rPr>
                                <w:rFonts w:ascii="Calibri" w:hAnsi="Calibri" w:cs="Calibri"/>
                                <w:sz w:val="20"/>
                                <w:szCs w:val="20"/>
                              </w:rPr>
                              <w:t>), clash (C), and hydrophobic (HP) mutations.</w:t>
                            </w:r>
                            <w:r>
                              <w:rPr>
                                <w:rFonts w:ascii="Calibri" w:hAnsi="Calibri" w:cs="Calibri"/>
                                <w:sz w:val="20"/>
                                <w:szCs w:val="20"/>
                              </w:rPr>
                              <w:t xml:space="preserve"> </w:t>
                            </w:r>
                            <w:r w:rsidRPr="00D7218D">
                              <w:rPr>
                                <w:rFonts w:ascii="Calibri" w:hAnsi="Calibri" w:cs="Calibri"/>
                                <w:b/>
                                <w:bCs/>
                                <w:sz w:val="20"/>
                                <w:szCs w:val="20"/>
                              </w:rPr>
                              <w:t>A)</w:t>
                            </w:r>
                            <w:r>
                              <w:rPr>
                                <w:rFonts w:ascii="Calibri" w:hAnsi="Calibri" w:cs="Calibri"/>
                                <w:b/>
                                <w:bCs/>
                                <w:sz w:val="20"/>
                                <w:szCs w:val="20"/>
                              </w:rPr>
                              <w:t xml:space="preserve"> </w:t>
                            </w:r>
                            <w:r w:rsidRPr="00D7218D">
                              <w:rPr>
                                <w:rFonts w:ascii="Calibri" w:hAnsi="Calibri" w:cs="Calibri"/>
                                <w:sz w:val="20"/>
                                <w:szCs w:val="20"/>
                              </w:rPr>
                              <w:t>Table of sequences</w:t>
                            </w:r>
                            <w:r>
                              <w:rPr>
                                <w:rFonts w:ascii="Calibri" w:hAnsi="Calibri" w:cs="Calibri"/>
                                <w:sz w:val="20"/>
                                <w:szCs w:val="20"/>
                              </w:rPr>
                              <w:t xml:space="preserve"> for each design with the interface highlighted in bold. Clash mutant highlighted in red. Hydrophobic mutates all </w:t>
                            </w:r>
                            <w:r w:rsidRPr="00D7218D">
                              <w:rPr>
                                <w:rFonts w:ascii="Calibri" w:hAnsi="Calibri" w:cs="Calibri"/>
                                <w:sz w:val="20"/>
                                <w:szCs w:val="20"/>
                              </w:rPr>
                              <w:t>T</w:t>
                            </w:r>
                            <w:r>
                              <w:rPr>
                                <w:rFonts w:ascii="Calibri" w:hAnsi="Calibri" w:cs="Calibri"/>
                                <w:sz w:val="20"/>
                                <w:szCs w:val="20"/>
                              </w:rPr>
                              <w:t xml:space="preserve">, Y, and </w:t>
                            </w:r>
                            <w:proofErr w:type="spellStart"/>
                            <w:r>
                              <w:rPr>
                                <w:rFonts w:ascii="Calibri" w:hAnsi="Calibri" w:cs="Calibri"/>
                                <w:sz w:val="20"/>
                                <w:szCs w:val="20"/>
                              </w:rPr>
                              <w:t>S on</w:t>
                            </w:r>
                            <w:proofErr w:type="spellEnd"/>
                            <w:r>
                              <w:rPr>
                                <w:rFonts w:ascii="Calibri" w:hAnsi="Calibri" w:cs="Calibri"/>
                                <w:sz w:val="20"/>
                                <w:szCs w:val="20"/>
                              </w:rPr>
                              <w:t xml:space="preserve"> design sequence to </w:t>
                            </w:r>
                            <w:r w:rsidRPr="00D7218D">
                              <w:rPr>
                                <w:rFonts w:ascii="Calibri" w:hAnsi="Calibri" w:cs="Calibri"/>
                                <w:sz w:val="20"/>
                                <w:szCs w:val="20"/>
                              </w:rPr>
                              <w:t>V,</w:t>
                            </w:r>
                            <w:r>
                              <w:rPr>
                                <w:rFonts w:ascii="Calibri" w:hAnsi="Calibri" w:cs="Calibri"/>
                                <w:sz w:val="20"/>
                                <w:szCs w:val="20"/>
                              </w:rPr>
                              <w:t xml:space="preserve"> F</w:t>
                            </w:r>
                            <w:r w:rsidRPr="00D7218D">
                              <w:rPr>
                                <w:rFonts w:ascii="Calibri" w:hAnsi="Calibri" w:cs="Calibri"/>
                                <w:sz w:val="20"/>
                                <w:szCs w:val="20"/>
                              </w:rPr>
                              <w:t>,</w:t>
                            </w:r>
                            <w:r>
                              <w:rPr>
                                <w:rFonts w:ascii="Calibri" w:hAnsi="Calibri" w:cs="Calibri"/>
                                <w:sz w:val="20"/>
                                <w:szCs w:val="20"/>
                              </w:rPr>
                              <w:t xml:space="preserve"> and </w:t>
                            </w:r>
                            <w:r w:rsidRPr="00D7218D">
                              <w:rPr>
                                <w:rFonts w:ascii="Calibri" w:hAnsi="Calibri" w:cs="Calibri"/>
                                <w:sz w:val="20"/>
                                <w:szCs w:val="20"/>
                              </w:rPr>
                              <w:t>A</w:t>
                            </w:r>
                            <w:r>
                              <w:rPr>
                                <w:rFonts w:ascii="Calibri" w:hAnsi="Calibri" w:cs="Calibri"/>
                                <w:sz w:val="20"/>
                                <w:szCs w:val="20"/>
                              </w:rPr>
                              <w:t xml:space="preserve">, respectively. T-tests were conducted between sequences and respective mutants. At least one of the C or HP mutants significantly decreases fluorescence. </w:t>
                            </w:r>
                            <w:r w:rsidRPr="00D7218D">
                              <w:rPr>
                                <w:rFonts w:ascii="Calibri" w:hAnsi="Calibri" w:cs="Calibri"/>
                                <w:b/>
                                <w:bCs/>
                                <w:sz w:val="20"/>
                                <w:szCs w:val="20"/>
                              </w:rPr>
                              <w:t>B)</w:t>
                            </w:r>
                            <w:r>
                              <w:rPr>
                                <w:rFonts w:ascii="Calibri" w:hAnsi="Calibri" w:cs="Calibri"/>
                                <w:sz w:val="20"/>
                                <w:szCs w:val="20"/>
                              </w:rPr>
                              <w:t xml:space="preserve"> Bar graph of each design (blue) next to their respective clash (red) and HP (</w:t>
                            </w:r>
                            <w:proofErr w:type="spellStart"/>
                            <w:r>
                              <w:rPr>
                                <w:rFonts w:ascii="Calibri" w:hAnsi="Calibri" w:cs="Calibri"/>
                                <w:sz w:val="20"/>
                                <w:szCs w:val="20"/>
                              </w:rPr>
                              <w:t>yyellow</w:t>
                            </w:r>
                            <w:proofErr w:type="spellEnd"/>
                            <w:r>
                              <w:rPr>
                                <w:rFonts w:ascii="Calibri" w:hAnsi="Calibri" w:cs="Calibri"/>
                                <w:sz w:val="20"/>
                                <w:szCs w:val="20"/>
                              </w:rPr>
                              <w:t>) mutants.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77DB5" id="_x0000_t202" coordsize="21600,21600" o:spt="202" path="m,l,21600r21600,l21600,xe">
                <v:stroke joinstyle="miter"/>
                <v:path gradientshapeok="t" o:connecttype="rect"/>
              </v:shapetype>
              <v:shape id="Text Box 1" o:spid="_x0000_s1026" type="#_x0000_t202" style="position:absolute;left:0;text-align:left;margin-left:0;margin-top:420.55pt;width:467pt;height:90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" stroked="f">
                <v:textbox>
                  <w:txbxContent>
                    <w:p w14:paraId="7E8B8C04" w14:textId="0B789C38" w:rsidR="00D7218D" w:rsidRPr="00D7218D" w:rsidRDefault="00D7218D" w:rsidP="00D7218D">
                      <w:pPr>
                        <w:jc w:val="both"/>
                        <w:rPr>
                          <w:rFonts w:ascii="Calibri" w:hAnsi="Calibri" w:cs="Calibri"/>
                          <w:sz w:val="20"/>
                          <w:szCs w:val="20"/>
                        </w:rPr>
                      </w:pPr>
                      <w:r w:rsidRPr="00314979">
                        <w:rPr>
                          <w:rFonts w:ascii="Calibri" w:hAnsi="Calibri" w:cs="Calibri"/>
                          <w:b/>
                          <w:bCs/>
                          <w:sz w:val="20"/>
                          <w:szCs w:val="20"/>
                        </w:rPr>
                        <w:t xml:space="preserve">Figure </w:t>
                      </w:r>
                      <w:r>
                        <w:rPr>
                          <w:rFonts w:ascii="Calibri" w:hAnsi="Calibri" w:cs="Calibri"/>
                          <w:b/>
                          <w:bCs/>
                          <w:sz w:val="20"/>
                          <w:szCs w:val="20"/>
                        </w:rPr>
                        <w:t>4</w:t>
                      </w:r>
                      <w:r w:rsidRPr="00314979">
                        <w:rPr>
                          <w:rFonts w:ascii="Calibri" w:hAnsi="Calibri" w:cs="Calibri"/>
                          <w:b/>
                          <w:bCs/>
                          <w:sz w:val="20"/>
                          <w:szCs w:val="20"/>
                        </w:rPr>
                        <w:t>.</w:t>
                      </w:r>
                      <w:r>
                        <w:rPr>
                          <w:rFonts w:ascii="Calibri" w:hAnsi="Calibri" w:cs="Calibri"/>
                          <w:b/>
                          <w:bCs/>
                          <w:sz w:val="20"/>
                          <w:szCs w:val="20"/>
                        </w:rPr>
                        <w:t>1</w:t>
                      </w:r>
                      <w:r w:rsidRPr="00314979">
                        <w:rPr>
                          <w:rFonts w:ascii="Calibri" w:hAnsi="Calibri" w:cs="Calibri"/>
                          <w:b/>
                          <w:bCs/>
                          <w:sz w:val="20"/>
                          <w:szCs w:val="20"/>
                        </w:rPr>
                        <w:t xml:space="preserve"> TOXGREEN</w:t>
                      </w:r>
                      <w:r>
                        <w:rPr>
                          <w:rFonts w:ascii="Calibri" w:hAnsi="Calibri" w:cs="Calibri"/>
                          <w:b/>
                          <w:bCs/>
                          <w:sz w:val="20"/>
                          <w:szCs w:val="20"/>
                        </w:rPr>
                        <w:t xml:space="preserve"> on hydrogen bonding AAs</w:t>
                      </w:r>
                      <w:r w:rsidRPr="00314979">
                        <w:rPr>
                          <w:rFonts w:ascii="Calibri" w:hAnsi="Calibri" w:cs="Calibri"/>
                          <w:b/>
                          <w:bCs/>
                          <w:sz w:val="20"/>
                          <w:szCs w:val="20"/>
                        </w:rPr>
                        <w:t xml:space="preserve">. </w:t>
                      </w:r>
                      <w:r>
                        <w:rPr>
                          <w:rFonts w:ascii="Calibri" w:hAnsi="Calibri" w:cs="Calibri"/>
                          <w:sz w:val="20"/>
                          <w:szCs w:val="20"/>
                        </w:rPr>
                        <w:t>TOXGREEN fluorescence of 6 biological replicates for each design (</w:t>
                      </w:r>
                      <w:r>
                        <w:rPr>
                          <w:rFonts w:ascii="Calibri" w:hAnsi="Calibri" w:cs="Calibri"/>
                          <w:sz w:val="20"/>
                          <w:szCs w:val="20"/>
                        </w:rPr>
                        <w:t>D</w:t>
                      </w:r>
                      <w:r>
                        <w:rPr>
                          <w:rFonts w:ascii="Calibri" w:hAnsi="Calibri" w:cs="Calibri"/>
                          <w:sz w:val="20"/>
                          <w:szCs w:val="20"/>
                        </w:rPr>
                        <w:t>), clash (C), and hydrophobic (HP) mutations.</w:t>
                      </w:r>
                      <w:r>
                        <w:rPr>
                          <w:rFonts w:ascii="Calibri" w:hAnsi="Calibri" w:cs="Calibri"/>
                          <w:sz w:val="20"/>
                          <w:szCs w:val="20"/>
                        </w:rPr>
                        <w:t xml:space="preserve"> </w:t>
                      </w:r>
                      <w:r w:rsidRPr="00D7218D">
                        <w:rPr>
                          <w:rFonts w:ascii="Calibri" w:hAnsi="Calibri" w:cs="Calibri"/>
                          <w:b/>
                          <w:bCs/>
                          <w:sz w:val="20"/>
                          <w:szCs w:val="20"/>
                        </w:rPr>
                        <w:t>A)</w:t>
                      </w:r>
                      <w:r>
                        <w:rPr>
                          <w:rFonts w:ascii="Calibri" w:hAnsi="Calibri" w:cs="Calibri"/>
                          <w:b/>
                          <w:bCs/>
                          <w:sz w:val="20"/>
                          <w:szCs w:val="20"/>
                        </w:rPr>
                        <w:t xml:space="preserve"> </w:t>
                      </w:r>
                      <w:r w:rsidRPr="00D7218D">
                        <w:rPr>
                          <w:rFonts w:ascii="Calibri" w:hAnsi="Calibri" w:cs="Calibri"/>
                          <w:sz w:val="20"/>
                          <w:szCs w:val="20"/>
                        </w:rPr>
                        <w:t>Table of sequences</w:t>
                      </w:r>
                      <w:r>
                        <w:rPr>
                          <w:rFonts w:ascii="Calibri" w:hAnsi="Calibri" w:cs="Calibri"/>
                          <w:sz w:val="20"/>
                          <w:szCs w:val="20"/>
                        </w:rPr>
                        <w:t xml:space="preserve"> for each design with the interface highlighted in bold. Clash mutant highlighted in red. Hydrophobic mutates all </w:t>
                      </w:r>
                      <w:r w:rsidRPr="00D7218D">
                        <w:rPr>
                          <w:rFonts w:ascii="Calibri" w:hAnsi="Calibri" w:cs="Calibri"/>
                          <w:sz w:val="20"/>
                          <w:szCs w:val="20"/>
                        </w:rPr>
                        <w:t>T</w:t>
                      </w:r>
                      <w:r>
                        <w:rPr>
                          <w:rFonts w:ascii="Calibri" w:hAnsi="Calibri" w:cs="Calibri"/>
                          <w:sz w:val="20"/>
                          <w:szCs w:val="20"/>
                        </w:rPr>
                        <w:t xml:space="preserve">, Y, and </w:t>
                      </w:r>
                      <w:proofErr w:type="spellStart"/>
                      <w:r>
                        <w:rPr>
                          <w:rFonts w:ascii="Calibri" w:hAnsi="Calibri" w:cs="Calibri"/>
                          <w:sz w:val="20"/>
                          <w:szCs w:val="20"/>
                        </w:rPr>
                        <w:t>S on</w:t>
                      </w:r>
                      <w:proofErr w:type="spellEnd"/>
                      <w:r>
                        <w:rPr>
                          <w:rFonts w:ascii="Calibri" w:hAnsi="Calibri" w:cs="Calibri"/>
                          <w:sz w:val="20"/>
                          <w:szCs w:val="20"/>
                        </w:rPr>
                        <w:t xml:space="preserve"> design sequence to </w:t>
                      </w:r>
                      <w:r w:rsidRPr="00D7218D">
                        <w:rPr>
                          <w:rFonts w:ascii="Calibri" w:hAnsi="Calibri" w:cs="Calibri"/>
                          <w:sz w:val="20"/>
                          <w:szCs w:val="20"/>
                        </w:rPr>
                        <w:t>V,</w:t>
                      </w:r>
                      <w:r>
                        <w:rPr>
                          <w:rFonts w:ascii="Calibri" w:hAnsi="Calibri" w:cs="Calibri"/>
                          <w:sz w:val="20"/>
                          <w:szCs w:val="20"/>
                        </w:rPr>
                        <w:t xml:space="preserve"> F</w:t>
                      </w:r>
                      <w:r w:rsidRPr="00D7218D">
                        <w:rPr>
                          <w:rFonts w:ascii="Calibri" w:hAnsi="Calibri" w:cs="Calibri"/>
                          <w:sz w:val="20"/>
                          <w:szCs w:val="20"/>
                        </w:rPr>
                        <w:t>,</w:t>
                      </w:r>
                      <w:r>
                        <w:rPr>
                          <w:rFonts w:ascii="Calibri" w:hAnsi="Calibri" w:cs="Calibri"/>
                          <w:sz w:val="20"/>
                          <w:szCs w:val="20"/>
                        </w:rPr>
                        <w:t xml:space="preserve"> and </w:t>
                      </w:r>
                      <w:r w:rsidRPr="00D7218D">
                        <w:rPr>
                          <w:rFonts w:ascii="Calibri" w:hAnsi="Calibri" w:cs="Calibri"/>
                          <w:sz w:val="20"/>
                          <w:szCs w:val="20"/>
                        </w:rPr>
                        <w:t>A</w:t>
                      </w:r>
                      <w:r>
                        <w:rPr>
                          <w:rFonts w:ascii="Calibri" w:hAnsi="Calibri" w:cs="Calibri"/>
                          <w:sz w:val="20"/>
                          <w:szCs w:val="20"/>
                        </w:rPr>
                        <w:t xml:space="preserve">, respectively. T-tests were conducted between sequences and respective mutants. At least one of the C or HP mutants significantly decreases fluorescence. </w:t>
                      </w:r>
                      <w:r w:rsidRPr="00D7218D">
                        <w:rPr>
                          <w:rFonts w:ascii="Calibri" w:hAnsi="Calibri" w:cs="Calibri"/>
                          <w:b/>
                          <w:bCs/>
                          <w:sz w:val="20"/>
                          <w:szCs w:val="20"/>
                        </w:rPr>
                        <w:t>B)</w:t>
                      </w:r>
                      <w:r>
                        <w:rPr>
                          <w:rFonts w:ascii="Calibri" w:hAnsi="Calibri" w:cs="Calibri"/>
                          <w:sz w:val="20"/>
                          <w:szCs w:val="20"/>
                        </w:rPr>
                        <w:t xml:space="preserve"> Bar graph of each design (blue) next to their respective clash (red) and HP (</w:t>
                      </w:r>
                      <w:proofErr w:type="spellStart"/>
                      <w:r>
                        <w:rPr>
                          <w:rFonts w:ascii="Calibri" w:hAnsi="Calibri" w:cs="Calibri"/>
                          <w:sz w:val="20"/>
                          <w:szCs w:val="20"/>
                        </w:rPr>
                        <w:t>yyellow</w:t>
                      </w:r>
                      <w:proofErr w:type="spellEnd"/>
                      <w:r>
                        <w:rPr>
                          <w:rFonts w:ascii="Calibri" w:hAnsi="Calibri" w:cs="Calibri"/>
                          <w:sz w:val="20"/>
                          <w:szCs w:val="20"/>
                        </w:rPr>
                        <w:t>) mutants.</w:t>
                      </w:r>
                    </w:p>
                  </w:txbxContent>
                </v:textbox>
                <w10:wrap type="square" anchorx="margin"/>
              </v:shape>
            </w:pict>
          </mc:Fallback>
        </mc:AlternateContent>
      </w:r>
      <w:r w:rsidR="00430F90" w:rsidRPr="004E2055">
        <w:rPr>
          <w:rFonts w:ascii="Calibri" w:hAnsi="Calibri" w:cs="Calibri"/>
        </w:rPr>
        <w:t>8</w:t>
      </w:r>
      <w:r w:rsidR="00430F90">
        <w:rPr>
          <w:rFonts w:ascii="Calibri" w:hAnsi="Calibri" w:cs="Calibri"/>
        </w:rPr>
        <w:t>/</w:t>
      </w:r>
      <w:r w:rsidR="00430F90" w:rsidRPr="004E2055">
        <w:rPr>
          <w:rFonts w:ascii="Calibri" w:hAnsi="Calibri" w:cs="Calibri"/>
        </w:rPr>
        <w:t>13 designs were found to properly associate according to our designed interface, where either the clash</w:t>
      </w:r>
      <w:r w:rsidR="00430F90">
        <w:rPr>
          <w:rFonts w:ascii="Calibri" w:hAnsi="Calibri" w:cs="Calibri"/>
        </w:rPr>
        <w:t xml:space="preserve"> (C)</w:t>
      </w:r>
      <w:r w:rsidR="00430F90" w:rsidRPr="004E2055">
        <w:rPr>
          <w:rFonts w:ascii="Calibri" w:hAnsi="Calibri" w:cs="Calibri"/>
        </w:rPr>
        <w:t xml:space="preserve"> or </w:t>
      </w:r>
      <w:r w:rsidR="00430F90">
        <w:rPr>
          <w:rFonts w:ascii="Calibri" w:hAnsi="Calibri" w:cs="Calibri"/>
        </w:rPr>
        <w:t xml:space="preserve">hydrophobic (HP) </w:t>
      </w:r>
      <w:r w:rsidR="00430F90" w:rsidRPr="004E2055">
        <w:rPr>
          <w:rFonts w:ascii="Calibri" w:hAnsi="Calibri" w:cs="Calibri"/>
        </w:rPr>
        <w:t xml:space="preserve">mutations resulted in a </w:t>
      </w:r>
      <w:r w:rsidR="00D7218D">
        <w:rPr>
          <w:rFonts w:ascii="Calibri" w:hAnsi="Calibri" w:cs="Calibri"/>
        </w:rPr>
        <w:t>significant</w:t>
      </w:r>
      <w:r w:rsidR="00430F90" w:rsidRPr="004E2055">
        <w:rPr>
          <w:rFonts w:ascii="Calibri" w:hAnsi="Calibri" w:cs="Calibri"/>
        </w:rPr>
        <w:t xml:space="preserve"> decrease in association when compared to the </w:t>
      </w:r>
      <w:r w:rsidR="00D7218D">
        <w:rPr>
          <w:rFonts w:ascii="Calibri" w:hAnsi="Calibri" w:cs="Calibri"/>
        </w:rPr>
        <w:t>wild type design</w:t>
      </w:r>
      <w:r w:rsidR="00430F90" w:rsidRPr="004E2055">
        <w:rPr>
          <w:rFonts w:ascii="Calibri" w:hAnsi="Calibri" w:cs="Calibri"/>
        </w:rPr>
        <w:t xml:space="preserve"> (Fi</w:t>
      </w:r>
      <w:r w:rsidR="00430F90">
        <w:rPr>
          <w:rFonts w:ascii="Calibri" w:hAnsi="Calibri" w:cs="Calibri"/>
        </w:rPr>
        <w:t xml:space="preserve">gure </w:t>
      </w:r>
      <w:r w:rsidR="00D7218D">
        <w:rPr>
          <w:rFonts w:ascii="Calibri" w:hAnsi="Calibri" w:cs="Calibri"/>
        </w:rPr>
        <w:t>4.1</w:t>
      </w:r>
      <w:r w:rsidR="00430F90" w:rsidRPr="004E2055">
        <w:rPr>
          <w:rFonts w:ascii="Calibri" w:hAnsi="Calibri" w:cs="Calibri"/>
        </w:rPr>
        <w:t xml:space="preserve">). </w:t>
      </w:r>
      <w:r w:rsidR="00430F90">
        <w:rPr>
          <w:rFonts w:ascii="Calibri" w:hAnsi="Calibri" w:cs="Calibri"/>
        </w:rPr>
        <w:t>4/8</w:t>
      </w:r>
      <w:r w:rsidR="00430F90" w:rsidRPr="004E2055">
        <w:rPr>
          <w:rFonts w:ascii="Calibri" w:hAnsi="Calibri" w:cs="Calibri"/>
        </w:rPr>
        <w:t xml:space="preserve"> of the</w:t>
      </w:r>
      <w:r w:rsidR="00430F90">
        <w:rPr>
          <w:rFonts w:ascii="Calibri" w:hAnsi="Calibri" w:cs="Calibri"/>
        </w:rPr>
        <w:t xml:space="preserve"> </w:t>
      </w:r>
      <w:r w:rsidR="00D7218D">
        <w:rPr>
          <w:rFonts w:ascii="Calibri" w:hAnsi="Calibri" w:cs="Calibri"/>
        </w:rPr>
        <w:t>HP</w:t>
      </w:r>
      <w:r w:rsidR="00430F90">
        <w:rPr>
          <w:rFonts w:ascii="Calibri" w:hAnsi="Calibri" w:cs="Calibri"/>
        </w:rPr>
        <w:t xml:space="preserve"> mutations</w:t>
      </w:r>
      <w:r w:rsidR="00430F90" w:rsidRPr="004E2055">
        <w:rPr>
          <w:rFonts w:ascii="Calibri" w:hAnsi="Calibri" w:cs="Calibri"/>
        </w:rPr>
        <w:t xml:space="preserve"> displayed </w:t>
      </w:r>
      <w:r w:rsidR="00430F90">
        <w:rPr>
          <w:rFonts w:ascii="Calibri" w:hAnsi="Calibri" w:cs="Calibri"/>
        </w:rPr>
        <w:t xml:space="preserve">similar or </w:t>
      </w:r>
      <w:r w:rsidR="00430F90" w:rsidRPr="004E2055">
        <w:rPr>
          <w:rFonts w:ascii="Calibri" w:hAnsi="Calibri" w:cs="Calibri"/>
        </w:rPr>
        <w:t xml:space="preserve">increased association </w:t>
      </w:r>
      <w:r w:rsidR="00430F90">
        <w:rPr>
          <w:rFonts w:ascii="Calibri" w:hAnsi="Calibri" w:cs="Calibri"/>
        </w:rPr>
        <w:t xml:space="preserve">as compared to </w:t>
      </w:r>
      <w:r w:rsidR="00D7218D">
        <w:rPr>
          <w:rFonts w:ascii="Calibri" w:hAnsi="Calibri" w:cs="Calibri"/>
        </w:rPr>
        <w:t>the design</w:t>
      </w:r>
      <w:r w:rsidR="00430F90">
        <w:rPr>
          <w:rFonts w:ascii="Calibri" w:hAnsi="Calibri" w:cs="Calibri"/>
        </w:rPr>
        <w:t xml:space="preserve">. </w:t>
      </w:r>
      <w:r w:rsidR="00430F90" w:rsidRPr="004E2055">
        <w:rPr>
          <w:rFonts w:ascii="Calibri" w:hAnsi="Calibri" w:cs="Calibri"/>
        </w:rPr>
        <w:t xml:space="preserve">Although we are unable to predict association using our energy terms, </w:t>
      </w:r>
      <w:r w:rsidR="00667E6A">
        <w:rPr>
          <w:rFonts w:ascii="Calibri" w:hAnsi="Calibri" w:cs="Calibri"/>
        </w:rPr>
        <w:t>this result indicates that we</w:t>
      </w:r>
      <w:r w:rsidR="00430F90" w:rsidRPr="004E2055">
        <w:rPr>
          <w:rFonts w:ascii="Calibri" w:hAnsi="Calibri" w:cs="Calibri"/>
        </w:rPr>
        <w:t xml:space="preserve"> have successfully designed </w:t>
      </w:r>
      <w:r w:rsidR="00430F90">
        <w:rPr>
          <w:rFonts w:ascii="Calibri" w:hAnsi="Calibri" w:cs="Calibri"/>
        </w:rPr>
        <w:t>proteins</w:t>
      </w:r>
      <w:r w:rsidR="00430F90" w:rsidRPr="004E2055">
        <w:rPr>
          <w:rFonts w:ascii="Calibri" w:hAnsi="Calibri" w:cs="Calibri"/>
        </w:rPr>
        <w:t xml:space="preserve"> that associate without hydrogen bonding. This data </w:t>
      </w:r>
      <w:r w:rsidR="00430F90" w:rsidRPr="004E2055">
        <w:rPr>
          <w:rFonts w:ascii="Calibri" w:hAnsi="Calibri" w:cs="Calibri"/>
        </w:rPr>
        <w:lastRenderedPageBreak/>
        <w:t>suggests that</w:t>
      </w:r>
      <w:r w:rsidR="00667E6A">
        <w:rPr>
          <w:rFonts w:ascii="Calibri" w:hAnsi="Calibri" w:cs="Calibri"/>
        </w:rPr>
        <w:t xml:space="preserve"> although a weak force,</w:t>
      </w:r>
      <w:r w:rsidR="00430F90" w:rsidRPr="004E2055">
        <w:rPr>
          <w:rFonts w:ascii="Calibri" w:hAnsi="Calibri" w:cs="Calibri"/>
        </w:rPr>
        <w:t xml:space="preserve"> van der Waals packing </w:t>
      </w:r>
      <w:r w:rsidR="00667E6A">
        <w:rPr>
          <w:rFonts w:ascii="Calibri" w:hAnsi="Calibri" w:cs="Calibri"/>
        </w:rPr>
        <w:t>drives</w:t>
      </w:r>
      <w:r w:rsidR="00430F90" w:rsidRPr="004E2055">
        <w:rPr>
          <w:rFonts w:ascii="Calibri" w:hAnsi="Calibri" w:cs="Calibri"/>
        </w:rPr>
        <w:t xml:space="preserve"> the association of a variety of our designed membrane proteins.</w:t>
      </w:r>
    </w:p>
    <w:p w14:paraId="2C0DF988" w14:textId="77777777" w:rsidR="00430F90" w:rsidRDefault="00430F90" w:rsidP="00430F90">
      <w:pPr>
        <w:spacing w:line="480" w:lineRule="auto"/>
        <w:jc w:val="both"/>
        <w:rPr>
          <w:rFonts w:ascii="Calibri" w:hAnsi="Calibri" w:cs="Calibri"/>
        </w:rPr>
      </w:pPr>
    </w:p>
    <w:p w14:paraId="33F352D1" w14:textId="77777777" w:rsidR="00640599" w:rsidRDefault="00640599">
      <w:pPr>
        <w:rPr>
          <w:rFonts w:ascii="Calibri" w:hAnsi="Calibri" w:cs="Calibri"/>
        </w:rPr>
      </w:pPr>
      <w:r>
        <w:rPr>
          <w:rFonts w:ascii="Calibri" w:hAnsi="Calibri" w:cs="Calibri"/>
        </w:rPr>
        <w:br w:type="page"/>
      </w:r>
    </w:p>
    <w:p w14:paraId="4D125CCE" w14:textId="609673C5" w:rsidR="00FD13BE" w:rsidRDefault="001204A3" w:rsidP="001204A3">
      <w:pPr>
        <w:pStyle w:val="ThesisTOC"/>
      </w:pPr>
      <w:bookmarkStart w:id="3" w:name="_Toc174278205"/>
      <w:r>
        <w:rPr>
          <w:rFonts w:ascii="Times New Roman" w:hAnsi="Times New Roman" w:cs="Times New Roman"/>
          <w:noProof/>
          <w:kern w:val="0"/>
          <w:szCs w:val="24"/>
          <w14:ligatures w14:val="none"/>
        </w:rPr>
        <w:lastRenderedPageBreak/>
        <mc:AlternateContent>
          <mc:Choice Requires="wps">
            <w:drawing>
              <wp:anchor distT="45720" distB="45720" distL="114300" distR="114300" simplePos="0" relativeHeight="251660288" behindDoc="0" locked="0" layoutInCell="1" allowOverlap="1" wp14:anchorId="4D7FC964" wp14:editId="3F9E34DC">
                <wp:simplePos x="0" y="0"/>
                <wp:positionH relativeFrom="margin">
                  <wp:align>left</wp:align>
                </wp:positionH>
                <wp:positionV relativeFrom="paragraph">
                  <wp:posOffset>3433933</wp:posOffset>
                </wp:positionV>
                <wp:extent cx="5930900" cy="457200"/>
                <wp:effectExtent l="0" t="0" r="0" b="0"/>
                <wp:wrapSquare wrapText="bothSides"/>
                <wp:docPr id="14144629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57200"/>
                        </a:xfrm>
                        <a:prstGeom prst="rect">
                          <a:avLst/>
                        </a:prstGeom>
                        <a:solidFill>
                          <a:srgbClr val="FFFFFF"/>
                        </a:solidFill>
                        <a:ln w="9525">
                          <a:noFill/>
                          <a:miter lim="800000"/>
                          <a:headEnd/>
                          <a:tailEnd/>
                        </a:ln>
                      </wps:spPr>
                      <wps:txbx>
                        <w:txbxContent>
                          <w:p w14:paraId="688AF4AB" w14:textId="7ED3A999" w:rsidR="001204A3" w:rsidRPr="001204A3" w:rsidRDefault="001204A3" w:rsidP="001204A3">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2</w:t>
                            </w:r>
                            <w:r>
                              <w:rPr>
                                <w:rFonts w:ascii="Calibri" w:hAnsi="Calibri" w:cs="Calibri"/>
                                <w:b/>
                                <w:bCs/>
                                <w:sz w:val="20"/>
                                <w:szCs w:val="20"/>
                              </w:rPr>
                              <w:t xml:space="preserve"> Chemical Structures of Design AAs</w:t>
                            </w:r>
                            <w:r w:rsidRPr="005716D2">
                              <w:rPr>
                                <w:rFonts w:ascii="Calibri" w:hAnsi="Calibri" w:cs="Calibri"/>
                                <w:b/>
                                <w:bCs/>
                                <w:sz w:val="20"/>
                                <w:szCs w:val="20"/>
                              </w:rPr>
                              <w:t xml:space="preserve">. </w:t>
                            </w:r>
                            <w:r>
                              <w:rPr>
                                <w:rFonts w:ascii="Calibri" w:hAnsi="Calibri" w:cs="Calibri"/>
                                <w:sz w:val="20"/>
                                <w:szCs w:val="20"/>
                              </w:rPr>
                              <w:t>Design AAs separated by structures and potential energetic contributions to MP folding.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FC964" id="_x0000_s1027" type="#_x0000_t202" style="position:absolute;margin-left:0;margin-top:270.4pt;width:467pt;height:3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" stroked="f">
                <v:textbox>
                  <w:txbxContent>
                    <w:p w14:paraId="688AF4AB" w14:textId="7ED3A999" w:rsidR="001204A3" w:rsidRPr="001204A3" w:rsidRDefault="001204A3" w:rsidP="001204A3">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2</w:t>
                      </w:r>
                      <w:r>
                        <w:rPr>
                          <w:rFonts w:ascii="Calibri" w:hAnsi="Calibri" w:cs="Calibri"/>
                          <w:b/>
                          <w:bCs/>
                          <w:sz w:val="20"/>
                          <w:szCs w:val="20"/>
                        </w:rPr>
                        <w:t xml:space="preserve"> Chemical Structures of Design AAs</w:t>
                      </w:r>
                      <w:r w:rsidRPr="005716D2">
                        <w:rPr>
                          <w:rFonts w:ascii="Calibri" w:hAnsi="Calibri" w:cs="Calibri"/>
                          <w:b/>
                          <w:bCs/>
                          <w:sz w:val="20"/>
                          <w:szCs w:val="20"/>
                        </w:rPr>
                        <w:t xml:space="preserve">. </w:t>
                      </w:r>
                      <w:r>
                        <w:rPr>
                          <w:rFonts w:ascii="Calibri" w:hAnsi="Calibri" w:cs="Calibri"/>
                          <w:sz w:val="20"/>
                          <w:szCs w:val="20"/>
                        </w:rPr>
                        <w:t>Design AAs separated by structures and potential energetic contributions to MP folding.</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6E8066BA" wp14:editId="089BC3B4">
            <wp:simplePos x="0" y="0"/>
            <wp:positionH relativeFrom="margin">
              <wp:align>left</wp:align>
            </wp:positionH>
            <wp:positionV relativeFrom="paragraph">
              <wp:posOffset>263232</wp:posOffset>
            </wp:positionV>
            <wp:extent cx="5932170" cy="3211830"/>
            <wp:effectExtent l="0" t="0" r="0" b="7620"/>
            <wp:wrapTopAndBottom/>
            <wp:docPr id="101962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170" cy="3211830"/>
                    </a:xfrm>
                    <a:prstGeom prst="rect">
                      <a:avLst/>
                    </a:prstGeom>
                    <a:noFill/>
                    <a:ln>
                      <a:noFill/>
                    </a:ln>
                  </pic:spPr>
                </pic:pic>
              </a:graphicData>
            </a:graphic>
          </wp:anchor>
        </w:drawing>
      </w:r>
      <w:r w:rsidR="00EA7959">
        <w:t>4.</w:t>
      </w:r>
      <w:r w:rsidR="00B32E4F">
        <w:t>3</w:t>
      </w:r>
      <w:r w:rsidR="00EA7959">
        <w:t xml:space="preserve"> Studying the impact of sidechain packing with other forces</w:t>
      </w:r>
      <w:bookmarkEnd w:id="3"/>
    </w:p>
    <w:p w14:paraId="7217AADE" w14:textId="416EC7D4" w:rsidR="00B332C6" w:rsidRDefault="000F6415" w:rsidP="00A4522E">
      <w:pPr>
        <w:pStyle w:val="TOC3"/>
      </w:pPr>
      <w:r>
        <w:t>To investigate the impact of sidechain packing on MP folding and association, I designed thousands of proteins using only a subset of AAs</w:t>
      </w:r>
      <w:r w:rsidR="00BF71FC">
        <w:t xml:space="preserve"> (</w:t>
      </w:r>
      <w:r w:rsidR="001204A3" w:rsidRPr="00667E6A">
        <w:t>Figure 4.</w:t>
      </w:r>
      <w:r w:rsidR="00B32E4F" w:rsidRPr="00667E6A">
        <w:t>2</w:t>
      </w:r>
      <w:r w:rsidR="00BF71FC">
        <w:t>)</w:t>
      </w:r>
      <w:r>
        <w:t xml:space="preserve">. However, this subset of AAs includes two AAs (Ser and </w:t>
      </w:r>
      <w:proofErr w:type="spellStart"/>
      <w:r>
        <w:t>Thr</w:t>
      </w:r>
      <w:proofErr w:type="spellEnd"/>
      <w:r>
        <w:t xml:space="preserve">) </w:t>
      </w:r>
      <w:r w:rsidR="00BF71FC">
        <w:t>that can</w:t>
      </w:r>
      <w:r>
        <w:t xml:space="preserve"> form hydrogen bonds </w:t>
      </w:r>
      <w:r w:rsidR="00254AA0">
        <w:fldChar w:fldCharType="begin"/>
      </w:r>
      <w:r w:rsidR="00254AA0">
        <w:instrText xml:space="preserve"> ADDIN EN.CITE &lt;EndNote&gt;&lt;Cite&gt;&lt;Author&gt;Russ&lt;/Author&gt;&lt;Year&gt;2000&lt;/Year&gt;&lt;IDText&gt;The GxxxG motif: a framework for transmembrane helix-helix association&lt;/IDText&gt;&lt;DisplayText&gt;(Russ &amp;amp; Engelman, 2000)&lt;/DisplayText&gt;&lt;record&gt;&lt;dates&gt;&lt;pub-dates&gt;&lt;date&gt;Feb 25&lt;/date&gt;&lt;/pub-dates&gt;&lt;year&gt;2000&lt;/year&gt;&lt;/dates&gt;&lt;keywords&gt;&lt;keyword&gt;Amino Acid Motifs&lt;/keyword&gt;&lt;keyword&gt;Amino Acid Sequence&lt;/keyword&gt;&lt;keyword&gt;Amino Acid Substitution&lt;/keyword&gt;&lt;keyword&gt;Bacterial Proteins&lt;/keyword&gt;&lt;keyword&gt;Binding Sites&lt;/keyword&gt;&lt;keyword&gt;Chloramphenicol Resistance&lt;/keyword&gt;&lt;keyword&gt;Cloning, Molecular&lt;/keyword&gt;&lt;keyword&gt;Consensus Sequence&lt;/keyword&gt;&lt;keyword&gt;DNA-Binding Proteins&lt;/keyword&gt;&lt;keyword&gt;Databases, Factual&lt;/keyword&gt;&lt;keyword&gt;Dimerization&lt;/keyword&gt;&lt;keyword&gt;Escherichia coli&lt;/keyword&gt;&lt;keyword&gt;Glycophorins&lt;/keyword&gt;&lt;keyword&gt;Intracellular Membranes&lt;/keyword&gt;&lt;keyword&gt;Membrane Proteins&lt;/keyword&gt;&lt;keyword&gt;Models, Molecular&lt;/keyword&gt;&lt;keyword&gt;Peptide Library&lt;/keyword&gt;&lt;keyword&gt;Protein Structure, Secondary&lt;/keyword&gt;&lt;keyword&gt;Protein Structure, Tertiary&lt;/keyword&gt;&lt;keyword&gt;Thermodynamics&lt;/keyword&gt;&lt;keyword&gt;Transcription Factors&lt;/keyword&gt;&lt;/keywords&gt;&lt;urls&gt;&lt;related-urls&gt;&lt;url&gt;https://www.ncbi.nlm.nih.gov/pubmed/10677291&lt;/url&gt;&lt;/related-urls&gt;&lt;/urls&gt;&lt;isbn&gt;0022-2836&lt;/isbn&gt;&lt;titles&gt;&lt;title&gt;The GxxxG motif: a framework for transmembrane helix-helix association&lt;/title&gt;&lt;secondary-title&gt;J Mol Biol&lt;/secondary-title&gt;&lt;/titles&gt;&lt;pages&gt;911-9&lt;/pages&gt;&lt;number&gt;3&lt;/number&gt;&lt;contributors&gt;&lt;authors&gt;&lt;author&gt;Russ, W. P.&lt;/author&gt;&lt;author&gt;Engelman, D. M.&lt;/author&gt;&lt;/authors&gt;&lt;/contributors&gt;&lt;language&gt;eng&lt;/language&gt;&lt;added-date format="utc"&gt;1713470469&lt;/added-date&gt;&lt;ref-type name="Journal Article"&gt;17&lt;/ref-type&gt;&lt;auth-address&gt;Department of Molecular Biophysics &amp;amp; Biochemistry, Yale University, New Haven, CT, 06520-8114, USA.&lt;/auth-address&gt;&lt;rec-number&gt;144&lt;/rec-number&gt;&lt;last-updated-date format="utc"&gt;1713470469&lt;/last-updated-date&gt;&lt;accession-num&gt;10677291&lt;/accession-num&gt;&lt;electronic-resource-num&gt;10.1006/jmbi.1999.3489&lt;/electronic-resource-num&gt;&lt;volume&gt;296&lt;/volume&gt;&lt;/record&gt;&lt;/Cite&gt;&lt;/EndNote&gt;</w:instrText>
      </w:r>
      <w:r w:rsidR="00254AA0">
        <w:fldChar w:fldCharType="separate"/>
      </w:r>
      <w:r w:rsidR="00254AA0">
        <w:rPr>
          <w:noProof/>
        </w:rPr>
        <w:t>(Russ &amp; Engelman, 2000)</w:t>
      </w:r>
      <w:r w:rsidR="00254AA0">
        <w:fldChar w:fldCharType="end"/>
      </w:r>
      <w:r>
        <w:t xml:space="preserve"> and t</w:t>
      </w:r>
      <w:r w:rsidR="002D48D1">
        <w:t>hree</w:t>
      </w:r>
      <w:r>
        <w:t xml:space="preserve"> </w:t>
      </w:r>
      <w:r w:rsidR="00965841">
        <w:t xml:space="preserve">aromatic </w:t>
      </w:r>
      <w:r>
        <w:t>AAs (</w:t>
      </w:r>
      <w:proofErr w:type="spellStart"/>
      <w:r>
        <w:t>Trp</w:t>
      </w:r>
      <w:proofErr w:type="spellEnd"/>
      <w:r w:rsidR="002D48D1">
        <w:t>, Tyr,</w:t>
      </w:r>
      <w:r>
        <w:t xml:space="preserve"> and </w:t>
      </w:r>
      <w:proofErr w:type="spellStart"/>
      <w:r>
        <w:t>Phe</w:t>
      </w:r>
      <w:proofErr w:type="spellEnd"/>
      <w:r>
        <w:t xml:space="preserve">) </w:t>
      </w:r>
      <w:r w:rsidR="00BF71FC">
        <w:t>that can facilitate elec</w:t>
      </w:r>
      <w:r>
        <w:t>trostatic</w:t>
      </w:r>
      <w:r w:rsidR="00BF71FC">
        <w:t xml:space="preserve"> </w:t>
      </w:r>
      <w:r w:rsidR="002D48D1" w:rsidRPr="00FD5915">
        <w:t>π</w:t>
      </w:r>
      <w:r w:rsidR="00BF71FC">
        <w:t>-</w:t>
      </w:r>
      <w:r w:rsidR="002D48D1" w:rsidRPr="00FD5915">
        <w:t>π</w:t>
      </w:r>
      <w:r>
        <w:t xml:space="preserve"> </w:t>
      </w:r>
      <w:r w:rsidR="002D48D1">
        <w:t xml:space="preserve">stacking </w:t>
      </w:r>
      <w:r>
        <w:t>interactions</w:t>
      </w:r>
      <w:r w:rsidR="00EF19BF">
        <w:t xml:space="preserve"> </w:t>
      </w:r>
      <w:r w:rsidR="002D48D1">
        <w:fldChar w:fldCharType="begin"/>
      </w:r>
      <w:r w:rsidR="002D48D1">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2D48D1">
        <w:fldChar w:fldCharType="separate"/>
      </w:r>
      <w:r w:rsidR="002D48D1">
        <w:rPr>
          <w:noProof/>
        </w:rPr>
        <w:t>(Johnson et al., 2007)</w:t>
      </w:r>
      <w:r w:rsidR="002D48D1">
        <w:fldChar w:fldCharType="end"/>
      </w:r>
      <w:r>
        <w:t xml:space="preserve">. </w:t>
      </w:r>
      <w:r w:rsidR="00DF0028">
        <w:t>Our current dataset has the potential to facilitate</w:t>
      </w:r>
      <w:r w:rsidR="006661E0">
        <w:t xml:space="preserve"> these</w:t>
      </w:r>
      <w:r w:rsidR="00DF0028">
        <w:t xml:space="preserve"> interactions outside of solely sidechain packing, </w:t>
      </w:r>
      <w:r w:rsidR="00EF19BF">
        <w:t xml:space="preserve">however, our energetics suggest </w:t>
      </w:r>
      <w:r w:rsidR="00DF0028">
        <w:t>that they associate primarily through packing.</w:t>
      </w:r>
      <w:r>
        <w:t xml:space="preserve"> </w:t>
      </w:r>
      <w:r w:rsidR="00B332C6">
        <w:t>Mutational testing on our sequences suggests that hydrogen bonding is unlikely to play a role in all our sequences</w:t>
      </w:r>
      <w:r w:rsidR="00667E6A">
        <w:t xml:space="preserve"> (section 4.2)</w:t>
      </w:r>
      <w:r w:rsidR="00B332C6">
        <w:t xml:space="preserve">, and </w:t>
      </w:r>
      <w:r w:rsidR="00EF19BF">
        <w:t xml:space="preserve">visual inspection of </w:t>
      </w:r>
      <w:r w:rsidR="00B332C6">
        <w:t>structures do</w:t>
      </w:r>
      <w:r w:rsidR="00EF19BF">
        <w:t>es</w:t>
      </w:r>
      <w:r w:rsidR="00B332C6">
        <w:t xml:space="preserve"> not suggest that electrostatics </w:t>
      </w:r>
      <w:r w:rsidR="00EF19BF">
        <w:t xml:space="preserve">interactions </w:t>
      </w:r>
      <w:r w:rsidR="00B332C6">
        <w:t>are involved in association.</w:t>
      </w:r>
    </w:p>
    <w:p w14:paraId="26DBE5ED" w14:textId="6800A434" w:rsidR="00B332C6" w:rsidRPr="0059601F" w:rsidRDefault="00A4522E" w:rsidP="00B332C6">
      <w:pPr>
        <w:pStyle w:val="TOC3"/>
      </w:pPr>
      <w:r>
        <w:t>We included these AAs because of their relative abundance in MP sequences</w:t>
      </w:r>
      <w:r w:rsidR="00EF19BF">
        <w:t xml:space="preserve"> (</w:t>
      </w:r>
      <w:r w:rsidR="00AC097C">
        <w:t xml:space="preserve">Figure </w:t>
      </w:r>
      <w:r w:rsidR="00667E6A" w:rsidRPr="00667E6A">
        <w:t>S3.4</w:t>
      </w:r>
      <w:r w:rsidR="00EF19BF">
        <w:t>)</w:t>
      </w:r>
      <w:r>
        <w:t xml:space="preserve">. Ser and </w:t>
      </w:r>
      <w:proofErr w:type="spellStart"/>
      <w:r>
        <w:t>Thr</w:t>
      </w:r>
      <w:proofErr w:type="spellEnd"/>
      <w:r>
        <w:t xml:space="preserve"> are typically found to</w:t>
      </w:r>
      <w:r w:rsidR="0041218C">
        <w:t xml:space="preserve"> form</w:t>
      </w:r>
      <w:r>
        <w:t xml:space="preserve"> hydrogen bond</w:t>
      </w:r>
      <w:r w:rsidR="0041218C">
        <w:t>s</w:t>
      </w:r>
      <w:r>
        <w:t xml:space="preserve"> with the backbone carbonyl oxygens in monomeric helices </w:t>
      </w:r>
      <w:r w:rsidR="00254AA0">
        <w:fldChar w:fldCharType="begin"/>
      </w:r>
      <w:r w:rsidR="00254AA0">
        <w:instrText xml:space="preserve"> ADDIN EN.CITE &lt;EndNote&gt;&lt;Cite&gt;&lt;Author&gt;Gray&lt;/Author&gt;&lt;Year&gt;1984&lt;/Year&gt;&lt;IDText&gt;Intrahelical hydrogen bonding of serine, threonine and cysteine residues within alpha-helices and its relevance to membrane-bound proteins&lt;/IDText&gt;&lt;DisplayText&gt;(Gray &amp;amp; Matthews, 1984)&lt;/DisplayText&gt;&lt;record&gt;&lt;dates&gt;&lt;pub-dates&gt;&lt;date&gt;May 05&lt;/date&gt;&lt;/pub-dates&gt;&lt;year&gt;1984&lt;/year&gt;&lt;/dates&gt;&lt;keywords&gt;&lt;keyword&gt;Cysteine&lt;/keyword&gt;&lt;keyword&gt;Hydrogen Bonding&lt;/keyword&gt;&lt;keyword&gt;Membrane Proteins&lt;/keyword&gt;&lt;keyword&gt;Protein Conformation&lt;/keyword&gt;&lt;keyword&gt;Serine&lt;/keyword&gt;&lt;keyword&gt;Threonine&lt;/keyword&gt;&lt;/keywords&gt;&lt;urls&gt;&lt;related-urls&gt;&lt;url&gt;https://www.ncbi.nlm.nih.gov/pubmed/6427470&lt;/url&gt;&lt;/related-urls&gt;&lt;/urls&gt;&lt;isbn&gt;0022-2836&lt;/isbn&gt;&lt;titles&gt;&lt;title&gt;Intrahelical hydrogen bonding of serine, threonine and cysteine residues within alpha-helices and its relevance to membrane-bound proteins&lt;/title&gt;&lt;secondary-title&gt;J Mol Biol&lt;/secondary-title&gt;&lt;/titles&gt;&lt;pages&gt;75-81&lt;/pages&gt;&lt;number&gt;1&lt;/number&gt;&lt;contributors&gt;&lt;authors&gt;&lt;author&gt;Gray, T. M.&lt;/author&gt;&lt;author&gt;Matthews, B. W.&lt;/author&gt;&lt;/authors&gt;&lt;/contributors&gt;&lt;language&gt;eng&lt;/language&gt;&lt;added-date format="utc"&gt;1713470649&lt;/added-date&gt;&lt;ref-type name="Journal Article"&gt;17&lt;/ref-type&gt;&lt;rec-number&gt;146&lt;/rec-number&gt;&lt;last-updated-date format="utc"&gt;1713470649&lt;/last-updated-date&gt;&lt;accession-num&gt;6427470&lt;/accession-num&gt;&lt;electronic-resource-num&gt;10.1016/0022-2836(84)90446-7&lt;/electronic-resource-num&gt;&lt;volume&gt;175&lt;/volume&gt;&lt;/record&gt;&lt;/Cite&gt;&lt;/EndNote&gt;</w:instrText>
      </w:r>
      <w:r w:rsidR="00254AA0">
        <w:fldChar w:fldCharType="separate"/>
      </w:r>
      <w:r w:rsidR="00254AA0">
        <w:rPr>
          <w:noProof/>
        </w:rPr>
        <w:t>(Gray &amp; Matthews, 1984)</w:t>
      </w:r>
      <w:r w:rsidR="00254AA0">
        <w:fldChar w:fldCharType="end"/>
      </w:r>
      <w:r>
        <w:t>, so we expected the addition of these AAs not to have a large impact on folding through additional hydrogen bonding. Larger AAs (</w:t>
      </w:r>
      <w:proofErr w:type="spellStart"/>
      <w:r>
        <w:t>Trp</w:t>
      </w:r>
      <w:proofErr w:type="spellEnd"/>
      <w:r>
        <w:t xml:space="preserve">, </w:t>
      </w:r>
      <w:proofErr w:type="spellStart"/>
      <w:r>
        <w:t>Phe</w:t>
      </w:r>
      <w:proofErr w:type="spellEnd"/>
      <w:r>
        <w:t>, and Tyr) have a</w:t>
      </w:r>
      <w:r w:rsidR="00254AA0">
        <w:t xml:space="preserve">n </w:t>
      </w:r>
      <w:r>
        <w:t xml:space="preserve">extensive van der Waals </w:t>
      </w:r>
      <w:r>
        <w:lastRenderedPageBreak/>
        <w:t>radius</w:t>
      </w:r>
      <w:r w:rsidR="00254AA0">
        <w:t xml:space="preserve"> due to their size and steric bulk</w:t>
      </w:r>
      <w:r>
        <w:t xml:space="preserve">, </w:t>
      </w:r>
      <w:r w:rsidR="00254AA0">
        <w:t>therefore</w:t>
      </w:r>
      <w:r>
        <w:t xml:space="preserve"> we want</w:t>
      </w:r>
      <w:r w:rsidR="00EF19BF">
        <w:t xml:space="preserve">ed to include </w:t>
      </w:r>
      <w:r w:rsidR="00254AA0">
        <w:t>them in</w:t>
      </w:r>
      <w:r w:rsidR="00EF19BF">
        <w:t xml:space="preserve"> </w:t>
      </w:r>
      <w:r>
        <w:t>our experiments. Excluding these</w:t>
      </w:r>
      <w:r w:rsidR="00EF19BF">
        <w:t xml:space="preserve"> hydrogen bonding and </w:t>
      </w:r>
      <w:r w:rsidR="00254AA0">
        <w:t>aromatic</w:t>
      </w:r>
      <w:r w:rsidR="00965841">
        <w:t xml:space="preserve"> AAs </w:t>
      </w:r>
      <w:r>
        <w:t>would restrict our design pool to four AAs (Ala,</w:t>
      </w:r>
      <w:r w:rsidR="001204A3">
        <w:t xml:space="preserve"> Leu,</w:t>
      </w:r>
      <w:r>
        <w:t xml:space="preserve"> Val, and Ile). Because we decided to use a mutagenesis strategy implementing Ala and Ile, our designs would be restricted</w:t>
      </w:r>
      <w:r w:rsidR="0059601F">
        <w:t xml:space="preserve"> </w:t>
      </w:r>
      <w:r w:rsidR="00965841">
        <w:t>to a smaller</w:t>
      </w:r>
      <w:r>
        <w:t xml:space="preserve"> number of </w:t>
      </w:r>
      <w:r w:rsidR="0059601F">
        <w:t xml:space="preserve">potential </w:t>
      </w:r>
      <w:r>
        <w:t>designable sequences</w:t>
      </w:r>
      <w:r w:rsidR="00F16DD6">
        <w:t xml:space="preserve">. Additionally, sequences designed with a small pool of AAs would not be representative of </w:t>
      </w:r>
      <w:r>
        <w:t>MP</w:t>
      </w:r>
      <w:r w:rsidR="00F16DD6">
        <w:t>-like</w:t>
      </w:r>
      <w:r>
        <w:t xml:space="preserve"> sequences.</w:t>
      </w:r>
      <w:r w:rsidR="00B332C6">
        <w:t xml:space="preserve"> However, study</w:t>
      </w:r>
      <w:r w:rsidR="00F16DD6">
        <w:t xml:space="preserve">ing the impacts of forces alongside packing could be addressed using our current methods. </w:t>
      </w:r>
    </w:p>
    <w:p w14:paraId="5158B9AD" w14:textId="76C9909D" w:rsidR="005B1E99" w:rsidRDefault="0059601F" w:rsidP="00A4522E">
      <w:pPr>
        <w:pStyle w:val="TOC3"/>
      </w:pPr>
      <w:r>
        <w:t xml:space="preserve">To study the impact of sidechain packing alongside other forces, we can rerun our design algorithm </w:t>
      </w:r>
      <w:r w:rsidR="005B1E99">
        <w:t>and change how we pick sequences for experiments</w:t>
      </w:r>
      <w:r>
        <w:t>.</w:t>
      </w:r>
      <w:r w:rsidR="005B1E99">
        <w:t xml:space="preserve"> I </w:t>
      </w:r>
      <w:r w:rsidR="00965841">
        <w:t>chose</w:t>
      </w:r>
      <w:r w:rsidR="005B1E99">
        <w:t xml:space="preserve"> </w:t>
      </w:r>
      <w:r>
        <w:t>sequences</w:t>
      </w:r>
      <w:r w:rsidR="005B1E99">
        <w:t xml:space="preserve"> </w:t>
      </w:r>
      <w:r>
        <w:t>b</w:t>
      </w:r>
      <w:r w:rsidR="00965841">
        <w:t>ased on</w:t>
      </w:r>
      <w:r>
        <w:t xml:space="preserve"> the calculated </w:t>
      </w:r>
      <w:r w:rsidR="00F16DD6">
        <w:t>van der Waals energy</w:t>
      </w:r>
      <w:r>
        <w:t xml:space="preserve">, </w:t>
      </w:r>
      <w:r w:rsidR="005B1E99">
        <w:t xml:space="preserve">but </w:t>
      </w:r>
      <w:r w:rsidR="00F16DD6">
        <w:t>a</w:t>
      </w:r>
      <w:r w:rsidR="00BC6B25">
        <w:t xml:space="preserve"> follow up</w:t>
      </w:r>
      <w:r w:rsidR="00F16DD6">
        <w:t xml:space="preserve"> study could</w:t>
      </w:r>
      <w:r w:rsidR="005B1E99">
        <w:t xml:space="preserve"> instead</w:t>
      </w:r>
      <w:r>
        <w:t xml:space="preserve"> choose sequences with a considerable amount of hydrogen bonding.</w:t>
      </w:r>
      <w:r w:rsidR="00C37B9E">
        <w:t xml:space="preserve"> </w:t>
      </w:r>
      <w:r w:rsidR="0041218C">
        <w:t>Then w</w:t>
      </w:r>
      <w:r w:rsidR="00C37B9E">
        <w:t>e can</w:t>
      </w:r>
      <w:r w:rsidR="0041218C">
        <w:t xml:space="preserve"> </w:t>
      </w:r>
      <w:r w:rsidR="00C37B9E">
        <w:t xml:space="preserve">see if an increase in the amount of predicted hydrogen bonding results in higher dimerization, </w:t>
      </w:r>
      <w:r w:rsidR="00B332C6">
        <w:t>like</w:t>
      </w:r>
      <w:r w:rsidR="00C37B9E">
        <w:t xml:space="preserve"> GAS</w:t>
      </w:r>
      <w:r w:rsidR="00C37B9E">
        <w:rPr>
          <w:vertAlign w:val="subscript"/>
        </w:rPr>
        <w:t>right</w:t>
      </w:r>
      <w:r w:rsidR="00C37B9E">
        <w:t xml:space="preserve">. </w:t>
      </w:r>
      <w:r w:rsidR="005B1E99">
        <w:t>Another</w:t>
      </w:r>
      <w:r w:rsidR="00C37B9E">
        <w:t xml:space="preserve"> option is to include electrostatics in our energy calculation</w:t>
      </w:r>
      <w:r w:rsidR="00BC6B25">
        <w:t xml:space="preserve"> </w:t>
      </w:r>
      <w:r w:rsidR="001773B9">
        <w:fldChar w:fldCharType="begin">
          <w:fldData xml:space="preserve">PEVuZE5vdGU+PENpdGU+PEF1dGhvcj5QYXRlbDwvQXV0aG9yPjxZZWFyPjIwMDQ8L1llYXI+PElE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</w:fldData>
        </w:fldChar>
      </w:r>
      <w:r w:rsidR="001773B9">
        <w:instrText xml:space="preserve"> ADDIN EN.CITE </w:instrText>
      </w:r>
      <w:r w:rsidR="001773B9">
        <w:fldChar w:fldCharType="begin">
          <w:fldData xml:space="preserve">PEVuZE5vdGU+PENpdGU+PEF1dGhvcj5QYXRlbDwvQXV0aG9yPjxZZWFyPjIwMDQ8L1llYXI+PElE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</w:fldData>
        </w:fldChar>
      </w:r>
      <w:r w:rsidR="001773B9">
        <w:instrText xml:space="preserve"> ADDIN EN.CITE.DATA </w:instrText>
      </w:r>
      <w:r w:rsidR="001773B9">
        <w:fldChar w:fldCharType="end"/>
      </w:r>
      <w:r w:rsidR="001773B9">
        <w:fldChar w:fldCharType="separate"/>
      </w:r>
      <w:r w:rsidR="001773B9">
        <w:rPr>
          <w:noProof/>
        </w:rPr>
        <w:t>(Patel et al., 2004; Zhu et al., 2012)</w:t>
      </w:r>
      <w:r w:rsidR="001773B9">
        <w:fldChar w:fldCharType="end"/>
      </w:r>
      <w:r w:rsidR="00965841">
        <w:t>, which</w:t>
      </w:r>
      <w:r w:rsidR="005B1E99">
        <w:t xml:space="preserve"> may result in </w:t>
      </w:r>
      <w:r w:rsidR="00F16DD6">
        <w:t>designing structures</w:t>
      </w:r>
      <w:r w:rsidR="005B1E99">
        <w:t xml:space="preserve"> amenable to </w:t>
      </w:r>
      <w:r w:rsidR="001773B9">
        <w:t xml:space="preserve">forming </w:t>
      </w:r>
      <w:r w:rsidR="005B1E99">
        <w:t>electrostatic interactions.</w:t>
      </w:r>
      <w:r w:rsidR="00F16DD6">
        <w:t xml:space="preserve"> </w:t>
      </w:r>
      <w:r w:rsidR="005B1E99">
        <w:t>If the energetics are found to match dimerization propensity for structures</w:t>
      </w:r>
      <w:r w:rsidR="00F16DD6">
        <w:t xml:space="preserve"> with more hydrogen bonding or electrostatics</w:t>
      </w:r>
      <w:r w:rsidR="005B1E99">
        <w:t xml:space="preserve">, </w:t>
      </w:r>
      <w:r w:rsidR="00965841">
        <w:t xml:space="preserve">then </w:t>
      </w:r>
      <w:r w:rsidR="005B1E99">
        <w:t xml:space="preserve">it would suggest that these other forces play a </w:t>
      </w:r>
      <w:r w:rsidR="00F16DD6">
        <w:t xml:space="preserve">more prominent </w:t>
      </w:r>
      <w:r w:rsidR="005B1E99">
        <w:t xml:space="preserve">role in helix-helix association than packing. This would support the data found in my initial study suggesting that packing is a weak driving force. By choosing sequences with a range of packing energies for each of these other energetic variables, we may also </w:t>
      </w:r>
      <w:r w:rsidR="00867102">
        <w:t>be able to identify a trend between packing and its impact on association alongside other forces.</w:t>
      </w:r>
    </w:p>
    <w:p w14:paraId="63DF5972" w14:textId="0F78925E" w:rsidR="001204A3" w:rsidRDefault="00C37B9E" w:rsidP="00C82D1D">
      <w:pPr>
        <w:pStyle w:val="TOC3"/>
      </w:pPr>
      <w:r>
        <w:t xml:space="preserve">While the previous ideas utilize the same AAs </w:t>
      </w:r>
      <w:r w:rsidR="0041218C">
        <w:t>for</w:t>
      </w:r>
      <w:r w:rsidR="007A35DC">
        <w:t xml:space="preserve"> the designs </w:t>
      </w:r>
      <w:r w:rsidR="00965841">
        <w:t>tested</w:t>
      </w:r>
      <w:r w:rsidR="007A35DC">
        <w:t xml:space="preserve"> in my paper, designing sequences with an alternative set of AAs could also be an option.</w:t>
      </w:r>
      <w:r w:rsidR="00D6774D">
        <w:t xml:space="preserve"> We can continue to include the AAs that can only pack (Ala, </w:t>
      </w:r>
      <w:r w:rsidR="001204A3">
        <w:t xml:space="preserve">Leu, </w:t>
      </w:r>
      <w:r w:rsidR="00D6774D">
        <w:t>Val, and Ile) alongside other subsets of AAs. De</w:t>
      </w:r>
      <w:r w:rsidR="007A35DC">
        <w:t>signing</w:t>
      </w:r>
      <w:r w:rsidR="00261D55">
        <w:t xml:space="preserve"> sequences</w:t>
      </w:r>
      <w:r w:rsidR="007A35DC">
        <w:t xml:space="preserve"> with</w:t>
      </w:r>
      <w:r w:rsidR="00D6774D">
        <w:t xml:space="preserve"> hyd</w:t>
      </w:r>
      <w:r w:rsidR="007A35DC">
        <w:t xml:space="preserve">rogen bonding (Ser and </w:t>
      </w:r>
      <w:proofErr w:type="spellStart"/>
      <w:r w:rsidR="007A35DC">
        <w:t>Thr</w:t>
      </w:r>
      <w:proofErr w:type="spellEnd"/>
      <w:r w:rsidR="007A35DC">
        <w:t>) or electrostatic</w:t>
      </w:r>
      <w:r w:rsidR="00646CA8">
        <w:t xml:space="preserve"> </w:t>
      </w:r>
      <w:r w:rsidR="007A35DC">
        <w:t>(</w:t>
      </w:r>
      <w:proofErr w:type="spellStart"/>
      <w:r w:rsidR="007A35DC">
        <w:t>Phe</w:t>
      </w:r>
      <w:proofErr w:type="spellEnd"/>
      <w:r w:rsidR="001773B9">
        <w:t>, Tyr,</w:t>
      </w:r>
      <w:r w:rsidR="007A35DC">
        <w:t xml:space="preserve"> </w:t>
      </w:r>
      <w:r w:rsidR="00867102">
        <w:t>and</w:t>
      </w:r>
      <w:r w:rsidR="007A35DC">
        <w:t xml:space="preserve"> </w:t>
      </w:r>
      <w:proofErr w:type="spellStart"/>
      <w:r w:rsidR="007A35DC">
        <w:t>Trp</w:t>
      </w:r>
      <w:proofErr w:type="spellEnd"/>
      <w:r w:rsidR="007A35DC">
        <w:t>)</w:t>
      </w:r>
      <w:r w:rsidR="00646CA8">
        <w:t xml:space="preserve"> </w:t>
      </w:r>
      <w:r w:rsidR="00D6774D">
        <w:t xml:space="preserve">AAs </w:t>
      </w:r>
      <w:r w:rsidR="00646CA8">
        <w:t>would allow us to better isolate sidechain packing with these forces.</w:t>
      </w:r>
      <w:r w:rsidR="00D6774D">
        <w:t xml:space="preserve"> Alternatively, charged interactions have been found to impact folding in a variety of MP systems </w:t>
      </w:r>
      <w:r w:rsidR="001773B9">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1773B9">
        <w:instrText xml:space="preserve"> ADDIN EN.CITE </w:instrText>
      </w:r>
      <w:r w:rsidR="001773B9">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1773B9">
        <w:instrText xml:space="preserve"> ADDIN EN.CITE.DATA </w:instrText>
      </w:r>
      <w:r w:rsidR="001773B9">
        <w:fldChar w:fldCharType="end"/>
      </w:r>
      <w:r w:rsidR="001773B9">
        <w:fldChar w:fldCharType="separate"/>
      </w:r>
      <w:r w:rsidR="001773B9">
        <w:rPr>
          <w:noProof/>
        </w:rPr>
        <w:t>(Ulmschneider et al., 2017)</w:t>
      </w:r>
      <w:r w:rsidR="001773B9">
        <w:fldChar w:fldCharType="end"/>
      </w:r>
      <w:r w:rsidR="00D6774D">
        <w:t xml:space="preserve">. </w:t>
      </w:r>
      <w:r w:rsidR="00261D55">
        <w:t>Designing using</w:t>
      </w:r>
      <w:r w:rsidR="00D6774D">
        <w:t xml:space="preserve"> a subset</w:t>
      </w:r>
      <w:r w:rsidR="00261D55">
        <w:t xml:space="preserve"> including</w:t>
      </w:r>
      <w:r w:rsidR="00D6774D">
        <w:t xml:space="preserve"> the two charged AAs (Arg and Lys) </w:t>
      </w:r>
      <w:r w:rsidR="00D6774D">
        <w:lastRenderedPageBreak/>
        <w:t>to facilitate association would allow us to determine the impact of packing with different numbers of charged AAs.</w:t>
      </w:r>
      <w:r w:rsidR="00646CA8">
        <w:t xml:space="preserve"> By designing sequences</w:t>
      </w:r>
      <w:r w:rsidR="00D6774D">
        <w:t xml:space="preserve"> with similar geometries</w:t>
      </w:r>
      <w:r w:rsidR="00646CA8">
        <w:t xml:space="preserve"> with these </w:t>
      </w:r>
      <w:r w:rsidR="00D6774D">
        <w:t xml:space="preserve">subsets of </w:t>
      </w:r>
      <w:r w:rsidR="00646CA8">
        <w:t>AAs, we can</w:t>
      </w:r>
      <w:r w:rsidR="00867102">
        <w:t xml:space="preserve"> potentially</w:t>
      </w:r>
      <w:r w:rsidR="00646CA8">
        <w:t xml:space="preserve"> tune the amount of hydrogen </w:t>
      </w:r>
      <w:r w:rsidR="00D6774D">
        <w:t>bonding, electrostatics, or charged interactions</w:t>
      </w:r>
      <w:r w:rsidR="00646CA8">
        <w:t xml:space="preserve"> </w:t>
      </w:r>
      <w:r w:rsidR="00867102">
        <w:t>for each sequence. Similar studies have mutat</w:t>
      </w:r>
      <w:r w:rsidR="007126B1">
        <w:t>ed</w:t>
      </w:r>
      <w:r w:rsidR="00867102">
        <w:t xml:space="preserve"> single residues on helices to determine the </w:t>
      </w:r>
      <w:r w:rsidR="00124D6D">
        <w:t>effect</w:t>
      </w:r>
      <w:r w:rsidR="00867102">
        <w:t xml:space="preserve"> of different AAs </w:t>
      </w:r>
      <w:r w:rsidR="001773B9">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bC4sIDIwMDA7IFpob3UgZXQgYWwuLCAyMDAwOyBaaG91IGV0IGFsLiwgMjAwMSk8L0Rpc3BsYXlU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</w:fldData>
        </w:fldChar>
      </w:r>
      <w:r w:rsidR="007126B1">
        <w:instrText xml:space="preserve"> ADDIN EN.CITE </w:instrText>
      </w:r>
      <w:r w:rsidR="007126B1">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bC4sIDIwMDA7IFpob3UgZXQgYWwuLCAyMDAwOyBaaG91IGV0IGFsLiwgMjAwMSk8L0Rpc3BsYXlU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</w:fldData>
        </w:fldChar>
      </w:r>
      <w:r w:rsidR="007126B1">
        <w:instrText xml:space="preserve"> ADDIN EN.CITE.DATA </w:instrText>
      </w:r>
      <w:r w:rsidR="007126B1">
        <w:fldChar w:fldCharType="end"/>
      </w:r>
      <w:r w:rsidR="001773B9">
        <w:fldChar w:fldCharType="separate"/>
      </w:r>
      <w:r w:rsidR="007126B1">
        <w:rPr>
          <w:noProof/>
        </w:rPr>
        <w:t>(Choma et al., 2000; Zhou et al., 2000; Zhou et al., 2001)</w:t>
      </w:r>
      <w:r w:rsidR="001773B9">
        <w:fldChar w:fldCharType="end"/>
      </w:r>
      <w:r w:rsidR="00867102">
        <w:t>. If we find</w:t>
      </w:r>
      <w:r w:rsidR="0041218C">
        <w:t xml:space="preserve"> that</w:t>
      </w:r>
      <w:r w:rsidR="00867102">
        <w:t xml:space="preserve"> mutations</w:t>
      </w:r>
      <w:r w:rsidR="00D6774D">
        <w:t xml:space="preserve"> to </w:t>
      </w:r>
      <w:r w:rsidR="0041218C">
        <w:t>specific</w:t>
      </w:r>
      <w:r w:rsidR="00D6774D">
        <w:t xml:space="preserve"> residues increase or decrease association</w:t>
      </w:r>
      <w:r w:rsidR="00867102">
        <w:t xml:space="preserve">, </w:t>
      </w:r>
      <w:r w:rsidR="00965841">
        <w:t xml:space="preserve">then </w:t>
      </w:r>
      <w:r w:rsidR="00867102">
        <w:t>we can</w:t>
      </w:r>
      <w:r w:rsidR="00D6774D">
        <w:t xml:space="preserve"> </w:t>
      </w:r>
      <w:r w:rsidR="00C235F4">
        <w:t xml:space="preserve">determine </w:t>
      </w:r>
      <w:r w:rsidR="00D6774D">
        <w:t>how different forces</w:t>
      </w:r>
      <w:r w:rsidR="00C235F4">
        <w:t xml:space="preserve"> influence association alongside changes in packing.</w:t>
      </w:r>
    </w:p>
    <w:p w14:paraId="74011B75" w14:textId="397AB134" w:rsidR="002D19A2" w:rsidRDefault="00667E6A" w:rsidP="00124D6D">
      <w:pPr>
        <w:pStyle w:val="TOC3"/>
      </w:pPr>
      <w:r>
        <w:t>W</w:t>
      </w:r>
      <w:r w:rsidR="00C235F4" w:rsidRPr="00BA6DD6">
        <w:t>e can further assess the impact of</w:t>
      </w:r>
      <w:r w:rsidR="00C235F4">
        <w:t xml:space="preserve"> sidechain</w:t>
      </w:r>
      <w:r w:rsidR="00C235F4" w:rsidRPr="00BA6DD6">
        <w:t xml:space="preserve"> packing on association by altering the backbone</w:t>
      </w:r>
      <w:r w:rsidR="00C235F4">
        <w:t xml:space="preserve"> sequence. </w:t>
      </w:r>
      <w:r w:rsidR="00965841">
        <w:t>In our previous research, w</w:t>
      </w:r>
      <w:r w:rsidR="00C07735">
        <w:t xml:space="preserve">e have primarily used a poly-Leucine backbone </w:t>
      </w:r>
      <w:r w:rsidR="00965841">
        <w:t xml:space="preserve">to </w:t>
      </w:r>
      <w:r w:rsidR="00C07735">
        <w:t>assess dimerization of interface</w:t>
      </w:r>
      <w:r w:rsidR="00965841">
        <w:t xml:space="preserve"> sequences</w:t>
      </w:r>
      <w:r w:rsidR="00C07735">
        <w:t>.</w:t>
      </w:r>
      <w:r>
        <w:t xml:space="preserve"> A</w:t>
      </w:r>
      <w:r w:rsidR="00C07735">
        <w:t>nother approach is to</w:t>
      </w:r>
      <w:r w:rsidR="00C235F4">
        <w:t xml:space="preserve"> assess the </w:t>
      </w:r>
      <w:r w:rsidR="00C07735">
        <w:t xml:space="preserve">dimerization </w:t>
      </w:r>
      <w:r w:rsidR="00C235F4">
        <w:t>for sequences with the same interface on poly-Leu, poly-Ala, and poly-Val backbones</w:t>
      </w:r>
      <w:r w:rsidR="00C07735">
        <w:t xml:space="preserve">. Changing </w:t>
      </w:r>
      <w:proofErr w:type="spellStart"/>
      <w:r w:rsidR="00C07735">
        <w:t>Leu</w:t>
      </w:r>
      <w:r w:rsidR="00AC097C" w:rsidRPr="00D7218D">
        <w:t>→</w:t>
      </w:r>
      <w:r w:rsidR="00C07735">
        <w:t>Val</w:t>
      </w:r>
      <w:proofErr w:type="spellEnd"/>
      <w:r w:rsidR="00C07735">
        <w:t xml:space="preserve"> results in the loss of a single </w:t>
      </w:r>
      <w:proofErr w:type="gramStart"/>
      <w:r w:rsidR="00C07735">
        <w:t>CH</w:t>
      </w:r>
      <w:r w:rsidR="00C07735" w:rsidRPr="00C07735">
        <w:rPr>
          <w:vertAlign w:val="subscript"/>
        </w:rPr>
        <w:t>2</w:t>
      </w:r>
      <w:r w:rsidR="00C07735">
        <w:t>, and</w:t>
      </w:r>
      <w:proofErr w:type="gramEnd"/>
      <w:r w:rsidR="00C07735">
        <w:t xml:space="preserve"> changing </w:t>
      </w:r>
      <w:proofErr w:type="spellStart"/>
      <w:r w:rsidR="00C07735">
        <w:t>Val</w:t>
      </w:r>
      <w:r w:rsidR="00AC097C" w:rsidRPr="00D7218D">
        <w:t>→</w:t>
      </w:r>
      <w:r w:rsidR="00C07735">
        <w:t>Ala</w:t>
      </w:r>
      <w:proofErr w:type="spellEnd"/>
      <w:r w:rsidR="00C07735">
        <w:t xml:space="preserve"> results in a loss of 2 CH</w:t>
      </w:r>
      <w:r w:rsidR="00C07735" w:rsidRPr="00C07735">
        <w:rPr>
          <w:vertAlign w:val="subscript"/>
        </w:rPr>
        <w:t>3</w:t>
      </w:r>
      <w:r w:rsidR="00C07735">
        <w:t xml:space="preserve">, both reducing the size of the sidechain. Each of these AAs </w:t>
      </w:r>
      <w:r w:rsidR="00124D6D">
        <w:t xml:space="preserve">undergoes sidechain packing, however, the loss of steric bulk from </w:t>
      </w:r>
      <w:proofErr w:type="spellStart"/>
      <w:r w:rsidR="00124D6D">
        <w:t>Leu</w:t>
      </w:r>
      <w:r w:rsidR="00AC097C" w:rsidRPr="00D7218D">
        <w:t>→</w:t>
      </w:r>
      <w:r w:rsidR="00124D6D">
        <w:t>Val</w:t>
      </w:r>
      <w:r w:rsidR="00AC097C" w:rsidRPr="00D7218D">
        <w:t>→</w:t>
      </w:r>
      <w:r w:rsidR="00124D6D">
        <w:t>Ala</w:t>
      </w:r>
      <w:proofErr w:type="spellEnd"/>
      <w:r w:rsidR="00124D6D">
        <w:t xml:space="preserve"> suggests that poly-Val and poly-Ala backbones would exhibit less van der Waals packing.</w:t>
      </w:r>
      <w:r w:rsidR="00C07735">
        <w:t xml:space="preserve"> By investigating how these small changes impact association of our design interfaces, </w:t>
      </w:r>
      <w:r w:rsidR="00C235F4">
        <w:t>we can gain insight into how minute changes in</w:t>
      </w:r>
      <w:r w:rsidR="00C07735">
        <w:t xml:space="preserve"> packing </w:t>
      </w:r>
      <w:r w:rsidR="00C235F4">
        <w:t xml:space="preserve">result in differences in association. </w:t>
      </w:r>
      <w:r w:rsidR="00C52E2B">
        <w:t>Additionally, t</w:t>
      </w:r>
      <w:r w:rsidR="00261D55">
        <w:t xml:space="preserve">hese experiments may give better insight into studying the van der Waals packing interactions with the membrane environment. This </w:t>
      </w:r>
      <w:r w:rsidR="00C82D1D">
        <w:t>includes</w:t>
      </w:r>
      <w:r w:rsidR="00261D55">
        <w:t xml:space="preserve"> a more detailed understanding of the entropic cost of these AAs</w:t>
      </w:r>
      <w:r w:rsidR="00C52E2B">
        <w:t xml:space="preserve"> on their</w:t>
      </w:r>
      <w:r w:rsidR="00261D55">
        <w:t xml:space="preserve"> role in MP stability. </w:t>
      </w:r>
      <w:r w:rsidR="00F452B6">
        <w:t xml:space="preserve">Overall, these experiments </w:t>
      </w:r>
      <w:r w:rsidR="00C235F4">
        <w:t xml:space="preserve">may </w:t>
      </w:r>
      <w:r w:rsidR="00F452B6">
        <w:t>allow us</w:t>
      </w:r>
      <w:r w:rsidR="00C235F4">
        <w:t xml:space="preserve"> to correlate the changes in association with change in AA size, </w:t>
      </w:r>
      <w:r w:rsidR="00C52E2B">
        <w:t xml:space="preserve">which could contribute to </w:t>
      </w:r>
      <w:r w:rsidR="00C235F4">
        <w:t>tun</w:t>
      </w:r>
      <w:r w:rsidR="00C52E2B">
        <w:t>ing</w:t>
      </w:r>
      <w:r w:rsidR="00C235F4">
        <w:t xml:space="preserve"> our van der Waals energy term to differences in steric bulk.</w:t>
      </w:r>
      <w:r w:rsidR="00C52E2B">
        <w:t xml:space="preserve"> These experiments may give us insight into how to better predict the van der Waals packing between the membrane and the protein backbone.</w:t>
      </w:r>
      <w:r w:rsidR="00C235F4">
        <w:t xml:space="preserve"> </w:t>
      </w:r>
      <w:r w:rsidR="002D19A2">
        <w:br w:type="page"/>
      </w:r>
    </w:p>
    <w:p w14:paraId="633E880E" w14:textId="052DC1BA" w:rsidR="000C44D6" w:rsidRDefault="000C44D6" w:rsidP="00DB2172">
      <w:pPr>
        <w:pStyle w:val="ThesisTOC"/>
      </w:pPr>
      <w:bookmarkStart w:id="4" w:name="_Toc174278206"/>
      <w:r>
        <w:lastRenderedPageBreak/>
        <w:t>4.</w:t>
      </w:r>
      <w:r w:rsidR="00B32E4F">
        <w:t>4</w:t>
      </w:r>
      <w:r>
        <w:t xml:space="preserve"> Improving the</w:t>
      </w:r>
      <w:r w:rsidR="00316C9B">
        <w:t xml:space="preserve"> protein</w:t>
      </w:r>
      <w:r>
        <w:t xml:space="preserve"> design</w:t>
      </w:r>
      <w:r w:rsidR="00572A1C">
        <w:t xml:space="preserve"> algorithm</w:t>
      </w:r>
      <w:bookmarkEnd w:id="4"/>
    </w:p>
    <w:p w14:paraId="3CF1CE3A" w14:textId="6EA3F2A9" w:rsidR="00316C9B" w:rsidRDefault="00316C9B" w:rsidP="00334867">
      <w:pPr>
        <w:spacing w:line="480" w:lineRule="auto"/>
        <w:ind w:firstLine="720"/>
        <w:jc w:val="both"/>
        <w:rPr>
          <w:rFonts w:ascii="Calibri" w:hAnsi="Calibri" w:cs="Calibri"/>
        </w:rPr>
      </w:pPr>
      <w:r w:rsidRPr="00316C9B">
        <w:rPr>
          <w:rFonts w:ascii="Calibri" w:hAnsi="Calibri" w:cs="Calibri"/>
        </w:rPr>
        <w:t xml:space="preserve">In </w:t>
      </w:r>
      <w:r w:rsidR="00640599">
        <w:rPr>
          <w:rFonts w:ascii="Calibri" w:hAnsi="Calibri" w:cs="Calibri"/>
        </w:rPr>
        <w:t>C</w:t>
      </w:r>
      <w:r w:rsidRPr="00316C9B">
        <w:rPr>
          <w:rFonts w:ascii="Calibri" w:hAnsi="Calibri" w:cs="Calibri"/>
        </w:rPr>
        <w:t xml:space="preserve">hapter 3, I detailed how I developed my protein design </w:t>
      </w:r>
      <w:r w:rsidR="00572A1C">
        <w:rPr>
          <w:rFonts w:ascii="Calibri" w:hAnsi="Calibri" w:cs="Calibri"/>
        </w:rPr>
        <w:t>algorithm</w:t>
      </w:r>
      <w:r w:rsidRPr="00316C9B">
        <w:rPr>
          <w:rFonts w:ascii="Calibri" w:hAnsi="Calibri" w:cs="Calibri"/>
        </w:rPr>
        <w:t xml:space="preserve">. </w:t>
      </w:r>
      <w:r w:rsidR="00572A1C">
        <w:rPr>
          <w:rFonts w:ascii="Calibri" w:hAnsi="Calibri" w:cs="Calibri"/>
        </w:rPr>
        <w:t xml:space="preserve">Although minor changes have been made throughout my research, </w:t>
      </w:r>
      <w:r w:rsidR="0041218C">
        <w:rPr>
          <w:rFonts w:ascii="Calibri" w:hAnsi="Calibri" w:cs="Calibri"/>
        </w:rPr>
        <w:t>most of</w:t>
      </w:r>
      <w:r w:rsidR="00261D55">
        <w:rPr>
          <w:rFonts w:ascii="Calibri" w:hAnsi="Calibri" w:cs="Calibri"/>
        </w:rPr>
        <w:t xml:space="preserve"> the</w:t>
      </w:r>
      <w:r w:rsidR="00572A1C">
        <w:rPr>
          <w:rFonts w:ascii="Calibri" w:hAnsi="Calibri" w:cs="Calibri"/>
        </w:rPr>
        <w:t xml:space="preserve"> program was built in 2021. Additionally, </w:t>
      </w:r>
      <w:r w:rsidR="00334867">
        <w:rPr>
          <w:rFonts w:ascii="Calibri" w:hAnsi="Calibri" w:cs="Calibri"/>
        </w:rPr>
        <w:t>a</w:t>
      </w:r>
      <w:r w:rsidR="00572A1C">
        <w:rPr>
          <w:rFonts w:ascii="Calibri" w:hAnsi="Calibri" w:cs="Calibri"/>
        </w:rPr>
        <w:t xml:space="preserve"> variety of machine learning algorithms have been developed that predict protein structures to near atomic precision. In particular, AlphaFold</w:t>
      </w:r>
      <w:r w:rsidR="00334867">
        <w:rPr>
          <w:rFonts w:ascii="Calibri" w:hAnsi="Calibri" w:cs="Calibri"/>
        </w:rPr>
        <w:t>2</w:t>
      </w:r>
      <w:r w:rsidR="00572A1C">
        <w:rPr>
          <w:rFonts w:ascii="Calibri" w:hAnsi="Calibri" w:cs="Calibri"/>
        </w:rPr>
        <w:t xml:space="preserve"> revolutionized the way that we look at the puzzle of solving protein structures.</w:t>
      </w:r>
      <w:r w:rsidR="009E68B3">
        <w:rPr>
          <w:rFonts w:ascii="Calibri" w:hAnsi="Calibri" w:cs="Calibri"/>
        </w:rPr>
        <w:t xml:space="preserve"> </w:t>
      </w:r>
      <w:r w:rsidR="00334867">
        <w:rPr>
          <w:rFonts w:ascii="Calibri" w:hAnsi="Calibri" w:cs="Calibri"/>
        </w:rPr>
        <w:t>My data suggests that I have successfully designed sequences that associate along the design</w:t>
      </w:r>
      <w:r w:rsidR="00C235F4">
        <w:rPr>
          <w:rFonts w:ascii="Calibri" w:hAnsi="Calibri" w:cs="Calibri"/>
        </w:rPr>
        <w:t>ed</w:t>
      </w:r>
      <w:r w:rsidR="00334867">
        <w:rPr>
          <w:rFonts w:ascii="Calibri" w:hAnsi="Calibri" w:cs="Calibri"/>
        </w:rPr>
        <w:t xml:space="preserve"> interface</w:t>
      </w:r>
      <w:r w:rsidR="0041218C">
        <w:rPr>
          <w:rFonts w:ascii="Calibri" w:hAnsi="Calibri" w:cs="Calibri"/>
        </w:rPr>
        <w:t>; h</w:t>
      </w:r>
      <w:r w:rsidRPr="00316C9B">
        <w:rPr>
          <w:rFonts w:ascii="Calibri" w:hAnsi="Calibri" w:cs="Calibri"/>
        </w:rPr>
        <w:t xml:space="preserve">owever, our energetic terms are unable to predict the ability for these proteins to associate. </w:t>
      </w:r>
      <w:r w:rsidR="00334867">
        <w:rPr>
          <w:rFonts w:ascii="Calibri" w:hAnsi="Calibri" w:cs="Calibri"/>
        </w:rPr>
        <w:t xml:space="preserve">Inspired by recent literature and thinking of </w:t>
      </w:r>
      <w:r w:rsidR="0041218C">
        <w:rPr>
          <w:rFonts w:ascii="Calibri" w:hAnsi="Calibri" w:cs="Calibri"/>
        </w:rPr>
        <w:t>methods to further expand</w:t>
      </w:r>
      <w:r w:rsidR="00334867">
        <w:rPr>
          <w:rFonts w:ascii="Calibri" w:hAnsi="Calibri" w:cs="Calibri"/>
        </w:rPr>
        <w:t xml:space="preserve"> the research, in this section I detail ways to develop and build off my algorithm for future research.</w:t>
      </w:r>
    </w:p>
    <w:p w14:paraId="204817D5" w14:textId="5369CC2A" w:rsidR="001204A3" w:rsidRDefault="00A3033D" w:rsidP="00A3033D">
      <w:pPr>
        <w:pStyle w:val="ThesisTOC2"/>
      </w:pPr>
      <w:bookmarkStart w:id="5" w:name="_Toc174278207"/>
      <w:r>
        <w:rPr>
          <w:rFonts w:ascii="Times New Roman" w:hAnsi="Times New Roman" w:cs="Times New Roman"/>
          <w:noProof/>
          <w:kern w:val="0"/>
          <w:szCs w:val="24"/>
          <w14:ligatures w14:val="none"/>
        </w:rPr>
        <mc:AlternateContent>
          <mc:Choice Requires="wps">
            <w:drawing>
              <wp:anchor distT="45720" distB="45720" distL="114300" distR="114300" simplePos="0" relativeHeight="251664384" behindDoc="0" locked="0" layoutInCell="1" allowOverlap="1" wp14:anchorId="7700E89C" wp14:editId="3E328E30">
                <wp:simplePos x="0" y="0"/>
                <wp:positionH relativeFrom="margin">
                  <wp:align>left</wp:align>
                </wp:positionH>
                <wp:positionV relativeFrom="paragraph">
                  <wp:posOffset>2836301</wp:posOffset>
                </wp:positionV>
                <wp:extent cx="5930900" cy="457200"/>
                <wp:effectExtent l="0" t="0" r="0" b="0"/>
                <wp:wrapSquare wrapText="bothSides"/>
                <wp:docPr id="17226863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57200"/>
                        </a:xfrm>
                        <a:prstGeom prst="rect">
                          <a:avLst/>
                        </a:prstGeom>
                        <a:solidFill>
                          <a:srgbClr val="FFFFFF"/>
                        </a:solidFill>
                        <a:ln w="9525">
                          <a:noFill/>
                          <a:miter lim="800000"/>
                          <a:headEnd/>
                          <a:tailEnd/>
                        </a:ln>
                      </wps:spPr>
                      <wps:txbx>
                        <w:txbxContent>
                          <w:p w14:paraId="2D1BE740" w14:textId="03ACF08E" w:rsidR="00A3033D" w:rsidRPr="00A3033D" w:rsidRDefault="00A3033D" w:rsidP="00A3033D">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667E6A">
                              <w:rPr>
                                <w:rFonts w:ascii="Calibri" w:hAnsi="Calibri" w:cs="Calibri"/>
                                <w:b/>
                                <w:bCs/>
                                <w:sz w:val="20"/>
                                <w:szCs w:val="20"/>
                              </w:rPr>
                              <w:t>3</w:t>
                            </w:r>
                            <w:r>
                              <w:rPr>
                                <w:rFonts w:ascii="Calibri" w:hAnsi="Calibri" w:cs="Calibri"/>
                                <w:b/>
                                <w:bCs/>
                                <w:sz w:val="20"/>
                                <w:szCs w:val="20"/>
                              </w:rPr>
                              <w:t xml:space="preserve"> Heterodimer Geometry</w:t>
                            </w:r>
                            <w:r w:rsidRPr="005716D2">
                              <w:rPr>
                                <w:rFonts w:ascii="Calibri" w:hAnsi="Calibri" w:cs="Calibri"/>
                                <w:b/>
                                <w:bCs/>
                                <w:sz w:val="20"/>
                                <w:szCs w:val="20"/>
                              </w:rPr>
                              <w:t xml:space="preserve">. </w:t>
                            </w:r>
                            <w:r>
                              <w:rPr>
                                <w:rFonts w:ascii="Calibri" w:hAnsi="Calibri" w:cs="Calibri"/>
                                <w:sz w:val="20"/>
                                <w:szCs w:val="20"/>
                              </w:rPr>
                              <w:t>Heterodimer</w:t>
                            </w:r>
                            <w:r w:rsidR="00C82D1D">
                              <w:rPr>
                                <w:rFonts w:ascii="Calibri" w:hAnsi="Calibri" w:cs="Calibri"/>
                                <w:sz w:val="20"/>
                                <w:szCs w:val="20"/>
                              </w:rPr>
                              <w:t>ic sequences</w:t>
                            </w:r>
                            <w:r w:rsidR="00077B9E">
                              <w:rPr>
                                <w:rFonts w:ascii="Calibri" w:hAnsi="Calibri" w:cs="Calibri"/>
                                <w:sz w:val="20"/>
                                <w:szCs w:val="20"/>
                              </w:rPr>
                              <w:t xml:space="preserve"> </w:t>
                            </w:r>
                            <w:r w:rsidR="00C82D1D">
                              <w:rPr>
                                <w:rFonts w:ascii="Calibri" w:hAnsi="Calibri" w:cs="Calibri"/>
                                <w:sz w:val="20"/>
                                <w:szCs w:val="20"/>
                              </w:rPr>
                              <w:t>do not need to have a symmetric geometry, where the z-shift and axial rotations of each helix can be different from its partner.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0E89C" id="_x0000_s1028" type="#_x0000_t202" style="position:absolute;margin-left:0;margin-top:223.35pt;width:467pt;height:36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" stroked="f">
                <v:textbox>
                  <w:txbxContent>
                    <w:p w14:paraId="2D1BE740" w14:textId="03ACF08E" w:rsidR="00A3033D" w:rsidRPr="00A3033D" w:rsidRDefault="00A3033D" w:rsidP="00A3033D">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667E6A">
                        <w:rPr>
                          <w:rFonts w:ascii="Calibri" w:hAnsi="Calibri" w:cs="Calibri"/>
                          <w:b/>
                          <w:bCs/>
                          <w:sz w:val="20"/>
                          <w:szCs w:val="20"/>
                        </w:rPr>
                        <w:t>3</w:t>
                      </w:r>
                      <w:r>
                        <w:rPr>
                          <w:rFonts w:ascii="Calibri" w:hAnsi="Calibri" w:cs="Calibri"/>
                          <w:b/>
                          <w:bCs/>
                          <w:sz w:val="20"/>
                          <w:szCs w:val="20"/>
                        </w:rPr>
                        <w:t xml:space="preserve"> Heterodimer Geometry</w:t>
                      </w:r>
                      <w:r w:rsidRPr="005716D2">
                        <w:rPr>
                          <w:rFonts w:ascii="Calibri" w:hAnsi="Calibri" w:cs="Calibri"/>
                          <w:b/>
                          <w:bCs/>
                          <w:sz w:val="20"/>
                          <w:szCs w:val="20"/>
                        </w:rPr>
                        <w:t xml:space="preserve">. </w:t>
                      </w:r>
                      <w:r>
                        <w:rPr>
                          <w:rFonts w:ascii="Calibri" w:hAnsi="Calibri" w:cs="Calibri"/>
                          <w:sz w:val="20"/>
                          <w:szCs w:val="20"/>
                        </w:rPr>
                        <w:t>Heterodimer</w:t>
                      </w:r>
                      <w:r w:rsidR="00C82D1D">
                        <w:rPr>
                          <w:rFonts w:ascii="Calibri" w:hAnsi="Calibri" w:cs="Calibri"/>
                          <w:sz w:val="20"/>
                          <w:szCs w:val="20"/>
                        </w:rPr>
                        <w:t>ic sequences</w:t>
                      </w:r>
                      <w:r w:rsidR="00077B9E">
                        <w:rPr>
                          <w:rFonts w:ascii="Calibri" w:hAnsi="Calibri" w:cs="Calibri"/>
                          <w:sz w:val="20"/>
                          <w:szCs w:val="20"/>
                        </w:rPr>
                        <w:t xml:space="preserve"> </w:t>
                      </w:r>
                      <w:r w:rsidR="00C82D1D">
                        <w:rPr>
                          <w:rFonts w:ascii="Calibri" w:hAnsi="Calibri" w:cs="Calibri"/>
                          <w:sz w:val="20"/>
                          <w:szCs w:val="20"/>
                        </w:rPr>
                        <w:t>do not need to have a symmetric geometry, where the z-shift and axial rotations of each helix can be different from its partner.</w:t>
                      </w:r>
                    </w:p>
                  </w:txbxContent>
                </v:textbox>
                <w10:wrap type="square" anchorx="margin"/>
              </v:shape>
            </w:pict>
          </mc:Fallback>
        </mc:AlternateContent>
      </w:r>
      <w:r w:rsidR="001204A3">
        <w:rPr>
          <w:noProof/>
        </w:rPr>
        <w:drawing>
          <wp:anchor distT="0" distB="0" distL="114300" distR="114300" simplePos="0" relativeHeight="251661312" behindDoc="0" locked="0" layoutInCell="1" allowOverlap="1" wp14:anchorId="65EEB67D" wp14:editId="4BE76F0B">
            <wp:simplePos x="0" y="0"/>
            <wp:positionH relativeFrom="margin">
              <wp:align>center</wp:align>
            </wp:positionH>
            <wp:positionV relativeFrom="paragraph">
              <wp:posOffset>234022</wp:posOffset>
            </wp:positionV>
            <wp:extent cx="2210435" cy="2549525"/>
            <wp:effectExtent l="0" t="0" r="0" b="3175"/>
            <wp:wrapTopAndBottom/>
            <wp:docPr id="881069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0435" cy="254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4D6">
        <w:t>4.</w:t>
      </w:r>
      <w:r w:rsidR="00B32E4F">
        <w:t>4</w:t>
      </w:r>
      <w:r w:rsidR="0097724A">
        <w:t>.</w:t>
      </w:r>
      <w:r w:rsidR="00BB346E">
        <w:t>1</w:t>
      </w:r>
      <w:r w:rsidR="000C44D6">
        <w:t xml:space="preserve"> Heterodimer design</w:t>
      </w:r>
      <w:bookmarkEnd w:id="5"/>
    </w:p>
    <w:p w14:paraId="5ADF2669" w14:textId="1C93EDD5" w:rsidR="006811CC" w:rsidRPr="006811CC" w:rsidRDefault="0060288B" w:rsidP="006811CC">
      <w:pPr>
        <w:pStyle w:val="TOC3"/>
      </w:pPr>
      <w:r>
        <w:t xml:space="preserve">My research focused on assessing the stability of </w:t>
      </w:r>
      <w:r w:rsidR="00A039CB">
        <w:t>homodimer</w:t>
      </w:r>
      <w:r>
        <w:t xml:space="preserve"> proteins, partially due to their simplicity to design.</w:t>
      </w:r>
      <w:r w:rsidR="006070BE">
        <w:t xml:space="preserve"> </w:t>
      </w:r>
      <w:r w:rsidR="006070BE" w:rsidRPr="00B124D1">
        <w:t xml:space="preserve">When designing homodimer sequences, </w:t>
      </w:r>
      <w:r w:rsidR="006070BE">
        <w:t xml:space="preserve">we take advantage of symmetry: </w:t>
      </w:r>
      <w:r w:rsidR="00727912">
        <w:t>H</w:t>
      </w:r>
      <w:r w:rsidR="006070BE">
        <w:t xml:space="preserve">elices are made up of the same sequence and each helix </w:t>
      </w:r>
      <w:r w:rsidR="00667E6A">
        <w:t>is computationally</w:t>
      </w:r>
      <w:r w:rsidR="006070BE">
        <w:t xml:space="preserve"> placed at the same</w:t>
      </w:r>
      <w:r w:rsidR="00667E6A">
        <w:t xml:space="preserve"> </w:t>
      </w:r>
      <w:r w:rsidR="006070BE">
        <w:t>value for each</w:t>
      </w:r>
      <w:r w:rsidR="00667E6A">
        <w:t xml:space="preserve"> geometric</w:t>
      </w:r>
      <w:r w:rsidR="006070BE">
        <w:t xml:space="preserve"> term</w:t>
      </w:r>
      <w:r w:rsidR="006070BE" w:rsidRPr="00B124D1">
        <w:t>.</w:t>
      </w:r>
      <w:r>
        <w:t xml:space="preserve"> </w:t>
      </w:r>
      <w:r w:rsidR="009023B0">
        <w:t xml:space="preserve">However, </w:t>
      </w:r>
      <w:r>
        <w:t xml:space="preserve">important biological interactions </w:t>
      </w:r>
      <w:r w:rsidR="00667E6A">
        <w:t>such as</w:t>
      </w:r>
      <w:r>
        <w:t xml:space="preserve"> </w:t>
      </w:r>
      <w:r w:rsidR="00B24D8F">
        <w:t xml:space="preserve">regulating gene expression are carried about by heterodimeric receptor tyrosine kinases </w:t>
      </w:r>
      <w:r w:rsidR="00B24D8F">
        <w:fldChar w:fldCharType="begin"/>
      </w:r>
      <w:r w:rsidR="00B24D8F">
        <w:instrText xml:space="preserve"> ADDIN EN.CITE &lt;EndNote&gt;&lt;Cite&gt;&lt;Author&gt;Del Piccolo&lt;/Author&gt;&lt;Year&gt;2017&lt;/Year&gt;&lt;IDText&gt;A New Method to Study Heterodimerization of Membrane Proteins and Its Application to Fibroblast Growth Factor Receptors&lt;/IDText&gt;&lt;DisplayText&gt;(Del Piccolo et al., 2017)&lt;/DisplayText&gt;&lt;record&gt;&lt;dates&gt;&lt;pub-dates&gt;&lt;date&gt;2024/08/02&lt;/date&gt;&lt;/pub-dates&gt;&lt;year&gt;2017&lt;/year&gt;&lt;/dates&gt;&lt;urls&gt;&lt;related-urls&gt;&lt;url&gt;https://doi.org/10.1074/jbc.M116.755777&lt;/url&gt;&lt;/related-urls&gt;&lt;/urls&gt;&lt;titles&gt;&lt;title&gt;A New Method to Study Heterodimerization of Membrane Proteins and Its Application to Fibroblast Growth Factor Receptors&lt;/title&gt;&lt;secondary-title&gt;Journal of Biological Chemistry&lt;/secondary-title&gt;&lt;/titles&gt;&lt;pages&gt;1288-1301&lt;/pages&gt;&lt;number&gt;4&lt;/number&gt;&lt;contributors&gt;&lt;authors&gt;&lt;author&gt;Del Piccolo, Nuala&lt;/author&gt;&lt;author&gt;Sarabipour, Sarvenaz&lt;/author&gt;&lt;author&gt;Hristova, Kalina&lt;/author&gt;&lt;/authors&gt;&lt;/contributors&gt;&lt;added-date format="utc"&gt;1722616044&lt;/added-date&gt;&lt;ref-type name="Journal Article"&gt;17&lt;/ref-type&gt;&lt;rec-number&gt;221&lt;/rec-number&gt;&lt;publisher&gt;Elsevier&lt;/publisher&gt;&lt;last-updated-date format="utc"&gt;1722616044&lt;/last-updated-date&gt;&lt;volume&gt;292&lt;/volume&gt;&lt;/record&gt;&lt;/Cite&gt;&lt;/EndNote&gt;</w:instrText>
      </w:r>
      <w:r w:rsidR="00B24D8F">
        <w:fldChar w:fldCharType="separate"/>
      </w:r>
      <w:r w:rsidR="00B24D8F">
        <w:rPr>
          <w:noProof/>
        </w:rPr>
        <w:t>(Del Piccolo et al., 2017)</w:t>
      </w:r>
      <w:r w:rsidR="00B24D8F">
        <w:fldChar w:fldCharType="end"/>
      </w:r>
      <w:r>
        <w:t xml:space="preserve">. </w:t>
      </w:r>
      <w:r w:rsidR="00B124D1" w:rsidRPr="00B124D1">
        <w:t xml:space="preserve">Heterodimer design adds multiple </w:t>
      </w:r>
      <w:r w:rsidR="00B124D1" w:rsidRPr="00B124D1">
        <w:lastRenderedPageBreak/>
        <w:t>variables for design</w:t>
      </w:r>
      <w:r w:rsidR="006070BE">
        <w:t>, namely each helix composed of a different sequence and can be placed at non-symmetric geometries</w:t>
      </w:r>
      <w:r w:rsidR="00B124D1" w:rsidRPr="00B124D1">
        <w:t>.</w:t>
      </w:r>
      <w:r w:rsidR="006070BE">
        <w:t xml:space="preserve"> The two most important geometric terms for heterodimer design are the axial rotation and the z-shift.</w:t>
      </w:r>
      <w:r w:rsidR="00B124D1" w:rsidRPr="00B124D1">
        <w:t xml:space="preserve"> Each of these terms</w:t>
      </w:r>
      <w:r w:rsidR="006070BE">
        <w:t xml:space="preserve"> </w:t>
      </w:r>
      <w:r w:rsidR="001F3EB0">
        <w:t xml:space="preserve">helps to </w:t>
      </w:r>
      <w:r w:rsidR="006070BE">
        <w:t>define</w:t>
      </w:r>
      <w:r w:rsidR="001F3EB0">
        <w:t xml:space="preserve"> where</w:t>
      </w:r>
      <w:r w:rsidR="006070BE">
        <w:t xml:space="preserve"> the crossing point of the i</w:t>
      </w:r>
      <w:r w:rsidR="00B124D1" w:rsidRPr="00B124D1">
        <w:t>nterfac</w:t>
      </w:r>
      <w:r w:rsidR="006070BE">
        <w:t>e</w:t>
      </w:r>
      <w:r w:rsidR="001F3EB0">
        <w:t xml:space="preserve"> is found, with </w:t>
      </w:r>
      <w:r w:rsidR="00B124D1" w:rsidRPr="00B124D1">
        <w:t xml:space="preserve">respect to </w:t>
      </w:r>
      <w:r w:rsidR="001F3EB0">
        <w:t>the individual</w:t>
      </w:r>
      <w:r w:rsidR="00B124D1" w:rsidRPr="00B124D1">
        <w:t xml:space="preserve"> helix</w:t>
      </w:r>
      <w:r w:rsidR="005D4074">
        <w:t xml:space="preserve"> (</w:t>
      </w:r>
      <w:r w:rsidR="001F3EB0" w:rsidRPr="001F3EB0">
        <w:t>Figure 4.</w:t>
      </w:r>
      <w:r w:rsidR="00667E6A">
        <w:t>3</w:t>
      </w:r>
      <w:r w:rsidR="00727912">
        <w:t>).</w:t>
      </w:r>
      <w:r w:rsidR="00220E3B">
        <w:t xml:space="preserve"> This exponentially widens the geometric space for heterodimer association:  Instead of a 1-to-1 ratio for each axial rotation versus z-shift, all rotations on one </w:t>
      </w:r>
      <w:r w:rsidR="007C0765">
        <w:rPr>
          <w:noProof/>
        </w:rPr>
        <w:drawing>
          <wp:anchor distT="0" distB="0" distL="114300" distR="114300" simplePos="0" relativeHeight="251685888" behindDoc="0" locked="0" layoutInCell="1" allowOverlap="1" wp14:anchorId="15EFCCD8" wp14:editId="055C4C9D">
            <wp:simplePos x="0" y="0"/>
            <wp:positionH relativeFrom="margin">
              <wp:posOffset>-79375</wp:posOffset>
            </wp:positionH>
            <wp:positionV relativeFrom="paragraph">
              <wp:posOffset>1981835</wp:posOffset>
            </wp:positionV>
            <wp:extent cx="5943600" cy="3557270"/>
            <wp:effectExtent l="0" t="0" r="0" b="5080"/>
            <wp:wrapTopAndBottom/>
            <wp:docPr id="169377598"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598" name="Picture 8"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7270"/>
                    </a:xfrm>
                    <a:prstGeom prst="rect">
                      <a:avLst/>
                    </a:prstGeom>
                  </pic:spPr>
                </pic:pic>
              </a:graphicData>
            </a:graphic>
          </wp:anchor>
        </w:drawing>
      </w:r>
      <w:r w:rsidR="007C0765">
        <w:rPr>
          <w:rFonts w:ascii="Times New Roman" w:hAnsi="Times New Roman" w:cs="Times New Roman"/>
          <w:noProof/>
          <w:kern w:val="0"/>
          <w:szCs w:val="24"/>
          <w14:ligatures w14:val="none"/>
        </w:rPr>
        <mc:AlternateContent>
          <mc:Choice Requires="wps">
            <w:drawing>
              <wp:anchor distT="45720" distB="45720" distL="114300" distR="114300" simplePos="0" relativeHeight="251683840" behindDoc="0" locked="0" layoutInCell="1" allowOverlap="1" wp14:anchorId="0E94260A" wp14:editId="48F1F54C">
                <wp:simplePos x="0" y="0"/>
                <wp:positionH relativeFrom="margin">
                  <wp:posOffset>-78740</wp:posOffset>
                </wp:positionH>
                <wp:positionV relativeFrom="paragraph">
                  <wp:posOffset>5530318</wp:posOffset>
                </wp:positionV>
                <wp:extent cx="5930900" cy="925830"/>
                <wp:effectExtent l="0" t="0" r="0" b="7620"/>
                <wp:wrapSquare wrapText="bothSides"/>
                <wp:docPr id="1794843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925830"/>
                        </a:xfrm>
                        <a:prstGeom prst="rect">
                          <a:avLst/>
                        </a:prstGeom>
                        <a:solidFill>
                          <a:srgbClr val="FFFFFF"/>
                        </a:solidFill>
                        <a:ln w="9525">
                          <a:noFill/>
                          <a:miter lim="800000"/>
                          <a:headEnd/>
                          <a:tailEnd/>
                        </a:ln>
                      </wps:spPr>
                      <wps:txbx>
                        <w:txbxContent>
                          <w:p w14:paraId="446F0464" w14:textId="2A75F4AC" w:rsidR="00486181" w:rsidRPr="00A3033D" w:rsidRDefault="00486181" w:rsidP="00486181">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4.3 Data separated by groups of %</w:t>
                            </w:r>
                            <w:proofErr w:type="spellStart"/>
                            <w:r>
                              <w:rPr>
                                <w:rFonts w:ascii="Calibri" w:hAnsi="Calibri" w:cs="Calibri"/>
                                <w:b/>
                                <w:bCs/>
                                <w:sz w:val="20"/>
                                <w:szCs w:val="20"/>
                              </w:rPr>
                              <w:t>GpA</w:t>
                            </w:r>
                            <w:proofErr w:type="spellEnd"/>
                            <w:r w:rsidRPr="005716D2">
                              <w:rPr>
                                <w:rFonts w:ascii="Calibri" w:hAnsi="Calibri" w:cs="Calibri"/>
                                <w:b/>
                                <w:bCs/>
                                <w:sz w:val="20"/>
                                <w:szCs w:val="20"/>
                              </w:rPr>
                              <w:t>.</w:t>
                            </w:r>
                            <w:r>
                              <w:rPr>
                                <w:rFonts w:ascii="Calibri" w:hAnsi="Calibri" w:cs="Calibri"/>
                                <w:b/>
                                <w:bCs/>
                                <w:sz w:val="20"/>
                                <w:szCs w:val="20"/>
                              </w:rPr>
                              <w:t xml:space="preserve"> A) </w:t>
                            </w:r>
                            <w:r>
                              <w:rPr>
                                <w:rFonts w:ascii="Calibri" w:hAnsi="Calibri" w:cs="Calibri"/>
                                <w:sz w:val="20"/>
                                <w:szCs w:val="20"/>
                              </w:rPr>
                              <w:t>Data from Anderson et al. 2017, showing that CATM predicts sequences with a higher dimerization propensity</w:t>
                            </w:r>
                            <w:r w:rsidR="001C1B6D">
                              <w:rPr>
                                <w:rFonts w:ascii="Calibri" w:hAnsi="Calibri" w:cs="Calibri"/>
                                <w:sz w:val="20"/>
                                <w:szCs w:val="20"/>
                              </w:rPr>
                              <w:t xml:space="preserve"> to have distinct geometries and energies. </w:t>
                            </w:r>
                            <w:r w:rsidR="001C1B6D" w:rsidRPr="001C1B6D">
                              <w:rPr>
                                <w:rFonts w:ascii="Calibri" w:hAnsi="Calibri" w:cs="Calibri"/>
                                <w:b/>
                                <w:bCs/>
                                <w:sz w:val="20"/>
                                <w:szCs w:val="20"/>
                              </w:rPr>
                              <w:t>B)</w:t>
                            </w:r>
                            <w:r w:rsidRPr="005716D2">
                              <w:rPr>
                                <w:rFonts w:ascii="Calibri" w:hAnsi="Calibri" w:cs="Calibri"/>
                                <w:b/>
                                <w:bCs/>
                                <w:sz w:val="20"/>
                                <w:szCs w:val="20"/>
                              </w:rPr>
                              <w:t xml:space="preserve"> </w:t>
                            </w:r>
                            <w:r w:rsidR="001C1B6D">
                              <w:rPr>
                                <w:rFonts w:ascii="Calibri" w:hAnsi="Calibri" w:cs="Calibri"/>
                                <w:sz w:val="20"/>
                                <w:szCs w:val="20"/>
                              </w:rPr>
                              <w:t>Data from CATM runs on my GAS</w:t>
                            </w:r>
                            <w:r w:rsidR="001C1B6D" w:rsidRPr="001C1B6D">
                              <w:rPr>
                                <w:rFonts w:ascii="Calibri" w:hAnsi="Calibri" w:cs="Calibri"/>
                                <w:sz w:val="20"/>
                                <w:szCs w:val="20"/>
                                <w:vertAlign w:val="subscript"/>
                              </w:rPr>
                              <w:t>right</w:t>
                            </w:r>
                            <w:r w:rsidR="001C1B6D">
                              <w:rPr>
                                <w:rFonts w:ascii="Calibri" w:hAnsi="Calibri" w:cs="Calibri"/>
                                <w:sz w:val="20"/>
                                <w:szCs w:val="20"/>
                              </w:rPr>
                              <w:t xml:space="preserve"> designs. Similar results are found, with CATM predicting a better energy score, van der Waals, and hydrogen bonding on average for more stable designs, as well as a narrower crossing angle and interhelical distance.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4260A" id="_x0000_s1029" type="#_x0000_t202" style="position:absolute;left:0;text-align:left;margin-left:-6.2pt;margin-top:435.45pt;width:467pt;height:72.9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" stroked="f">
                <v:textbox>
                  <w:txbxContent>
                    <w:p w14:paraId="446F0464" w14:textId="2A75F4AC" w:rsidR="00486181" w:rsidRPr="00A3033D" w:rsidRDefault="00486181" w:rsidP="00486181">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4.3 Data separated by groups of %</w:t>
                      </w:r>
                      <w:proofErr w:type="spellStart"/>
                      <w:r>
                        <w:rPr>
                          <w:rFonts w:ascii="Calibri" w:hAnsi="Calibri" w:cs="Calibri"/>
                          <w:b/>
                          <w:bCs/>
                          <w:sz w:val="20"/>
                          <w:szCs w:val="20"/>
                        </w:rPr>
                        <w:t>GpA</w:t>
                      </w:r>
                      <w:proofErr w:type="spellEnd"/>
                      <w:r w:rsidRPr="005716D2">
                        <w:rPr>
                          <w:rFonts w:ascii="Calibri" w:hAnsi="Calibri" w:cs="Calibri"/>
                          <w:b/>
                          <w:bCs/>
                          <w:sz w:val="20"/>
                          <w:szCs w:val="20"/>
                        </w:rPr>
                        <w:t>.</w:t>
                      </w:r>
                      <w:r>
                        <w:rPr>
                          <w:rFonts w:ascii="Calibri" w:hAnsi="Calibri" w:cs="Calibri"/>
                          <w:b/>
                          <w:bCs/>
                          <w:sz w:val="20"/>
                          <w:szCs w:val="20"/>
                        </w:rPr>
                        <w:t xml:space="preserve"> A) </w:t>
                      </w:r>
                      <w:r>
                        <w:rPr>
                          <w:rFonts w:ascii="Calibri" w:hAnsi="Calibri" w:cs="Calibri"/>
                          <w:sz w:val="20"/>
                          <w:szCs w:val="20"/>
                        </w:rPr>
                        <w:t>Data from Anderson et al. 2017, showing that CATM predicts sequences with a higher dimerization propensity</w:t>
                      </w:r>
                      <w:r w:rsidR="001C1B6D">
                        <w:rPr>
                          <w:rFonts w:ascii="Calibri" w:hAnsi="Calibri" w:cs="Calibri"/>
                          <w:sz w:val="20"/>
                          <w:szCs w:val="20"/>
                        </w:rPr>
                        <w:t xml:space="preserve"> to have distinct geometries and energies. </w:t>
                      </w:r>
                      <w:r w:rsidR="001C1B6D" w:rsidRPr="001C1B6D">
                        <w:rPr>
                          <w:rFonts w:ascii="Calibri" w:hAnsi="Calibri" w:cs="Calibri"/>
                          <w:b/>
                          <w:bCs/>
                          <w:sz w:val="20"/>
                          <w:szCs w:val="20"/>
                        </w:rPr>
                        <w:t>B)</w:t>
                      </w:r>
                      <w:r w:rsidRPr="005716D2">
                        <w:rPr>
                          <w:rFonts w:ascii="Calibri" w:hAnsi="Calibri" w:cs="Calibri"/>
                          <w:b/>
                          <w:bCs/>
                          <w:sz w:val="20"/>
                          <w:szCs w:val="20"/>
                        </w:rPr>
                        <w:t xml:space="preserve"> </w:t>
                      </w:r>
                      <w:r w:rsidR="001C1B6D">
                        <w:rPr>
                          <w:rFonts w:ascii="Calibri" w:hAnsi="Calibri" w:cs="Calibri"/>
                          <w:sz w:val="20"/>
                          <w:szCs w:val="20"/>
                        </w:rPr>
                        <w:t>Data from CATM runs on my GAS</w:t>
                      </w:r>
                      <w:r w:rsidR="001C1B6D" w:rsidRPr="001C1B6D">
                        <w:rPr>
                          <w:rFonts w:ascii="Calibri" w:hAnsi="Calibri" w:cs="Calibri"/>
                          <w:sz w:val="20"/>
                          <w:szCs w:val="20"/>
                          <w:vertAlign w:val="subscript"/>
                        </w:rPr>
                        <w:t>right</w:t>
                      </w:r>
                      <w:r w:rsidR="001C1B6D">
                        <w:rPr>
                          <w:rFonts w:ascii="Calibri" w:hAnsi="Calibri" w:cs="Calibri"/>
                          <w:sz w:val="20"/>
                          <w:szCs w:val="20"/>
                        </w:rPr>
                        <w:t xml:space="preserve"> designs. Similar results are found, with CATM predicting a better energy score, van der Waals, and hydrogen bonding on average for more stable designs, as well as a narrower crossing angle and interhelical distance.</w:t>
                      </w:r>
                    </w:p>
                  </w:txbxContent>
                </v:textbox>
                <w10:wrap type="square" anchorx="margin"/>
              </v:shape>
            </w:pict>
          </mc:Fallback>
        </mc:AlternateContent>
      </w:r>
      <w:r w:rsidR="00220E3B">
        <w:t xml:space="preserve">helix must be assessed against all rotations on the other helix, and the same must be </w:t>
      </w:r>
      <w:r w:rsidR="007C0765">
        <w:t>applied</w:t>
      </w:r>
      <w:r w:rsidR="00220E3B">
        <w:t xml:space="preserve"> for z-shifts. </w:t>
      </w:r>
      <w:r w:rsidR="00727912">
        <w:t xml:space="preserve"> </w:t>
      </w:r>
    </w:p>
    <w:p w14:paraId="69EB643F" w14:textId="04520B1C" w:rsidR="00F9740A" w:rsidRPr="00F9740A" w:rsidRDefault="00867068" w:rsidP="00A55A5A">
      <w:pPr>
        <w:pStyle w:val="TOC3"/>
      </w:pPr>
      <w:r>
        <w:t>A</w:t>
      </w:r>
      <w:r w:rsidR="00B124D1" w:rsidRPr="00B124D1">
        <w:t>s an initial approach</w:t>
      </w:r>
      <w:r w:rsidR="00965841">
        <w:t>,</w:t>
      </w:r>
      <w:r w:rsidR="00B124D1" w:rsidRPr="00B124D1">
        <w:t xml:space="preserve"> we aim to design heterodimeric GAS</w:t>
      </w:r>
      <w:r w:rsidR="00B124D1" w:rsidRPr="0060288B">
        <w:rPr>
          <w:vertAlign w:val="subscript"/>
        </w:rPr>
        <w:t>right</w:t>
      </w:r>
      <w:r w:rsidR="0060288B">
        <w:t xml:space="preserve"> sequences</w:t>
      </w:r>
      <w:r w:rsidR="00B124D1" w:rsidRPr="00B124D1">
        <w:t xml:space="preserve">. </w:t>
      </w:r>
      <w:r w:rsidR="006A7938">
        <w:t xml:space="preserve">Although heterodimers </w:t>
      </w:r>
      <w:r w:rsidR="005B67EF">
        <w:t>are not necessarily symmetric</w:t>
      </w:r>
      <w:r w:rsidR="00965841">
        <w:t>al</w:t>
      </w:r>
      <w:r w:rsidR="005B67EF">
        <w:t xml:space="preserve"> like homodimers, it is possible for heterodimers to have symmetric geometries. </w:t>
      </w:r>
      <w:r w:rsidR="006A7938">
        <w:t>Therefore, attempting to design heterodimer sequences from known homodimer geometries is a reasonable initial approach.</w:t>
      </w:r>
      <w:r w:rsidR="006A7938" w:rsidRPr="00B23C39">
        <w:t xml:space="preserve"> </w:t>
      </w:r>
      <w:r w:rsidR="00220E3B" w:rsidRPr="00B23C39">
        <w:t>In a previous study in our lab, we found that distinct geometries in GAS</w:t>
      </w:r>
      <w:r w:rsidR="00220E3B" w:rsidRPr="00B23C39">
        <w:rPr>
          <w:vertAlign w:val="subscript"/>
        </w:rPr>
        <w:t>right</w:t>
      </w:r>
      <w:r w:rsidR="00220E3B" w:rsidRPr="00B23C39">
        <w:t xml:space="preserve"> result in different levels of association</w:t>
      </w:r>
      <w:r w:rsidR="00486181">
        <w:t xml:space="preserve"> according to our CATM prediction algorithm</w:t>
      </w:r>
      <w:r w:rsidR="00220E3B">
        <w:t xml:space="preserve"> </w:t>
      </w:r>
      <w:r w:rsidR="00220E3B">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486181">
        <w:instrText xml:space="preserve"> ADDIN EN.CITE </w:instrText>
      </w:r>
      <w:r w:rsidR="00486181">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486181">
        <w:instrText xml:space="preserve"> ADDIN EN.CITE.DATA </w:instrText>
      </w:r>
      <w:r w:rsidR="00486181">
        <w:fldChar w:fldCharType="end"/>
      </w:r>
      <w:r w:rsidR="00220E3B">
        <w:fldChar w:fldCharType="separate"/>
      </w:r>
      <w:r w:rsidR="00486181">
        <w:rPr>
          <w:noProof/>
        </w:rPr>
        <w:t xml:space="preserve">(Anderson et al., 2017; </w:t>
      </w:r>
      <w:r w:rsidR="00486181">
        <w:rPr>
          <w:noProof/>
        </w:rPr>
        <w:lastRenderedPageBreak/>
        <w:t>Mueller et al., 2014)</w:t>
      </w:r>
      <w:r w:rsidR="00220E3B">
        <w:fldChar w:fldCharType="end"/>
      </w:r>
      <w:r w:rsidR="00220E3B" w:rsidRPr="00B23C39">
        <w:t xml:space="preserve">. </w:t>
      </w:r>
      <w:r w:rsidR="00486181">
        <w:t>I ran CATM on my designed GAS</w:t>
      </w:r>
      <w:r w:rsidR="00486181" w:rsidRPr="00486181">
        <w:rPr>
          <w:vertAlign w:val="subscript"/>
        </w:rPr>
        <w:t>right</w:t>
      </w:r>
      <w:r w:rsidR="00486181">
        <w:t xml:space="preserve"> sequences and created a table of data </w:t>
      </w:r>
      <w:proofErr w:type="gramStart"/>
      <w:r w:rsidR="00486181">
        <w:t>similar to</w:t>
      </w:r>
      <w:proofErr w:type="gramEnd"/>
      <w:r w:rsidR="00486181">
        <w:t xml:space="preserve"> as found in Anderson et al. 2017 (Figure </w:t>
      </w:r>
      <w:r w:rsidR="001C1B6D">
        <w:t>4.3)</w:t>
      </w:r>
      <w:r w:rsidR="00486181">
        <w:t>.</w:t>
      </w:r>
      <w:r w:rsidR="00A55A5A">
        <w:t xml:space="preserve"> As demonstrated previously, CATM predicts the association GAS</w:t>
      </w:r>
      <w:r w:rsidR="00A55A5A" w:rsidRPr="00A55A5A">
        <w:rPr>
          <w:vertAlign w:val="subscript"/>
        </w:rPr>
        <w:t>right</w:t>
      </w:r>
      <w:r w:rsidR="00A55A5A">
        <w:t xml:space="preserve"> sequences and shows that sequences with different levels of association (S4.1) have a geometric dependency. The interhelical </w:t>
      </w:r>
      <w:r w:rsidR="006811CC">
        <w:t>distance</w:t>
      </w:r>
      <w:r w:rsidR="00A55A5A">
        <w:t xml:space="preserve"> and crossing angles narrow as dimerization propensity increases. There does not seem to be a large dependency on axial rotation and z-shift, but these values give us </w:t>
      </w:r>
      <w:r w:rsidR="0041218C">
        <w:rPr>
          <w:noProof/>
        </w:rPr>
        <w:drawing>
          <wp:anchor distT="0" distB="0" distL="114300" distR="114300" simplePos="0" relativeHeight="251668480" behindDoc="0" locked="0" layoutInCell="1" allowOverlap="1" wp14:anchorId="1D5286B7" wp14:editId="18C3AE44">
            <wp:simplePos x="0" y="0"/>
            <wp:positionH relativeFrom="margin">
              <wp:posOffset>1257935</wp:posOffset>
            </wp:positionH>
            <wp:positionV relativeFrom="paragraph">
              <wp:posOffset>1920875</wp:posOffset>
            </wp:positionV>
            <wp:extent cx="3397250" cy="3214370"/>
            <wp:effectExtent l="0" t="0" r="0" b="5080"/>
            <wp:wrapTopAndBottom/>
            <wp:docPr id="1676563393" name="Picture 4" descr="A diagram of a dn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63393" name="Picture 4" descr="A diagram of a dna struc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97250" cy="3214370"/>
                    </a:xfrm>
                    <a:prstGeom prst="rect">
                      <a:avLst/>
                    </a:prstGeom>
                  </pic:spPr>
                </pic:pic>
              </a:graphicData>
            </a:graphic>
          </wp:anchor>
        </w:drawing>
      </w:r>
      <w:r w:rsidR="0041218C">
        <w:rPr>
          <w:rFonts w:ascii="Times New Roman" w:hAnsi="Times New Roman" w:cs="Times New Roman"/>
          <w:noProof/>
          <w:kern w:val="0"/>
          <w:szCs w:val="24"/>
          <w14:ligatures w14:val="none"/>
        </w:rPr>
        <mc:AlternateContent>
          <mc:Choice Requires="wps">
            <w:drawing>
              <wp:anchor distT="45720" distB="45720" distL="114300" distR="114300" simplePos="0" relativeHeight="251670528" behindDoc="0" locked="0" layoutInCell="1" allowOverlap="1" wp14:anchorId="71DA1985" wp14:editId="50F9C33C">
                <wp:simplePos x="0" y="0"/>
                <wp:positionH relativeFrom="margin">
                  <wp:posOffset>-2128</wp:posOffset>
                </wp:positionH>
                <wp:positionV relativeFrom="paragraph">
                  <wp:posOffset>5134061</wp:posOffset>
                </wp:positionV>
                <wp:extent cx="5930900" cy="603250"/>
                <wp:effectExtent l="0" t="0" r="0" b="6350"/>
                <wp:wrapSquare wrapText="bothSides"/>
                <wp:docPr id="17928669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solidFill>
                          <a:srgbClr val="FFFFFF"/>
                        </a:solidFill>
                        <a:ln w="9525">
                          <a:noFill/>
                          <a:miter lim="800000"/>
                          <a:headEnd/>
                          <a:tailEnd/>
                        </a:ln>
                      </wps:spPr>
                      <wps:txbx>
                        <w:txbxContent>
                          <w:p w14:paraId="756BA9C0" w14:textId="164A0C98"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4</w:t>
                            </w:r>
                            <w:r>
                              <w:rPr>
                                <w:rFonts w:ascii="Calibri" w:hAnsi="Calibri" w:cs="Calibri"/>
                                <w:b/>
                                <w:bCs/>
                                <w:sz w:val="20"/>
                                <w:szCs w:val="20"/>
                              </w:rPr>
                              <w:t xml:space="preserve"> Heterodimer design strategy</w:t>
                            </w:r>
                            <w:r w:rsidRPr="005716D2">
                              <w:rPr>
                                <w:rFonts w:ascii="Calibri" w:hAnsi="Calibri" w:cs="Calibri"/>
                                <w:b/>
                                <w:bCs/>
                                <w:sz w:val="20"/>
                                <w:szCs w:val="20"/>
                              </w:rPr>
                              <w:t xml:space="preserve">. </w:t>
                            </w:r>
                            <w:r>
                              <w:rPr>
                                <w:rFonts w:ascii="Calibri" w:hAnsi="Calibri" w:cs="Calibri"/>
                                <w:sz w:val="20"/>
                                <w:szCs w:val="20"/>
                              </w:rPr>
                              <w:t>To simplify heterodimer design, we can take known non-homodimerizing sequences (templates) from previous research and design a sequence to associate with it (design).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A1985" id="_x0000_s1030" type="#_x0000_t202" style="position:absolute;left:0;text-align:left;margin-left:-.15pt;margin-top:404.25pt;width:467pt;height:4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" stroked="f">
                <v:textbox>
                  <w:txbxContent>
                    <w:p w14:paraId="756BA9C0" w14:textId="164A0C98"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4</w:t>
                      </w:r>
                      <w:r>
                        <w:rPr>
                          <w:rFonts w:ascii="Calibri" w:hAnsi="Calibri" w:cs="Calibri"/>
                          <w:b/>
                          <w:bCs/>
                          <w:sz w:val="20"/>
                          <w:szCs w:val="20"/>
                        </w:rPr>
                        <w:t xml:space="preserve"> Heterodimer design strategy</w:t>
                      </w:r>
                      <w:r w:rsidRPr="005716D2">
                        <w:rPr>
                          <w:rFonts w:ascii="Calibri" w:hAnsi="Calibri" w:cs="Calibri"/>
                          <w:b/>
                          <w:bCs/>
                          <w:sz w:val="20"/>
                          <w:szCs w:val="20"/>
                        </w:rPr>
                        <w:t xml:space="preserve">. </w:t>
                      </w:r>
                      <w:r>
                        <w:rPr>
                          <w:rFonts w:ascii="Calibri" w:hAnsi="Calibri" w:cs="Calibri"/>
                          <w:sz w:val="20"/>
                          <w:szCs w:val="20"/>
                        </w:rPr>
                        <w:t>To simplify heterodimer design, we can take known non-homodimerizing sequences (templates) from previous research and design a sequence to associate with it (design).</w:t>
                      </w:r>
                    </w:p>
                  </w:txbxContent>
                </v:textbox>
                <w10:wrap type="square" anchorx="margin"/>
              </v:shape>
            </w:pict>
          </mc:Fallback>
        </mc:AlternateContent>
      </w:r>
      <w:r w:rsidR="00A55A5A">
        <w:t xml:space="preserve">starting points </w:t>
      </w:r>
      <w:r w:rsidR="006811CC">
        <w:t>that can be applied in</w:t>
      </w:r>
      <w:r w:rsidR="00A55A5A">
        <w:t xml:space="preserve"> heterodimer design.</w:t>
      </w:r>
      <w:r w:rsidR="00220E3B">
        <w:t xml:space="preserve"> </w:t>
      </w:r>
    </w:p>
    <w:p w14:paraId="78A0E110" w14:textId="2E6C355E" w:rsidR="00490F18" w:rsidRDefault="00E86C6F" w:rsidP="00A55A5A">
      <w:pPr>
        <w:pStyle w:val="TOC3"/>
      </w:pPr>
      <w:r>
        <w:t xml:space="preserve">To simplify </w:t>
      </w:r>
      <w:r w:rsidR="00867068">
        <w:t>heterodimer design</w:t>
      </w:r>
      <w:r>
        <w:t xml:space="preserve">, we can design sequences against a single </w:t>
      </w:r>
      <w:r w:rsidR="00346BA7">
        <w:t>template sequence</w:t>
      </w:r>
      <w:r w:rsidR="0075192A">
        <w:t xml:space="preserve"> </w:t>
      </w:r>
      <w:r w:rsidR="0075192A" w:rsidRPr="00050EF3">
        <w:t>(</w:t>
      </w:r>
      <w:r w:rsidR="00050EF3" w:rsidRPr="00050EF3">
        <w:t>Figure 4.</w:t>
      </w:r>
      <w:r w:rsidR="00B32E4F">
        <w:t>4</w:t>
      </w:r>
      <w:r w:rsidR="0075192A">
        <w:t>)</w:t>
      </w:r>
      <w:r>
        <w:t xml:space="preserve">. </w:t>
      </w:r>
      <w:r w:rsidR="0054550E">
        <w:t xml:space="preserve">I expand on how I would implement this into my design algorithm in Supp. 4.6.1. </w:t>
      </w:r>
      <w:r w:rsidR="00867068">
        <w:t>From data in our previous work, we have characterized m</w:t>
      </w:r>
      <w:r w:rsidR="00346BA7">
        <w:t>any</w:t>
      </w:r>
      <w:r w:rsidR="00867068">
        <w:t xml:space="preserve"> sequences that do not </w:t>
      </w:r>
      <w:r w:rsidR="00346BA7">
        <w:t>homodimerize</w:t>
      </w:r>
      <w:r w:rsidR="00867068">
        <w:t>.</w:t>
      </w:r>
      <w:r w:rsidR="00370882">
        <w:t xml:space="preserve"> </w:t>
      </w:r>
      <w:r w:rsidR="00346BA7">
        <w:t xml:space="preserve">These non-homodimerizing sequences are ideal templates to use for heterodimer design. </w:t>
      </w:r>
      <w:r w:rsidR="00867068">
        <w:t>We can use each of these sequences as templates for design, aiming to find sequences that associate as heterodimers. After designing sequences against these templates, we need to ensure that the designed helices do not homodimerize. We can determine this by predicting their homodimerization in CATM</w:t>
      </w:r>
      <w:r w:rsidR="0054550E">
        <w:t xml:space="preserve"> </w:t>
      </w:r>
      <w:r w:rsidR="00F9740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F9740A">
        <w:instrText xml:space="preserve"> ADDIN EN.CITE </w:instrText>
      </w:r>
      <w:r w:rsidR="00F9740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F9740A">
        <w:instrText xml:space="preserve"> ADDIN EN.CITE.DATA </w:instrText>
      </w:r>
      <w:r w:rsidR="00F9740A">
        <w:fldChar w:fldCharType="end"/>
      </w:r>
      <w:r w:rsidR="00F9740A">
        <w:fldChar w:fldCharType="separate"/>
      </w:r>
      <w:r w:rsidR="00F9740A">
        <w:rPr>
          <w:noProof/>
        </w:rPr>
        <w:t xml:space="preserve">(Anderson et al., </w:t>
      </w:r>
      <w:r w:rsidR="00F9740A">
        <w:rPr>
          <w:noProof/>
        </w:rPr>
        <w:lastRenderedPageBreak/>
        <w:t>2017; Mueller et al., 2014)</w:t>
      </w:r>
      <w:r w:rsidR="00F9740A">
        <w:fldChar w:fldCharType="end"/>
      </w:r>
      <w:r w:rsidR="00867068">
        <w:t xml:space="preserve">. Any sequences found to associate </w:t>
      </w:r>
      <w:r w:rsidR="0054550E">
        <w:t xml:space="preserve">with a </w:t>
      </w:r>
      <w:r w:rsidR="00F9740A">
        <w:t>stable</w:t>
      </w:r>
      <w:r w:rsidR="0054550E">
        <w:t xml:space="preserve"> energy in</w:t>
      </w:r>
      <w:r w:rsidR="00867068">
        <w:t xml:space="preserve"> CATM can be </w:t>
      </w:r>
      <w:r w:rsidR="00965841">
        <w:rPr>
          <w:rFonts w:ascii="Times New Roman" w:hAnsi="Times New Roman" w:cs="Times New Roman"/>
          <w:noProof/>
          <w:kern w:val="0"/>
          <w:szCs w:val="24"/>
          <w14:ligatures w14:val="none"/>
        </w:rPr>
        <mc:AlternateContent>
          <mc:Choice Requires="wps">
            <w:drawing>
              <wp:anchor distT="45720" distB="45720" distL="114300" distR="114300" simplePos="0" relativeHeight="251672576" behindDoc="0" locked="0" layoutInCell="1" allowOverlap="1" wp14:anchorId="19051D3E" wp14:editId="6E8F8963">
                <wp:simplePos x="0" y="0"/>
                <wp:positionH relativeFrom="margin">
                  <wp:align>left</wp:align>
                </wp:positionH>
                <wp:positionV relativeFrom="paragraph">
                  <wp:posOffset>5226891</wp:posOffset>
                </wp:positionV>
                <wp:extent cx="5930900" cy="603250"/>
                <wp:effectExtent l="0" t="0" r="0" b="6350"/>
                <wp:wrapSquare wrapText="bothSides"/>
                <wp:docPr id="4763497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solidFill>
                          <a:srgbClr val="FFFFFF"/>
                        </a:solidFill>
                        <a:ln w="9525">
                          <a:noFill/>
                          <a:miter lim="800000"/>
                          <a:headEnd/>
                          <a:tailEnd/>
                        </a:ln>
                      </wps:spPr>
                      <wps:txbx>
                        <w:txbxContent>
                          <w:p w14:paraId="4EE70C50" w14:textId="2FFEEF4F"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5</w:t>
                            </w:r>
                            <w:r>
                              <w:rPr>
                                <w:rFonts w:ascii="Calibri" w:hAnsi="Calibri" w:cs="Calibri"/>
                                <w:b/>
                                <w:bCs/>
                                <w:sz w:val="20"/>
                                <w:szCs w:val="20"/>
                              </w:rPr>
                              <w:t xml:space="preserve"> Heterodimer experimental strategy</w:t>
                            </w:r>
                            <w:r w:rsidRPr="005716D2">
                              <w:rPr>
                                <w:rFonts w:ascii="Calibri" w:hAnsi="Calibri" w:cs="Calibri"/>
                                <w:b/>
                                <w:bCs/>
                                <w:sz w:val="20"/>
                                <w:szCs w:val="20"/>
                              </w:rPr>
                              <w:t xml:space="preserve">. </w:t>
                            </w:r>
                            <w:r>
                              <w:rPr>
                                <w:rFonts w:ascii="Calibri" w:hAnsi="Calibri" w:cs="Calibri"/>
                                <w:sz w:val="20"/>
                                <w:szCs w:val="20"/>
                              </w:rPr>
                              <w:t>By expressing two plasmids that code for different antibiotic resistance (AMP and KAN) and each expressing a different TM sequence (Template and Design), we can investigate the dimerization propensity of heterodimers.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51D3E" id="_x0000_s1031" type="#_x0000_t202" style="position:absolute;left:0;text-align:left;margin-left:0;margin-top:411.55pt;width:467pt;height:47.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" stroked="f">
                <v:textbox>
                  <w:txbxContent>
                    <w:p w14:paraId="4EE70C50" w14:textId="2FFEEF4F"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5</w:t>
                      </w:r>
                      <w:r>
                        <w:rPr>
                          <w:rFonts w:ascii="Calibri" w:hAnsi="Calibri" w:cs="Calibri"/>
                          <w:b/>
                          <w:bCs/>
                          <w:sz w:val="20"/>
                          <w:szCs w:val="20"/>
                        </w:rPr>
                        <w:t xml:space="preserve"> Heterodimer experimental strategy</w:t>
                      </w:r>
                      <w:r w:rsidRPr="005716D2">
                        <w:rPr>
                          <w:rFonts w:ascii="Calibri" w:hAnsi="Calibri" w:cs="Calibri"/>
                          <w:b/>
                          <w:bCs/>
                          <w:sz w:val="20"/>
                          <w:szCs w:val="20"/>
                        </w:rPr>
                        <w:t xml:space="preserve">. </w:t>
                      </w:r>
                      <w:r>
                        <w:rPr>
                          <w:rFonts w:ascii="Calibri" w:hAnsi="Calibri" w:cs="Calibri"/>
                          <w:sz w:val="20"/>
                          <w:szCs w:val="20"/>
                        </w:rPr>
                        <w:t>By expressing two plasmids that code for different antibiotic resistance (AMP and KAN) and each expressing a different TM sequence (Template and Design), we can investigate the dimerization propensity of heterodimers.</w:t>
                      </w:r>
                    </w:p>
                  </w:txbxContent>
                </v:textbox>
                <w10:wrap type="square" anchorx="margin"/>
              </v:shape>
            </w:pict>
          </mc:Fallback>
        </mc:AlternateContent>
      </w:r>
      <w:r w:rsidR="00965841">
        <w:rPr>
          <w:noProof/>
        </w:rPr>
        <w:drawing>
          <wp:anchor distT="0" distB="0" distL="114300" distR="114300" simplePos="0" relativeHeight="251684864" behindDoc="0" locked="0" layoutInCell="1" allowOverlap="1" wp14:anchorId="31E563E1" wp14:editId="33D7E182">
            <wp:simplePos x="0" y="0"/>
            <wp:positionH relativeFrom="margin">
              <wp:align>right</wp:align>
            </wp:positionH>
            <wp:positionV relativeFrom="paragraph">
              <wp:posOffset>1497056</wp:posOffset>
            </wp:positionV>
            <wp:extent cx="5943600" cy="3726815"/>
            <wp:effectExtent l="0" t="0" r="0" b="6985"/>
            <wp:wrapTopAndBottom/>
            <wp:docPr id="689584524" name="Picture 5"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84524" name="Picture 5" descr="A diagram of 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anchor>
        </w:drawing>
      </w:r>
      <w:r w:rsidR="00867068">
        <w:t>removed from our pool of sequences that we plan for experiments.</w:t>
      </w:r>
    </w:p>
    <w:p w14:paraId="4DE33F7A" w14:textId="2E718223" w:rsidR="00FB04E2" w:rsidRDefault="00FB04E2" w:rsidP="00346BA7">
      <w:pPr>
        <w:pStyle w:val="TOC3"/>
      </w:pPr>
      <w:r>
        <w:t>After designing sequences to associate to a</w:t>
      </w:r>
      <w:r w:rsidR="00346BA7">
        <w:t xml:space="preserve"> template</w:t>
      </w:r>
      <w:r>
        <w:t xml:space="preserve"> </w:t>
      </w:r>
      <w:r w:rsidR="00346BA7">
        <w:t>non-homodimerizing sequence</w:t>
      </w:r>
      <w:r>
        <w:t>,</w:t>
      </w:r>
      <w:r w:rsidR="00A345B9">
        <w:t xml:space="preserve"> either TOXGREEN or</w:t>
      </w:r>
      <w:r>
        <w:t xml:space="preserve"> sort-seq can be used to evaluate the dimerization propensity.</w:t>
      </w:r>
      <w:r w:rsidR="00346BA7">
        <w:t xml:space="preserve"> Other students in </w:t>
      </w:r>
      <w:r w:rsidR="0041218C">
        <w:t>the Senes</w:t>
      </w:r>
      <w:r w:rsidR="00346BA7">
        <w:t xml:space="preserve"> lab are developing a two-plasmid TOXGREEN system, where one plasmid codes for the template </w:t>
      </w:r>
      <w:r w:rsidR="0054550E">
        <w:t>sequence</w:t>
      </w:r>
      <w:r w:rsidR="00346BA7">
        <w:t xml:space="preserve"> and the other for the design. We can clone the template </w:t>
      </w:r>
      <w:r w:rsidR="0054550E">
        <w:t>sequence</w:t>
      </w:r>
      <w:r w:rsidR="00346BA7">
        <w:t xml:space="preserve"> into a bacterial strain with resistance to an antibiotic, then clone a library of our designed sequences into th</w:t>
      </w:r>
      <w:r w:rsidR="0054550E">
        <w:t>e bacterial strain that expresses the template sequence</w:t>
      </w:r>
      <w:r w:rsidR="00346BA7">
        <w:t xml:space="preserve"> with resistance to an</w:t>
      </w:r>
      <w:r w:rsidR="0054550E">
        <w:t xml:space="preserve"> additional</w:t>
      </w:r>
      <w:r w:rsidR="00346BA7">
        <w:t xml:space="preserve"> antibiotic</w:t>
      </w:r>
      <w:r w:rsidR="00050EF3">
        <w:t xml:space="preserve"> (</w:t>
      </w:r>
      <w:r w:rsidR="00490F18">
        <w:t>Figure 4.</w:t>
      </w:r>
      <w:r w:rsidR="00B32E4F">
        <w:t>5</w:t>
      </w:r>
      <w:r w:rsidR="00050EF3">
        <w:t>)</w:t>
      </w:r>
      <w:r w:rsidR="00346BA7">
        <w:t xml:space="preserve">. </w:t>
      </w:r>
      <w:r>
        <w:t>Because we are designing GAS</w:t>
      </w:r>
      <w:r w:rsidRPr="005D4074">
        <w:rPr>
          <w:vertAlign w:val="subscript"/>
        </w:rPr>
        <w:t>right</w:t>
      </w:r>
      <w:r>
        <w:t xml:space="preserve"> sequences which show better correlation to our energetics, we expect that exploring a range of energies</w:t>
      </w:r>
      <w:r w:rsidR="00A345B9">
        <w:t xml:space="preserve"> of our designed heterodimers</w:t>
      </w:r>
      <w:r>
        <w:t xml:space="preserve"> will </w:t>
      </w:r>
      <w:r w:rsidR="00A345B9">
        <w:t>yield</w:t>
      </w:r>
      <w:r>
        <w:t xml:space="preserve"> a range of dimerization.</w:t>
      </w:r>
    </w:p>
    <w:p w14:paraId="5C81C731" w14:textId="25C382C2" w:rsidR="00335B52" w:rsidRDefault="00335B52" w:rsidP="00A345B9">
      <w:pPr>
        <w:spacing w:line="480" w:lineRule="auto"/>
        <w:ind w:firstLine="360"/>
        <w:jc w:val="both"/>
        <w:rPr>
          <w:rFonts w:ascii="Calibri" w:hAnsi="Calibri" w:cs="Calibri"/>
        </w:rPr>
      </w:pPr>
      <w:r>
        <w:rPr>
          <w:rFonts w:ascii="Calibri" w:hAnsi="Calibri" w:cs="Calibri"/>
        </w:rPr>
        <w:lastRenderedPageBreak/>
        <w:t xml:space="preserve">One limitation of using homodimer </w:t>
      </w:r>
      <w:r w:rsidR="00A55A5A">
        <w:rPr>
          <w:rFonts w:ascii="Calibri" w:hAnsi="Calibri" w:cs="Calibri"/>
        </w:rPr>
        <w:t>geometries</w:t>
      </w:r>
      <w:r w:rsidR="00A345B9">
        <w:rPr>
          <w:rFonts w:ascii="Calibri" w:hAnsi="Calibri" w:cs="Calibri"/>
        </w:rPr>
        <w:t xml:space="preserve"> for heterodimer design</w:t>
      </w:r>
      <w:r>
        <w:rPr>
          <w:rFonts w:ascii="Calibri" w:hAnsi="Calibri" w:cs="Calibri"/>
        </w:rPr>
        <w:t xml:space="preserve"> is the potential lack of sequence diversity at the interface. </w:t>
      </w:r>
      <w:r w:rsidR="000C1EE7">
        <w:rPr>
          <w:rFonts w:ascii="Calibri" w:hAnsi="Calibri" w:cs="Calibri"/>
        </w:rPr>
        <w:t>T</w:t>
      </w:r>
      <w:r>
        <w:rPr>
          <w:rFonts w:ascii="Calibri" w:hAnsi="Calibri" w:cs="Calibri"/>
        </w:rPr>
        <w:t>he symmetrical nature of these backbones may</w:t>
      </w:r>
      <w:r w:rsidR="000C1EE7">
        <w:rPr>
          <w:rFonts w:ascii="Calibri" w:hAnsi="Calibri" w:cs="Calibri"/>
        </w:rPr>
        <w:t xml:space="preserve"> often</w:t>
      </w:r>
      <w:r>
        <w:rPr>
          <w:rFonts w:ascii="Calibri" w:hAnsi="Calibri" w:cs="Calibri"/>
        </w:rPr>
        <w:t xml:space="preserve"> result in </w:t>
      </w:r>
      <w:r w:rsidR="000C1EE7">
        <w:rPr>
          <w:rFonts w:ascii="Calibri" w:hAnsi="Calibri" w:cs="Calibri"/>
        </w:rPr>
        <w:t xml:space="preserve">similar </w:t>
      </w:r>
      <w:r w:rsidR="00F9740A">
        <w:rPr>
          <w:rFonts w:ascii="Calibri" w:hAnsi="Calibri" w:cs="Calibri"/>
        </w:rPr>
        <w:t>(</w:t>
      </w:r>
      <w:r w:rsidR="000C1EE7">
        <w:rPr>
          <w:rFonts w:ascii="Calibri" w:hAnsi="Calibri" w:cs="Calibri"/>
        </w:rPr>
        <w:t>G/A/</w:t>
      </w:r>
      <w:proofErr w:type="gramStart"/>
      <w:r w:rsidR="000C1EE7">
        <w:rPr>
          <w:rFonts w:ascii="Calibri" w:hAnsi="Calibri" w:cs="Calibri"/>
        </w:rPr>
        <w:t>S</w:t>
      </w:r>
      <w:r w:rsidR="00F9740A">
        <w:rPr>
          <w:rFonts w:ascii="Calibri" w:hAnsi="Calibri" w:cs="Calibri"/>
        </w:rPr>
        <w:t>)</w:t>
      </w:r>
      <w:r w:rsidR="000C1EE7">
        <w:rPr>
          <w:rFonts w:ascii="Calibri" w:hAnsi="Calibri" w:cs="Calibri"/>
        </w:rPr>
        <w:t>xxx</w:t>
      </w:r>
      <w:proofErr w:type="gramEnd"/>
      <w:r w:rsidR="00F9740A">
        <w:rPr>
          <w:rFonts w:ascii="Calibri" w:hAnsi="Calibri" w:cs="Calibri"/>
        </w:rPr>
        <w:t>(</w:t>
      </w:r>
      <w:r w:rsidR="000C1EE7">
        <w:rPr>
          <w:rFonts w:ascii="Calibri" w:hAnsi="Calibri" w:cs="Calibri"/>
        </w:rPr>
        <w:t>G/A/S</w:t>
      </w:r>
      <w:r w:rsidR="00F9740A">
        <w:rPr>
          <w:rFonts w:ascii="Calibri" w:hAnsi="Calibri" w:cs="Calibri"/>
        </w:rPr>
        <w:t>)</w:t>
      </w:r>
      <w:r>
        <w:rPr>
          <w:rFonts w:ascii="Calibri" w:hAnsi="Calibri" w:cs="Calibri"/>
        </w:rPr>
        <w:t xml:space="preserve"> </w:t>
      </w:r>
      <w:r w:rsidR="000C1EE7">
        <w:rPr>
          <w:rFonts w:ascii="Calibri" w:hAnsi="Calibri" w:cs="Calibri"/>
        </w:rPr>
        <w:t>at the interface</w:t>
      </w:r>
      <w:r>
        <w:rPr>
          <w:rFonts w:ascii="Calibri" w:hAnsi="Calibri" w:cs="Calibri"/>
        </w:rPr>
        <w:t xml:space="preserve">. To account for this, we can </w:t>
      </w:r>
      <w:r w:rsidR="000C1EE7">
        <w:rPr>
          <w:rFonts w:ascii="Calibri" w:hAnsi="Calibri" w:cs="Calibri"/>
        </w:rPr>
        <w:t xml:space="preserve">also study the effect of making point mutations along </w:t>
      </w:r>
      <w:r w:rsidR="0054550E">
        <w:rPr>
          <w:rFonts w:ascii="Calibri" w:hAnsi="Calibri" w:cs="Calibri"/>
        </w:rPr>
        <w:t>the design sequence</w:t>
      </w:r>
      <w:r w:rsidR="000C1EE7">
        <w:rPr>
          <w:rFonts w:ascii="Calibri" w:hAnsi="Calibri" w:cs="Calibri"/>
        </w:rPr>
        <w:t>. By mutating interfacial positions to another AA often found in GAS</w:t>
      </w:r>
      <w:r w:rsidR="000C1EE7" w:rsidRPr="0054550E">
        <w:rPr>
          <w:rFonts w:ascii="Calibri" w:hAnsi="Calibri" w:cs="Calibri"/>
          <w:vertAlign w:val="subscript"/>
        </w:rPr>
        <w:t>right</w:t>
      </w:r>
      <w:r w:rsidR="000C1EE7">
        <w:rPr>
          <w:rFonts w:ascii="Calibri" w:hAnsi="Calibri" w:cs="Calibri"/>
        </w:rPr>
        <w:t>, we can compare dimerization propensity based on small changes in packing (G</w:t>
      </w:r>
      <w:r w:rsidR="00AC097C" w:rsidRPr="00D7218D">
        <w:rPr>
          <w:rFonts w:ascii="Calibri" w:hAnsi="Calibri" w:cs="Calibri"/>
        </w:rPr>
        <w:t>→</w:t>
      </w:r>
      <w:r w:rsidR="000C1EE7">
        <w:rPr>
          <w:rFonts w:ascii="Calibri" w:hAnsi="Calibri" w:cs="Calibri"/>
        </w:rPr>
        <w:t>A/S) or addition of interhelical hydrogen bonding (A/S</w:t>
      </w:r>
      <w:r w:rsidR="00AC097C" w:rsidRPr="00D7218D">
        <w:rPr>
          <w:rFonts w:ascii="Calibri" w:hAnsi="Calibri" w:cs="Calibri"/>
        </w:rPr>
        <w:t>→</w:t>
      </w:r>
      <w:r w:rsidR="000C1EE7">
        <w:rPr>
          <w:rFonts w:ascii="Calibri" w:hAnsi="Calibri" w:cs="Calibri"/>
        </w:rPr>
        <w:t>G). I</w:t>
      </w:r>
      <w:r>
        <w:rPr>
          <w:rFonts w:ascii="Calibri" w:hAnsi="Calibri" w:cs="Calibri"/>
        </w:rPr>
        <w:t xml:space="preserve">f our energetics determine that the main differences between two sequences with one AA difference is mostly due to a loss of van der Waals packing, </w:t>
      </w:r>
      <w:r w:rsidR="0041218C">
        <w:rPr>
          <w:rFonts w:ascii="Calibri" w:hAnsi="Calibri" w:cs="Calibri"/>
        </w:rPr>
        <w:t xml:space="preserve">then </w:t>
      </w:r>
      <w:r>
        <w:rPr>
          <w:rFonts w:ascii="Calibri" w:hAnsi="Calibri" w:cs="Calibri"/>
        </w:rPr>
        <w:t xml:space="preserve">the data </w:t>
      </w:r>
      <w:r w:rsidR="000C1EE7">
        <w:rPr>
          <w:rFonts w:ascii="Calibri" w:hAnsi="Calibri" w:cs="Calibri"/>
        </w:rPr>
        <w:t>would suggest</w:t>
      </w:r>
      <w:r>
        <w:rPr>
          <w:rFonts w:ascii="Calibri" w:hAnsi="Calibri" w:cs="Calibri"/>
        </w:rPr>
        <w:t xml:space="preserve"> that packing is a stronger driving force when applied alongside interhelical hydrogen bonding. The energetic data </w:t>
      </w:r>
      <w:r w:rsidR="00A345B9">
        <w:rPr>
          <w:rFonts w:ascii="Calibri" w:hAnsi="Calibri" w:cs="Calibri"/>
        </w:rPr>
        <w:t>from previous research</w:t>
      </w:r>
      <w:r>
        <w:rPr>
          <w:rFonts w:ascii="Calibri" w:hAnsi="Calibri" w:cs="Calibri"/>
        </w:rPr>
        <w:t xml:space="preserve"> suggests that this is a possibility</w:t>
      </w:r>
      <w:r w:rsidR="00F9740A">
        <w:rPr>
          <w:rFonts w:ascii="Calibri" w:hAnsi="Calibri" w:cs="Calibri"/>
        </w:rPr>
        <w:t xml:space="preserve"> </w:t>
      </w:r>
      <w:r w:rsidR="00F9740A">
        <w:rPr>
          <w:rFonts w:ascii="Calibri" w:hAnsi="Calibri" w:cs="Calibri"/>
        </w:rPr>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MjAxNzsgRMOtYXogVsOhenF1ZXogZXQgYWwuLCAyMDIzKTwvRGlzcGxheVRleHQ+PHJlY29yZD48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</w:fldData>
        </w:fldChar>
      </w:r>
      <w:r w:rsidR="00F9740A">
        <w:rPr>
          <w:rFonts w:ascii="Calibri" w:hAnsi="Calibri" w:cs="Calibri"/>
        </w:rPr>
        <w:instrText xml:space="preserve"> ADDIN EN.CITE </w:instrText>
      </w:r>
      <w:r w:rsidR="00F9740A">
        <w:rPr>
          <w:rFonts w:ascii="Calibri" w:hAnsi="Calibri" w:cs="Calibri"/>
        </w:rPr>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MjAxNzsgRMOtYXogVsOhenF1ZXogZXQgYWwuLCAyMDIzKTwvRGlzcGxheVRleHQ+PHJlY29yZD48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</w:fldData>
        </w:fldChar>
      </w:r>
      <w:r w:rsidR="00F9740A">
        <w:rPr>
          <w:rFonts w:ascii="Calibri" w:hAnsi="Calibri" w:cs="Calibri"/>
        </w:rPr>
        <w:instrText xml:space="preserve"> ADDIN EN.CITE.DATA </w:instrText>
      </w:r>
      <w:r w:rsidR="00F9740A">
        <w:rPr>
          <w:rFonts w:ascii="Calibri" w:hAnsi="Calibri" w:cs="Calibri"/>
        </w:rPr>
      </w:r>
      <w:r w:rsidR="00F9740A">
        <w:rPr>
          <w:rFonts w:ascii="Calibri" w:hAnsi="Calibri" w:cs="Calibri"/>
        </w:rPr>
        <w:fldChar w:fldCharType="end"/>
      </w:r>
      <w:r w:rsidR="00F9740A">
        <w:rPr>
          <w:rFonts w:ascii="Calibri" w:hAnsi="Calibri" w:cs="Calibri"/>
        </w:rPr>
      </w:r>
      <w:r w:rsidR="00F9740A">
        <w:rPr>
          <w:rFonts w:ascii="Calibri" w:hAnsi="Calibri" w:cs="Calibri"/>
        </w:rPr>
        <w:fldChar w:fldCharType="separate"/>
      </w:r>
      <w:r w:rsidR="00F9740A">
        <w:rPr>
          <w:rFonts w:ascii="Calibri" w:hAnsi="Calibri" w:cs="Calibri"/>
          <w:noProof/>
        </w:rPr>
        <w:t>(Anderson et al., 2017; Díaz Vázquez et al., 2023)</w:t>
      </w:r>
      <w:r w:rsidR="00F9740A">
        <w:rPr>
          <w:rFonts w:ascii="Calibri" w:hAnsi="Calibri" w:cs="Calibri"/>
        </w:rPr>
        <w:fldChar w:fldCharType="end"/>
      </w:r>
      <w:r w:rsidR="00A345B9">
        <w:rPr>
          <w:rFonts w:ascii="Calibri" w:hAnsi="Calibri" w:cs="Calibri"/>
        </w:rPr>
        <w:t>, where van der Waals packing contributes to stability more than hydrogen bonding</w:t>
      </w:r>
      <w:r w:rsidR="00F9740A">
        <w:rPr>
          <w:rFonts w:ascii="Calibri" w:hAnsi="Calibri" w:cs="Calibri"/>
        </w:rPr>
        <w:t>.</w:t>
      </w:r>
    </w:p>
    <w:p w14:paraId="1329C007" w14:textId="77DE3682" w:rsidR="00220E3B" w:rsidRDefault="00220E3B" w:rsidP="005A7CB4">
      <w:pPr>
        <w:pStyle w:val="TOC3"/>
      </w:pPr>
      <w:r>
        <w:t>To further expand on geometries</w:t>
      </w:r>
      <w:r w:rsidR="005A7CB4">
        <w:t xml:space="preserve"> for heterodimer design</w:t>
      </w:r>
      <w:r>
        <w:t>, we can explore the stability</w:t>
      </w:r>
      <w:r w:rsidR="005A7CB4">
        <w:t xml:space="preserve"> of</w:t>
      </w:r>
      <w:r>
        <w:t xml:space="preserve"> helices at </w:t>
      </w:r>
      <w:r w:rsidR="005A7CB4">
        <w:t xml:space="preserve">various </w:t>
      </w:r>
      <w:r>
        <w:t>combinations of axial rotations and z-shifts. For homodimers, I assessed the energetics of poly-Leu</w:t>
      </w:r>
      <w:r w:rsidR="0041218C">
        <w:t xml:space="preserve"> </w:t>
      </w:r>
      <w:r>
        <w:t>sequences with Ala</w:t>
      </w:r>
      <w:r w:rsidR="00370882">
        <w:t xml:space="preserve"> or Gly</w:t>
      </w:r>
      <w:r>
        <w:t xml:space="preserve"> at all interfacial positions</w:t>
      </w:r>
      <w:r w:rsidR="005A7CB4">
        <w:t xml:space="preserve"> </w:t>
      </w:r>
      <w:r>
        <w:t>for randomized symmetric axial rotations and z-shifts</w:t>
      </w:r>
      <w:r w:rsidR="006E135A">
        <w:t xml:space="preserve"> (</w:t>
      </w:r>
      <w:r w:rsidR="00370882">
        <w:t>Section 3.3.3</w:t>
      </w:r>
      <w:r w:rsidR="006E135A">
        <w:t>)</w:t>
      </w:r>
      <w:r>
        <w:t xml:space="preserve">. We can use this method to identify asymmetric axial rotations and z-shifts. Rather than brute forcing </w:t>
      </w:r>
      <w:r w:rsidR="006E135A">
        <w:t>and assessing energetics</w:t>
      </w:r>
      <w:r>
        <w:t xml:space="preserve"> for </w:t>
      </w:r>
      <w:r w:rsidR="005A7CB4">
        <w:t>x</w:t>
      </w:r>
      <w:r w:rsidR="005A7CB4" w:rsidRPr="005A7CB4">
        <w:rPr>
          <w:vertAlign w:val="superscript"/>
        </w:rPr>
        <w:t>2</w:t>
      </w:r>
      <w:r w:rsidR="005A7CB4">
        <w:t xml:space="preserve"> axial rotations times y</w:t>
      </w:r>
      <w:r w:rsidR="005A7CB4" w:rsidRPr="005A7CB4">
        <w:rPr>
          <w:vertAlign w:val="superscript"/>
        </w:rPr>
        <w:t>2</w:t>
      </w:r>
      <w:r w:rsidR="005A7CB4">
        <w:t xml:space="preserve"> z-shifts</w:t>
      </w:r>
      <w:r>
        <w:t xml:space="preserve">, we can explore favorable </w:t>
      </w:r>
      <w:r w:rsidR="006E135A">
        <w:t>parameters</w:t>
      </w:r>
      <w:r>
        <w:t xml:space="preserve"> from previous</w:t>
      </w:r>
      <w:r w:rsidR="006E135A">
        <w:t>ly</w:t>
      </w:r>
      <w:r>
        <w:t xml:space="preserve"> </w:t>
      </w:r>
      <w:r w:rsidR="006E135A">
        <w:t xml:space="preserve">studied </w:t>
      </w:r>
      <w:proofErr w:type="spellStart"/>
      <w:r>
        <w:t>homodimeric</w:t>
      </w:r>
      <w:proofErr w:type="spellEnd"/>
      <w:r>
        <w:t xml:space="preserve"> GAS</w:t>
      </w:r>
      <w:r w:rsidRPr="000C1EE7">
        <w:rPr>
          <w:vertAlign w:val="subscript"/>
        </w:rPr>
        <w:t>right</w:t>
      </w:r>
      <w:r>
        <w:t xml:space="preserve"> proteins.</w:t>
      </w:r>
      <w:r w:rsidR="005A7CB4">
        <w:t xml:space="preserve"> </w:t>
      </w:r>
      <w:r w:rsidR="005A7CB4" w:rsidRPr="00B23C39">
        <w:t>Combining the GAS</w:t>
      </w:r>
      <w:r w:rsidR="005A7CB4" w:rsidRPr="00B23C39">
        <w:rPr>
          <w:vertAlign w:val="subscript"/>
        </w:rPr>
        <w:t>right</w:t>
      </w:r>
      <w:r w:rsidR="005A7CB4" w:rsidRPr="00B23C39">
        <w:t xml:space="preserve"> </w:t>
      </w:r>
      <w:r w:rsidR="005A7CB4">
        <w:t xml:space="preserve">designs in my study </w:t>
      </w:r>
      <w:r w:rsidR="006E135A">
        <w:t xml:space="preserve">with </w:t>
      </w:r>
      <w:r w:rsidR="005A7CB4">
        <w:t>other</w:t>
      </w:r>
      <w:r w:rsidR="005A7CB4" w:rsidRPr="00B23C39">
        <w:t xml:space="preserve"> research in the lab, we now have a database of hundreds of GAS</w:t>
      </w:r>
      <w:r w:rsidR="005A7CB4" w:rsidRPr="00B23C39">
        <w:rPr>
          <w:vertAlign w:val="subscript"/>
        </w:rPr>
        <w:t>right</w:t>
      </w:r>
      <w:r w:rsidR="005A7CB4" w:rsidRPr="00B23C39">
        <w:t xml:space="preserve"> </w:t>
      </w:r>
      <w:r w:rsidR="005A7CB4">
        <w:t>homodimers</w:t>
      </w:r>
      <w:r w:rsidR="005A7CB4" w:rsidRPr="00B23C39">
        <w:t>.</w:t>
      </w:r>
      <w:r w:rsidR="005A7CB4">
        <w:t xml:space="preserve"> By combinatori</w:t>
      </w:r>
      <w:r w:rsidR="0041218C">
        <w:t xml:space="preserve">cally </w:t>
      </w:r>
      <w:r w:rsidR="005A7CB4">
        <w:t>testing common axial rotations and z-shifts</w:t>
      </w:r>
      <w:r w:rsidR="00370882">
        <w:t xml:space="preserve"> (Figure 4.3)</w:t>
      </w:r>
      <w:r w:rsidR="005A7CB4">
        <w:t xml:space="preserve">, we may be able to identify regions that are energetically favorable for heterodimer design. </w:t>
      </w:r>
    </w:p>
    <w:p w14:paraId="69DCCB38" w14:textId="700C6463" w:rsidR="00BB346E" w:rsidRDefault="00AE0AA1" w:rsidP="00BB346E">
      <w:pPr>
        <w:pStyle w:val="ThesisTOC2"/>
      </w:pPr>
      <w:bookmarkStart w:id="6" w:name="_Toc174278208"/>
      <w:r>
        <w:rPr>
          <w:rFonts w:ascii="Times New Roman" w:hAnsi="Times New Roman" w:cs="Times New Roman"/>
          <w:noProof/>
          <w:kern w:val="0"/>
          <w:szCs w:val="24"/>
          <w14:ligatures w14:val="none"/>
        </w:rPr>
        <w:lastRenderedPageBreak/>
        <mc:AlternateContent>
          <mc:Choice Requires="wps">
            <w:drawing>
              <wp:anchor distT="45720" distB="45720" distL="114300" distR="114300" simplePos="0" relativeHeight="251675648" behindDoc="0" locked="0" layoutInCell="1" allowOverlap="1" wp14:anchorId="782A8DFE" wp14:editId="69D44928">
                <wp:simplePos x="0" y="0"/>
                <wp:positionH relativeFrom="margin">
                  <wp:align>left</wp:align>
                </wp:positionH>
                <wp:positionV relativeFrom="paragraph">
                  <wp:posOffset>4494242</wp:posOffset>
                </wp:positionV>
                <wp:extent cx="5930900" cy="1115060"/>
                <wp:effectExtent l="0" t="0" r="0" b="8890"/>
                <wp:wrapSquare wrapText="bothSides"/>
                <wp:docPr id="6526841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115291"/>
                        </a:xfrm>
                        <a:prstGeom prst="rect">
                          <a:avLst/>
                        </a:prstGeom>
                        <a:solidFill>
                          <a:srgbClr val="FFFFFF"/>
                        </a:solidFill>
                        <a:ln w="9525">
                          <a:noFill/>
                          <a:miter lim="800000"/>
                          <a:headEnd/>
                          <a:tailEnd/>
                        </a:ln>
                      </wps:spPr>
                      <wps:txbx>
                        <w:txbxContent>
                          <w:p w14:paraId="3EBD6B93" w14:textId="7E2362FF" w:rsidR="001E12B4" w:rsidRPr="001E12B4" w:rsidRDefault="001E12B4" w:rsidP="001E12B4">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6</w:t>
                            </w:r>
                            <w:r>
                              <w:rPr>
                                <w:rFonts w:ascii="Calibri" w:hAnsi="Calibri" w:cs="Calibri"/>
                                <w:b/>
                                <w:bCs/>
                                <w:sz w:val="20"/>
                                <w:szCs w:val="20"/>
                              </w:rPr>
                              <w:t xml:space="preserve"> Amino acid frequency from TMs extracted from OPM. </w:t>
                            </w:r>
                            <w:r w:rsidR="00193742" w:rsidRPr="00AE0AA1">
                              <w:rPr>
                                <w:rFonts w:ascii="Calibri" w:hAnsi="Calibri" w:cs="Calibri"/>
                                <w:b/>
                                <w:bCs/>
                                <w:sz w:val="20"/>
                                <w:szCs w:val="20"/>
                              </w:rPr>
                              <w:t>A)</w:t>
                            </w:r>
                            <w:r w:rsidR="00193742">
                              <w:rPr>
                                <w:rFonts w:ascii="Calibri" w:hAnsi="Calibri" w:cs="Calibri"/>
                                <w:b/>
                                <w:bCs/>
                                <w:sz w:val="20"/>
                                <w:szCs w:val="20"/>
                              </w:rPr>
                              <w:t xml:space="preserve"> </w:t>
                            </w:r>
                            <w:r w:rsidRPr="001E12B4">
                              <w:rPr>
                                <w:rFonts w:ascii="Calibri" w:hAnsi="Calibri" w:cs="Calibri"/>
                                <w:sz w:val="20"/>
                                <w:szCs w:val="20"/>
                              </w:rPr>
                              <w:t>Each AA was counted as found in TMs identified from OPM and divided by the total count of all AAs to determine the frequency.</w:t>
                            </w:r>
                            <w:r w:rsidR="00193742">
                              <w:rPr>
                                <w:rFonts w:ascii="Calibri" w:hAnsi="Calibri" w:cs="Calibri"/>
                                <w:sz w:val="20"/>
                                <w:szCs w:val="20"/>
                              </w:rPr>
                              <w:t xml:space="preserve"> Separated by year that data was extracted</w:t>
                            </w:r>
                            <w:r w:rsidR="00AE0AA1">
                              <w:rPr>
                                <w:rFonts w:ascii="Calibri" w:hAnsi="Calibri" w:cs="Calibri"/>
                                <w:sz w:val="20"/>
                                <w:szCs w:val="20"/>
                              </w:rPr>
                              <w:t xml:space="preserve"> (2021, light blue; 2024, white)</w:t>
                            </w:r>
                            <w:r w:rsidR="00193742">
                              <w:rPr>
                                <w:rFonts w:ascii="Calibri" w:hAnsi="Calibri" w:cs="Calibri"/>
                                <w:sz w:val="20"/>
                                <w:szCs w:val="20"/>
                              </w:rPr>
                              <w:t xml:space="preserve">. </w:t>
                            </w:r>
                            <w:r w:rsidR="00193742" w:rsidRPr="00AE0AA1">
                              <w:rPr>
                                <w:rFonts w:ascii="Calibri" w:hAnsi="Calibri" w:cs="Calibri"/>
                                <w:b/>
                                <w:bCs/>
                                <w:sz w:val="20"/>
                                <w:szCs w:val="20"/>
                              </w:rPr>
                              <w:t>B)</w:t>
                            </w:r>
                            <w:r w:rsidR="00193742">
                              <w:rPr>
                                <w:rFonts w:ascii="Calibri" w:hAnsi="Calibri" w:cs="Calibri"/>
                                <w:sz w:val="20"/>
                                <w:szCs w:val="20"/>
                              </w:rPr>
                              <w:t xml:space="preserve"> Frequency of the pairs</w:t>
                            </w:r>
                            <w:r w:rsidR="00490FF2">
                              <w:rPr>
                                <w:rFonts w:ascii="Calibri" w:hAnsi="Calibri" w:cs="Calibri"/>
                                <w:sz w:val="20"/>
                                <w:szCs w:val="20"/>
                              </w:rPr>
                              <w:t xml:space="preserve"> found in at least 10 designed sequences compared</w:t>
                            </w:r>
                            <w:r w:rsidR="00193742">
                              <w:rPr>
                                <w:rFonts w:ascii="Calibri" w:hAnsi="Calibri" w:cs="Calibri"/>
                                <w:sz w:val="20"/>
                                <w:szCs w:val="20"/>
                              </w:rPr>
                              <w:t xml:space="preserve"> with the largest differences between designs and all TMs. Most pairs are found more often in TMs (more negative)</w:t>
                            </w:r>
                            <w:r w:rsidR="007C0765">
                              <w:rPr>
                                <w:rFonts w:ascii="Calibri" w:hAnsi="Calibri" w:cs="Calibri"/>
                                <w:sz w:val="20"/>
                                <w:szCs w:val="20"/>
                              </w:rPr>
                              <w:t>, while a few pairs were too often found in the designs (more positive, gray bars)</w:t>
                            </w:r>
                            <w:r w:rsidR="00193742">
                              <w:rPr>
                                <w:rFonts w:ascii="Calibri" w:hAnsi="Calibri" w:cs="Calibri"/>
                                <w:sz w:val="20"/>
                                <w:szCs w:val="20"/>
                              </w:rPr>
                              <w:t>. Pairs found to be all regions marked in red, and pairs found in Left and Right marked in blue.</w:t>
                            </w:r>
                            <w:r w:rsidR="00490FF2">
                              <w:rPr>
                                <w:rFonts w:ascii="Calibri" w:hAnsi="Calibri" w:cs="Calibri"/>
                                <w:sz w:val="20"/>
                                <w:szCs w:val="20"/>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A8DFE" id="_x0000_s1032" type="#_x0000_t202" style="position:absolute;margin-left:0;margin-top:353.9pt;width:467pt;height:87.8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" stroked="f">
                <v:textbox>
                  <w:txbxContent>
                    <w:p w14:paraId="3EBD6B93" w14:textId="7E2362FF" w:rsidR="001E12B4" w:rsidRPr="001E12B4" w:rsidRDefault="001E12B4" w:rsidP="001E12B4">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6</w:t>
                      </w:r>
                      <w:r>
                        <w:rPr>
                          <w:rFonts w:ascii="Calibri" w:hAnsi="Calibri" w:cs="Calibri"/>
                          <w:b/>
                          <w:bCs/>
                          <w:sz w:val="20"/>
                          <w:szCs w:val="20"/>
                        </w:rPr>
                        <w:t xml:space="preserve"> Amino acid frequency from TMs extracted from OPM. </w:t>
                      </w:r>
                      <w:r w:rsidR="00193742" w:rsidRPr="00AE0AA1">
                        <w:rPr>
                          <w:rFonts w:ascii="Calibri" w:hAnsi="Calibri" w:cs="Calibri"/>
                          <w:b/>
                          <w:bCs/>
                          <w:sz w:val="20"/>
                          <w:szCs w:val="20"/>
                        </w:rPr>
                        <w:t>A)</w:t>
                      </w:r>
                      <w:r w:rsidR="00193742">
                        <w:rPr>
                          <w:rFonts w:ascii="Calibri" w:hAnsi="Calibri" w:cs="Calibri"/>
                          <w:b/>
                          <w:bCs/>
                          <w:sz w:val="20"/>
                          <w:szCs w:val="20"/>
                        </w:rPr>
                        <w:t xml:space="preserve"> </w:t>
                      </w:r>
                      <w:r w:rsidRPr="001E12B4">
                        <w:rPr>
                          <w:rFonts w:ascii="Calibri" w:hAnsi="Calibri" w:cs="Calibri"/>
                          <w:sz w:val="20"/>
                          <w:szCs w:val="20"/>
                        </w:rPr>
                        <w:t>Each AA was counted as found in TMs identified from OPM and divided by the total count of all AAs to determine the frequency.</w:t>
                      </w:r>
                      <w:r w:rsidR="00193742">
                        <w:rPr>
                          <w:rFonts w:ascii="Calibri" w:hAnsi="Calibri" w:cs="Calibri"/>
                          <w:sz w:val="20"/>
                          <w:szCs w:val="20"/>
                        </w:rPr>
                        <w:t xml:space="preserve"> Separated by year that data was extracted</w:t>
                      </w:r>
                      <w:r w:rsidR="00AE0AA1">
                        <w:rPr>
                          <w:rFonts w:ascii="Calibri" w:hAnsi="Calibri" w:cs="Calibri"/>
                          <w:sz w:val="20"/>
                          <w:szCs w:val="20"/>
                        </w:rPr>
                        <w:t xml:space="preserve"> (2021, light blue; 2024, white)</w:t>
                      </w:r>
                      <w:r w:rsidR="00193742">
                        <w:rPr>
                          <w:rFonts w:ascii="Calibri" w:hAnsi="Calibri" w:cs="Calibri"/>
                          <w:sz w:val="20"/>
                          <w:szCs w:val="20"/>
                        </w:rPr>
                        <w:t xml:space="preserve">. </w:t>
                      </w:r>
                      <w:r w:rsidR="00193742" w:rsidRPr="00AE0AA1">
                        <w:rPr>
                          <w:rFonts w:ascii="Calibri" w:hAnsi="Calibri" w:cs="Calibri"/>
                          <w:b/>
                          <w:bCs/>
                          <w:sz w:val="20"/>
                          <w:szCs w:val="20"/>
                        </w:rPr>
                        <w:t>B)</w:t>
                      </w:r>
                      <w:r w:rsidR="00193742">
                        <w:rPr>
                          <w:rFonts w:ascii="Calibri" w:hAnsi="Calibri" w:cs="Calibri"/>
                          <w:sz w:val="20"/>
                          <w:szCs w:val="20"/>
                        </w:rPr>
                        <w:t xml:space="preserve"> Frequency of the pairs</w:t>
                      </w:r>
                      <w:r w:rsidR="00490FF2">
                        <w:rPr>
                          <w:rFonts w:ascii="Calibri" w:hAnsi="Calibri" w:cs="Calibri"/>
                          <w:sz w:val="20"/>
                          <w:szCs w:val="20"/>
                        </w:rPr>
                        <w:t xml:space="preserve"> found in at least 10 designed sequences compared</w:t>
                      </w:r>
                      <w:r w:rsidR="00193742">
                        <w:rPr>
                          <w:rFonts w:ascii="Calibri" w:hAnsi="Calibri" w:cs="Calibri"/>
                          <w:sz w:val="20"/>
                          <w:szCs w:val="20"/>
                        </w:rPr>
                        <w:t xml:space="preserve"> with the largest differences between designs and all TMs. Most pairs are found more often in TMs (more negative)</w:t>
                      </w:r>
                      <w:r w:rsidR="007C0765">
                        <w:rPr>
                          <w:rFonts w:ascii="Calibri" w:hAnsi="Calibri" w:cs="Calibri"/>
                          <w:sz w:val="20"/>
                          <w:szCs w:val="20"/>
                        </w:rPr>
                        <w:t>, while a few pairs were too often found in the designs (more positive, gray bars)</w:t>
                      </w:r>
                      <w:r w:rsidR="00193742">
                        <w:rPr>
                          <w:rFonts w:ascii="Calibri" w:hAnsi="Calibri" w:cs="Calibri"/>
                          <w:sz w:val="20"/>
                          <w:szCs w:val="20"/>
                        </w:rPr>
                        <w:t>. Pairs found to be all regions marked in red, and pairs found in Left and Right marked in blue.</w:t>
                      </w:r>
                      <w:r w:rsidR="00490FF2">
                        <w:rPr>
                          <w:rFonts w:ascii="Calibri" w:hAnsi="Calibri" w:cs="Calibri"/>
                          <w:sz w:val="20"/>
                          <w:szCs w:val="20"/>
                        </w:rPr>
                        <w:t xml:space="preserve"> </w:t>
                      </w:r>
                    </w:p>
                  </w:txbxContent>
                </v:textbox>
                <w10:wrap type="square" anchorx="margin"/>
              </v:shape>
            </w:pict>
          </mc:Fallback>
        </mc:AlternateContent>
      </w:r>
      <w:r>
        <w:rPr>
          <w:rFonts w:cs="Calibri"/>
          <w:noProof/>
        </w:rPr>
        <w:drawing>
          <wp:anchor distT="0" distB="0" distL="114300" distR="114300" simplePos="0" relativeHeight="251692032" behindDoc="0" locked="0" layoutInCell="1" allowOverlap="1" wp14:anchorId="7A5C1FB4" wp14:editId="10076158">
            <wp:simplePos x="0" y="0"/>
            <wp:positionH relativeFrom="margin">
              <wp:align>right</wp:align>
            </wp:positionH>
            <wp:positionV relativeFrom="paragraph">
              <wp:posOffset>242223</wp:posOffset>
            </wp:positionV>
            <wp:extent cx="5943600" cy="4222750"/>
            <wp:effectExtent l="0" t="0" r="0" b="6350"/>
            <wp:wrapTopAndBottom/>
            <wp:docPr id="1801164812" name="Picture 12"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4812" name="Picture 12" descr="A graph of different types of numbe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22750"/>
                    </a:xfrm>
                    <a:prstGeom prst="rect">
                      <a:avLst/>
                    </a:prstGeom>
                  </pic:spPr>
                </pic:pic>
              </a:graphicData>
            </a:graphic>
          </wp:anchor>
        </w:drawing>
      </w:r>
      <w:r w:rsidR="00BB346E">
        <w:t>4.</w:t>
      </w:r>
      <w:r w:rsidR="00B32E4F">
        <w:t>4</w:t>
      </w:r>
      <w:r w:rsidR="00BB346E">
        <w:t>.2 Turning sequence entropy into a pairwise term</w:t>
      </w:r>
      <w:bookmarkEnd w:id="6"/>
    </w:p>
    <w:p w14:paraId="6D190A80" w14:textId="3BB3979B" w:rsidR="00193742" w:rsidRDefault="00BB346E" w:rsidP="00305F26">
      <w:pPr>
        <w:spacing w:line="480" w:lineRule="auto"/>
        <w:ind w:firstLine="360"/>
        <w:jc w:val="both"/>
        <w:rPr>
          <w:rFonts w:ascii="Calibri" w:hAnsi="Calibri" w:cs="Calibri"/>
        </w:rPr>
      </w:pPr>
      <w:r>
        <w:rPr>
          <w:rFonts w:ascii="Calibri" w:hAnsi="Calibri" w:cs="Calibri"/>
        </w:rPr>
        <w:t xml:space="preserve">To design sequences </w:t>
      </w:r>
      <w:proofErr w:type="gramStart"/>
      <w:r>
        <w:rPr>
          <w:rFonts w:ascii="Calibri" w:hAnsi="Calibri" w:cs="Calibri"/>
        </w:rPr>
        <w:t>similar to</w:t>
      </w:r>
      <w:proofErr w:type="gramEnd"/>
      <w:r>
        <w:rPr>
          <w:rFonts w:ascii="Calibri" w:hAnsi="Calibri" w:cs="Calibri"/>
        </w:rPr>
        <w:t xml:space="preserve"> natural MP proteins, we created a SEQUENCE_ENTROPY term detailed in section 3.3.4. Briefly, this term uses the natural distribution of AAs in MPs to design a </w:t>
      </w:r>
      <w:r w:rsidR="006E135A">
        <w:rPr>
          <w:rFonts w:ascii="Calibri" w:hAnsi="Calibri" w:cs="Calibri"/>
        </w:rPr>
        <w:t>sequence</w:t>
      </w:r>
      <w:r>
        <w:rPr>
          <w:rFonts w:ascii="Calibri" w:hAnsi="Calibri" w:cs="Calibri"/>
        </w:rPr>
        <w:t xml:space="preserve"> </w:t>
      </w:r>
      <w:proofErr w:type="gramStart"/>
      <w:r>
        <w:rPr>
          <w:rFonts w:ascii="Calibri" w:hAnsi="Calibri" w:cs="Calibri"/>
        </w:rPr>
        <w:t>similar to</w:t>
      </w:r>
      <w:proofErr w:type="gramEnd"/>
      <w:r>
        <w:rPr>
          <w:rFonts w:ascii="Calibri" w:hAnsi="Calibri" w:cs="Calibri"/>
        </w:rPr>
        <w:t xml:space="preserve"> MPs. It is currently implemented as a similarity score, with higher values being determined as more similar. We expected this term to help normalize experimental expression and insertion</w:t>
      </w:r>
      <w:r w:rsidR="0041218C">
        <w:rPr>
          <w:rFonts w:ascii="Calibri" w:hAnsi="Calibri" w:cs="Calibri"/>
        </w:rPr>
        <w:t>;</w:t>
      </w:r>
      <w:r>
        <w:rPr>
          <w:rFonts w:ascii="Calibri" w:hAnsi="Calibri" w:cs="Calibri"/>
        </w:rPr>
        <w:t xml:space="preserve"> however, we may not be maintaining packing interactions found in natural MP structures. Previous research has shown that protein activity and folding are affected by small changes in AA sequence (</w:t>
      </w:r>
      <w:r w:rsidRPr="00C52E2B">
        <w:rPr>
          <w:rFonts w:ascii="Calibri" w:hAnsi="Calibri" w:cs="Calibri"/>
          <w:b/>
          <w:bCs/>
        </w:rPr>
        <w:t>cites</w:t>
      </w:r>
      <w:r>
        <w:rPr>
          <w:rFonts w:ascii="Calibri" w:hAnsi="Calibri" w:cs="Calibri"/>
        </w:rPr>
        <w:t>). To further investigate the impact of packing on these changes, we can calculate how individual AAs might affect those around them.</w:t>
      </w:r>
    </w:p>
    <w:p w14:paraId="702E8BED" w14:textId="6E091813" w:rsidR="00193742" w:rsidRDefault="00BB346E" w:rsidP="00193742">
      <w:pPr>
        <w:spacing w:line="480" w:lineRule="auto"/>
        <w:ind w:firstLine="360"/>
        <w:jc w:val="both"/>
        <w:rPr>
          <w:rFonts w:ascii="Calibri" w:hAnsi="Calibri" w:cs="Calibri"/>
        </w:rPr>
      </w:pPr>
      <w:r w:rsidRPr="005524CC">
        <w:rPr>
          <w:rFonts w:ascii="Calibri" w:hAnsi="Calibri" w:cs="Calibri"/>
        </w:rPr>
        <w:lastRenderedPageBreak/>
        <w:t xml:space="preserve">I recalculated the </w:t>
      </w:r>
      <w:r w:rsidR="00C01280" w:rsidRPr="005524CC">
        <w:rPr>
          <w:rFonts w:ascii="Calibri" w:hAnsi="Calibri" w:cs="Calibri"/>
        </w:rPr>
        <w:t>composition of AAs</w:t>
      </w:r>
      <w:r w:rsidRPr="005524CC">
        <w:rPr>
          <w:rFonts w:ascii="Calibri" w:hAnsi="Calibri" w:cs="Calibri"/>
        </w:rPr>
        <w:t xml:space="preserve"> for all</w:t>
      </w:r>
      <w:r w:rsidR="00C01280" w:rsidRPr="005524CC">
        <w:rPr>
          <w:rFonts w:ascii="Calibri" w:hAnsi="Calibri" w:cs="Calibri"/>
        </w:rPr>
        <w:t xml:space="preserve"> non-redundant TMHs</w:t>
      </w:r>
      <w:r w:rsidRPr="005524CC">
        <w:rPr>
          <w:rFonts w:ascii="Calibri" w:hAnsi="Calibri" w:cs="Calibri"/>
        </w:rPr>
        <w:t xml:space="preserve"> in OPM as of </w:t>
      </w:r>
      <w:r w:rsidR="005524CC" w:rsidRPr="005524CC">
        <w:rPr>
          <w:rFonts w:ascii="Calibri" w:hAnsi="Calibri" w:cs="Calibri"/>
        </w:rPr>
        <w:t>May 14, 2024</w:t>
      </w:r>
      <w:r w:rsidRPr="005524CC">
        <w:rPr>
          <w:rFonts w:ascii="Calibri" w:hAnsi="Calibri" w:cs="Calibri"/>
        </w:rPr>
        <w:t>.</w:t>
      </w:r>
      <w:r w:rsidR="005524CC">
        <w:rPr>
          <w:rFonts w:ascii="Calibri" w:hAnsi="Calibri" w:cs="Calibri"/>
        </w:rPr>
        <w:t xml:space="preserve"> The composition is quite </w:t>
      </w:r>
      <w:proofErr w:type="gramStart"/>
      <w:r w:rsidR="005524CC">
        <w:rPr>
          <w:rFonts w:ascii="Calibri" w:hAnsi="Calibri" w:cs="Calibri"/>
        </w:rPr>
        <w:t>similar to</w:t>
      </w:r>
      <w:proofErr w:type="gramEnd"/>
      <w:r w:rsidR="005524CC">
        <w:rPr>
          <w:rFonts w:ascii="Calibri" w:hAnsi="Calibri" w:cs="Calibri"/>
        </w:rPr>
        <w:t xml:space="preserve"> </w:t>
      </w:r>
      <w:r w:rsidR="0041218C">
        <w:rPr>
          <w:rFonts w:ascii="Calibri" w:hAnsi="Calibri" w:cs="Calibri"/>
        </w:rPr>
        <w:t xml:space="preserve">what was </w:t>
      </w:r>
      <w:r w:rsidR="007C0765">
        <w:rPr>
          <w:rFonts w:ascii="Calibri" w:hAnsi="Calibri" w:cs="Calibri"/>
        </w:rPr>
        <w:t>previously</w:t>
      </w:r>
      <w:r w:rsidR="001E12B4">
        <w:rPr>
          <w:rFonts w:ascii="Calibri" w:hAnsi="Calibri" w:cs="Calibri"/>
        </w:rPr>
        <w:t xml:space="preserve"> determined in 2021</w:t>
      </w:r>
      <w:r w:rsidR="005524CC">
        <w:rPr>
          <w:rFonts w:ascii="Calibri" w:hAnsi="Calibri" w:cs="Calibri"/>
        </w:rPr>
        <w:t xml:space="preserve"> (</w:t>
      </w:r>
      <w:r w:rsidR="001E12B4" w:rsidRPr="001E12B4">
        <w:rPr>
          <w:rFonts w:ascii="Calibri" w:hAnsi="Calibri" w:cs="Calibri"/>
        </w:rPr>
        <w:t>Figure 4.</w:t>
      </w:r>
      <w:r w:rsidR="00B32E4F">
        <w:rPr>
          <w:rFonts w:ascii="Calibri" w:hAnsi="Calibri" w:cs="Calibri"/>
        </w:rPr>
        <w:t>6</w:t>
      </w:r>
      <w:r w:rsidR="00193742">
        <w:rPr>
          <w:rFonts w:ascii="Calibri" w:hAnsi="Calibri" w:cs="Calibri"/>
        </w:rPr>
        <w:t>A</w:t>
      </w:r>
      <w:r w:rsidR="005524CC">
        <w:rPr>
          <w:rFonts w:ascii="Calibri" w:hAnsi="Calibri" w:cs="Calibri"/>
        </w:rPr>
        <w:t>).</w:t>
      </w:r>
      <w:r w:rsidRPr="005524CC">
        <w:rPr>
          <w:rFonts w:ascii="Calibri" w:hAnsi="Calibri" w:cs="Calibri"/>
        </w:rPr>
        <w:t xml:space="preserve"> </w:t>
      </w:r>
      <w:r w:rsidR="00E07C86">
        <w:rPr>
          <w:rFonts w:ascii="Calibri" w:hAnsi="Calibri" w:cs="Calibri"/>
        </w:rPr>
        <w:t xml:space="preserve">I then </w:t>
      </w:r>
      <w:r w:rsidR="00193742">
        <w:rPr>
          <w:rFonts w:ascii="Calibri" w:hAnsi="Calibri" w:cs="Calibri"/>
        </w:rPr>
        <w:t xml:space="preserve">chose to </w:t>
      </w:r>
      <w:r w:rsidR="00E07C86">
        <w:rPr>
          <w:rFonts w:ascii="Calibri" w:hAnsi="Calibri" w:cs="Calibri"/>
        </w:rPr>
        <w:t>analyze the pairs of AAs found within</w:t>
      </w:r>
      <w:r w:rsidR="00193742">
        <w:rPr>
          <w:rFonts w:ascii="Calibri" w:hAnsi="Calibri" w:cs="Calibri"/>
        </w:rPr>
        <w:t xml:space="preserve"> the interface of my successful designs (as </w:t>
      </w:r>
      <w:r w:rsidR="006E135A">
        <w:rPr>
          <w:rFonts w:ascii="Calibri" w:hAnsi="Calibri" w:cs="Calibri"/>
        </w:rPr>
        <w:t>defined</w:t>
      </w:r>
      <w:r w:rsidR="00193742">
        <w:rPr>
          <w:rFonts w:ascii="Calibri" w:hAnsi="Calibri" w:cs="Calibri"/>
        </w:rPr>
        <w:t xml:space="preserve"> by SASA) and</w:t>
      </w:r>
      <w:r w:rsidR="00E07C86">
        <w:rPr>
          <w:rFonts w:ascii="Calibri" w:hAnsi="Calibri" w:cs="Calibri"/>
        </w:rPr>
        <w:t xml:space="preserve"> those within the TMHs</w:t>
      </w:r>
      <w:r w:rsidR="00193742">
        <w:rPr>
          <w:rFonts w:ascii="Calibri" w:hAnsi="Calibri" w:cs="Calibri"/>
        </w:rPr>
        <w:t xml:space="preserve"> (Figure 4.</w:t>
      </w:r>
      <w:r w:rsidR="00B32E4F">
        <w:rPr>
          <w:rFonts w:ascii="Calibri" w:hAnsi="Calibri" w:cs="Calibri"/>
        </w:rPr>
        <w:t>6</w:t>
      </w:r>
      <w:r w:rsidR="00193742">
        <w:rPr>
          <w:rFonts w:ascii="Calibri" w:hAnsi="Calibri" w:cs="Calibri"/>
        </w:rPr>
        <w:t>B)</w:t>
      </w:r>
      <w:r w:rsidR="00E07C86">
        <w:rPr>
          <w:rFonts w:ascii="Calibri" w:hAnsi="Calibri" w:cs="Calibri"/>
        </w:rPr>
        <w:t xml:space="preserve">. </w:t>
      </w:r>
      <w:r w:rsidR="00193742">
        <w:rPr>
          <w:rFonts w:ascii="Calibri" w:hAnsi="Calibri" w:cs="Calibri"/>
        </w:rPr>
        <w:t>Although we were able to successfully design interfacial sequences that reflect the frequency of AAs in TMs (</w:t>
      </w:r>
      <w:r w:rsidR="00AC097C">
        <w:rPr>
          <w:rFonts w:ascii="Calibri" w:hAnsi="Calibri" w:cs="Calibri"/>
        </w:rPr>
        <w:t xml:space="preserve">Figure </w:t>
      </w:r>
      <w:r w:rsidR="00193742" w:rsidRPr="00370882">
        <w:rPr>
          <w:rFonts w:ascii="Calibri" w:hAnsi="Calibri" w:cs="Calibri"/>
        </w:rPr>
        <w:t>S</w:t>
      </w:r>
      <w:r w:rsidR="00305F26" w:rsidRPr="00370882">
        <w:rPr>
          <w:rFonts w:ascii="Calibri" w:hAnsi="Calibri" w:cs="Calibri"/>
        </w:rPr>
        <w:t>3</w:t>
      </w:r>
      <w:r w:rsidR="00193742" w:rsidRPr="00370882">
        <w:rPr>
          <w:rFonts w:ascii="Calibri" w:hAnsi="Calibri" w:cs="Calibri"/>
        </w:rPr>
        <w:t>.</w:t>
      </w:r>
      <w:r w:rsidR="00370882">
        <w:rPr>
          <w:rFonts w:ascii="Calibri" w:hAnsi="Calibri" w:cs="Calibri"/>
        </w:rPr>
        <w:t>1</w:t>
      </w:r>
      <w:r w:rsidR="00193742">
        <w:rPr>
          <w:rFonts w:ascii="Calibri" w:hAnsi="Calibri" w:cs="Calibri"/>
        </w:rPr>
        <w:t xml:space="preserve">), </w:t>
      </w:r>
      <w:r w:rsidR="00490FF2">
        <w:rPr>
          <w:rFonts w:ascii="Calibri" w:hAnsi="Calibri" w:cs="Calibri"/>
        </w:rPr>
        <w:t xml:space="preserve">these are pairs of AAs that are </w:t>
      </w:r>
      <w:r w:rsidR="00B56906">
        <w:rPr>
          <w:rFonts w:ascii="Calibri" w:hAnsi="Calibri" w:cs="Calibri"/>
        </w:rPr>
        <w:t>most different from the frequency in</w:t>
      </w:r>
      <w:r w:rsidR="00490FF2">
        <w:rPr>
          <w:rFonts w:ascii="Calibri" w:hAnsi="Calibri" w:cs="Calibri"/>
        </w:rPr>
        <w:t xml:space="preserve"> all </w:t>
      </w:r>
      <w:r w:rsidR="00B56906">
        <w:rPr>
          <w:rFonts w:ascii="Calibri" w:hAnsi="Calibri" w:cs="Calibri"/>
        </w:rPr>
        <w:t>TMHs</w:t>
      </w:r>
      <w:r w:rsidR="00193742">
        <w:rPr>
          <w:rFonts w:ascii="Calibri" w:hAnsi="Calibri" w:cs="Calibri"/>
        </w:rPr>
        <w:t>.</w:t>
      </w:r>
      <w:r w:rsidR="007C0765">
        <w:rPr>
          <w:rFonts w:ascii="Calibri" w:hAnsi="Calibri" w:cs="Calibri"/>
        </w:rPr>
        <w:t xml:space="preserve"> In a future design run that considers pair frequencies of AAs, we can remove these biases to more accurately design sequences like natural TMs.</w:t>
      </w:r>
      <w:r w:rsidR="00193742">
        <w:rPr>
          <w:rFonts w:ascii="Calibri" w:hAnsi="Calibri" w:cs="Calibri"/>
        </w:rPr>
        <w:t xml:space="preserve"> </w:t>
      </w:r>
      <w:r w:rsidR="00490FF2">
        <w:rPr>
          <w:rFonts w:ascii="Calibri" w:hAnsi="Calibri" w:cs="Calibri"/>
        </w:rPr>
        <w:t>However, this comparison is between all AAs</w:t>
      </w:r>
      <w:r w:rsidR="00B56906">
        <w:rPr>
          <w:rFonts w:ascii="Calibri" w:hAnsi="Calibri" w:cs="Calibri"/>
        </w:rPr>
        <w:t xml:space="preserve"> within TMH sequences</w:t>
      </w:r>
      <w:r w:rsidR="00490FF2">
        <w:rPr>
          <w:rFonts w:ascii="Calibri" w:hAnsi="Calibri" w:cs="Calibri"/>
        </w:rPr>
        <w:t xml:space="preserve"> and not the interfaces of TMs. It may be more informative to first identify interfaces between TMs from solved structures and use this AA frequency for future designs. Additionally, beginning to identify relationships between AA frequency by position (</w:t>
      </w:r>
      <w:r w:rsidR="007C0765">
        <w:rPr>
          <w:rFonts w:ascii="Calibri" w:hAnsi="Calibri" w:cs="Calibri"/>
        </w:rPr>
        <w:t xml:space="preserve">i.e. </w:t>
      </w:r>
      <w:r w:rsidR="00490FF2">
        <w:rPr>
          <w:rFonts w:ascii="Calibri" w:hAnsi="Calibri" w:cs="Calibri"/>
        </w:rPr>
        <w:t xml:space="preserve">AA3 = </w:t>
      </w:r>
      <w:r w:rsidR="007C0765">
        <w:rPr>
          <w:rFonts w:ascii="Calibri" w:hAnsi="Calibri" w:cs="Calibri"/>
        </w:rPr>
        <w:t>Ala</w:t>
      </w:r>
      <w:r w:rsidR="00490FF2">
        <w:rPr>
          <w:rFonts w:ascii="Calibri" w:hAnsi="Calibri" w:cs="Calibri"/>
        </w:rPr>
        <w:t xml:space="preserve">, </w:t>
      </w:r>
      <w:r w:rsidR="007C0765">
        <w:rPr>
          <w:rFonts w:ascii="Calibri" w:hAnsi="Calibri" w:cs="Calibri"/>
        </w:rPr>
        <w:t>Ala</w:t>
      </w:r>
      <w:r w:rsidR="00490FF2">
        <w:rPr>
          <w:rFonts w:ascii="Calibri" w:hAnsi="Calibri" w:cs="Calibri"/>
        </w:rPr>
        <w:t xml:space="preserve"> separated by 3 bases) could also benefit designing sequences that maintain atomic interactions found within natural MPs.</w:t>
      </w:r>
    </w:p>
    <w:p w14:paraId="4CA6F32A" w14:textId="419C2E71" w:rsidR="00A751F0" w:rsidRDefault="00A751F0" w:rsidP="00A751F0">
      <w:pPr>
        <w:pStyle w:val="ThesisTOC2"/>
      </w:pPr>
      <w:bookmarkStart w:id="7" w:name="_Toc174278209"/>
      <w:bookmarkStart w:id="8" w:name="_Hlk174366731"/>
      <w:r>
        <w:t>4.</w:t>
      </w:r>
      <w:r w:rsidR="00B32E4F">
        <w:t>4</w:t>
      </w:r>
      <w:r>
        <w:t>.</w:t>
      </w:r>
      <w:r w:rsidR="00445EEA">
        <w:t>3</w:t>
      </w:r>
      <w:r>
        <w:t xml:space="preserve"> </w:t>
      </w:r>
      <w:bookmarkEnd w:id="7"/>
      <w:r w:rsidR="0013456B">
        <w:t>Machine learning ideas</w:t>
      </w:r>
    </w:p>
    <w:p w14:paraId="4875E5AC" w14:textId="0C1BAF2D" w:rsidR="00A81E49" w:rsidRDefault="00A81E49" w:rsidP="001513F5">
      <w:pPr>
        <w:spacing w:line="480" w:lineRule="auto"/>
        <w:ind w:firstLine="360"/>
        <w:jc w:val="both"/>
        <w:rPr>
          <w:rFonts w:ascii="Calibri" w:hAnsi="Calibri" w:cs="Calibri"/>
        </w:rPr>
      </w:pPr>
      <w:r>
        <w:rPr>
          <w:rFonts w:ascii="Calibri" w:hAnsi="Calibri" w:cs="Calibri"/>
        </w:rPr>
        <w:t xml:space="preserve">One final approach to improving the design procedure is to better optimize our energetic algorithm </w:t>
      </w:r>
      <w:r w:rsidR="005F596D">
        <w:rPr>
          <w:rFonts w:ascii="Calibri" w:hAnsi="Calibri" w:cs="Calibri"/>
        </w:rPr>
        <w:t>using</w:t>
      </w:r>
      <w:r>
        <w:rPr>
          <w:rFonts w:ascii="Calibri" w:hAnsi="Calibri" w:cs="Calibri"/>
        </w:rPr>
        <w:t xml:space="preserve"> machine learning. Another student in the</w:t>
      </w:r>
      <w:r w:rsidR="0041218C">
        <w:rPr>
          <w:rFonts w:ascii="Calibri" w:hAnsi="Calibri" w:cs="Calibri"/>
        </w:rPr>
        <w:t xml:space="preserve"> Senes</w:t>
      </w:r>
      <w:r>
        <w:rPr>
          <w:rFonts w:ascii="Calibri" w:hAnsi="Calibri" w:cs="Calibri"/>
        </w:rPr>
        <w:t xml:space="preserve"> lab is using machine learning to optimize the weights for CATM, </w:t>
      </w:r>
      <w:r w:rsidR="0013456B">
        <w:rPr>
          <w:rFonts w:ascii="Calibri" w:hAnsi="Calibri" w:cs="Calibri"/>
        </w:rPr>
        <w:t xml:space="preserve">aiming to </w:t>
      </w:r>
      <w:r>
        <w:rPr>
          <w:rFonts w:ascii="Calibri" w:hAnsi="Calibri" w:cs="Calibri"/>
        </w:rPr>
        <w:t>g</w:t>
      </w:r>
      <w:r w:rsidR="0013456B">
        <w:rPr>
          <w:rFonts w:ascii="Calibri" w:hAnsi="Calibri" w:cs="Calibri"/>
        </w:rPr>
        <w:t>ain</w:t>
      </w:r>
      <w:r>
        <w:rPr>
          <w:rFonts w:ascii="Calibri" w:hAnsi="Calibri" w:cs="Calibri"/>
        </w:rPr>
        <w:t xml:space="preserve"> a better understanding of wh</w:t>
      </w:r>
      <w:r w:rsidR="0013456B">
        <w:rPr>
          <w:rFonts w:ascii="Calibri" w:hAnsi="Calibri" w:cs="Calibri"/>
        </w:rPr>
        <w:t>ich</w:t>
      </w:r>
      <w:r>
        <w:rPr>
          <w:rFonts w:ascii="Calibri" w:hAnsi="Calibri" w:cs="Calibri"/>
        </w:rPr>
        <w:t xml:space="preserve"> forces contribute more to stability. By </w:t>
      </w:r>
      <w:r w:rsidR="00305F26">
        <w:rPr>
          <w:rFonts w:ascii="Calibri" w:hAnsi="Calibri" w:cs="Calibri"/>
        </w:rPr>
        <w:t xml:space="preserve">applying </w:t>
      </w:r>
      <w:r w:rsidR="00370882">
        <w:rPr>
          <w:rFonts w:ascii="Calibri" w:hAnsi="Calibri" w:cs="Calibri"/>
        </w:rPr>
        <w:t xml:space="preserve">similar </w:t>
      </w:r>
      <w:r w:rsidR="00305F26">
        <w:rPr>
          <w:rFonts w:ascii="Calibri" w:hAnsi="Calibri" w:cs="Calibri"/>
        </w:rPr>
        <w:t>regression training to fit</w:t>
      </w:r>
      <w:r>
        <w:rPr>
          <w:rFonts w:ascii="Calibri" w:hAnsi="Calibri" w:cs="Calibri"/>
        </w:rPr>
        <w:t xml:space="preserve"> </w:t>
      </w:r>
      <w:r w:rsidR="00370882">
        <w:rPr>
          <w:rFonts w:ascii="Calibri" w:hAnsi="Calibri" w:cs="Calibri"/>
        </w:rPr>
        <w:t xml:space="preserve">each of </w:t>
      </w:r>
      <w:r w:rsidR="00305F26">
        <w:rPr>
          <w:rFonts w:ascii="Calibri" w:hAnsi="Calibri" w:cs="Calibri"/>
        </w:rPr>
        <w:t>our energ</w:t>
      </w:r>
      <w:r w:rsidR="00370882">
        <w:rPr>
          <w:rFonts w:ascii="Calibri" w:hAnsi="Calibri" w:cs="Calibri"/>
        </w:rPr>
        <w:t>y</w:t>
      </w:r>
      <w:r w:rsidR="00305F26">
        <w:rPr>
          <w:rFonts w:ascii="Calibri" w:hAnsi="Calibri" w:cs="Calibri"/>
        </w:rPr>
        <w:t xml:space="preserve"> terms</w:t>
      </w:r>
      <w:r w:rsidR="0013456B">
        <w:rPr>
          <w:rFonts w:ascii="Calibri" w:hAnsi="Calibri" w:cs="Calibri"/>
        </w:rPr>
        <w:t xml:space="preserve"> </w:t>
      </w:r>
      <w:r w:rsidR="0013456B">
        <w:rPr>
          <w:rFonts w:ascii="Calibri" w:hAnsi="Calibri" w:cs="Calibri"/>
        </w:rPr>
        <w:fldChar w:fldCharType="begin"/>
      </w:r>
      <w:r w:rsidR="0013456B">
        <w:rPr>
          <w:rFonts w:ascii="Calibri" w:hAnsi="Calibri" w:cs="Calibri"/>
        </w:rPr>
        <w:instrText xml:space="preserve"> ADDIN EN.CITE &lt;EndNote&gt;&lt;Cite&gt;&lt;Year&gt;2020&lt;/Year&gt;&lt;IDText&gt;A Review on Linear Regression Comprehensive in Machine Learning&lt;/IDText&gt;&lt;DisplayText&gt;(&amp;quot;A Review on Linear Regression Comprehensive in Machine Learning,&amp;quot; 2020)&lt;/DisplayText&gt;&lt;record&gt;&lt;dates&gt;&lt;pub-dates&gt;&lt;date&gt;2024/08/12&lt;/date&gt;&lt;/pub-dates&gt;&lt;year&gt;2020&lt;/year&gt;&lt;/dates&gt;&lt;urls&gt;&lt;related-urls&gt;&lt;url&gt;https://doi.org/10.38094/jastt1457&lt;/url&gt;&lt;/related-urls&gt;&lt;/urls&gt;&lt;titles&gt;&lt;title&gt;A Review on Linear Regression Comprehensive in Machine Learning&lt;/title&gt;&lt;secondary-title&gt;Journal of Applied Science and Technology Trends&lt;/secondary-title&gt;&lt;/titles&gt;&lt;pages&gt;140-147&lt;/pages&gt;&lt;number&gt;2&lt;/number&gt;&lt;added-date format="utc"&gt;1723425594&lt;/added-date&gt;&lt;ref-type name="Journal Article"&gt;17&lt;/ref-type&gt;&lt;rec-number&gt;244&lt;/rec-number&gt;&lt;last-updated-date format="utc"&gt;1723425594&lt;/last-updated-date&gt;&lt;volume&gt;1&lt;/volume&gt;&lt;/record&gt;&lt;/Cite&gt;&lt;/EndNote&gt;</w:instrText>
      </w:r>
      <w:r w:rsidR="0013456B">
        <w:rPr>
          <w:rFonts w:ascii="Calibri" w:hAnsi="Calibri" w:cs="Calibri"/>
        </w:rPr>
        <w:fldChar w:fldCharType="separate"/>
      </w:r>
      <w:r w:rsidR="0013456B">
        <w:rPr>
          <w:rFonts w:ascii="Calibri" w:hAnsi="Calibri" w:cs="Calibri"/>
          <w:noProof/>
        </w:rPr>
        <w:t>("A Review on Linear Regression Comprehensive in Machine Learning," 2020)</w:t>
      </w:r>
      <w:r w:rsidR="0013456B">
        <w:rPr>
          <w:rFonts w:ascii="Calibri" w:hAnsi="Calibri" w:cs="Calibri"/>
        </w:rPr>
        <w:fldChar w:fldCharType="end"/>
      </w:r>
      <w:r>
        <w:rPr>
          <w:rFonts w:ascii="Calibri" w:hAnsi="Calibri" w:cs="Calibri"/>
        </w:rPr>
        <w:t>, we may be able to identify the reason why our energetics do not correlate well outside of GAS</w:t>
      </w:r>
      <w:r w:rsidRPr="006F7959">
        <w:rPr>
          <w:rFonts w:ascii="Calibri" w:hAnsi="Calibri" w:cs="Calibri"/>
          <w:vertAlign w:val="subscript"/>
        </w:rPr>
        <w:t>right</w:t>
      </w:r>
      <w:r w:rsidR="005524CC">
        <w:rPr>
          <w:rFonts w:ascii="Calibri" w:hAnsi="Calibri" w:cs="Calibri"/>
        </w:rPr>
        <w:t>. This</w:t>
      </w:r>
      <w:r>
        <w:rPr>
          <w:rFonts w:ascii="Calibri" w:hAnsi="Calibri" w:cs="Calibri"/>
        </w:rPr>
        <w:t xml:space="preserve"> will provide </w:t>
      </w:r>
      <w:r w:rsidR="00305F26">
        <w:rPr>
          <w:rFonts w:ascii="Calibri" w:hAnsi="Calibri" w:cs="Calibri"/>
        </w:rPr>
        <w:t>us with</w:t>
      </w:r>
      <w:r>
        <w:rPr>
          <w:rFonts w:ascii="Calibri" w:hAnsi="Calibri" w:cs="Calibri"/>
        </w:rPr>
        <w:t xml:space="preserve"> the ability to better predict the energetics of sequences designed outside of GAS</w:t>
      </w:r>
      <w:r w:rsidRPr="006F7959">
        <w:rPr>
          <w:rFonts w:ascii="Calibri" w:hAnsi="Calibri" w:cs="Calibri"/>
          <w:vertAlign w:val="subscript"/>
        </w:rPr>
        <w:t>right</w:t>
      </w:r>
      <w:r>
        <w:rPr>
          <w:rFonts w:ascii="Calibri" w:hAnsi="Calibri" w:cs="Calibri"/>
        </w:rPr>
        <w:t>.</w:t>
      </w:r>
    </w:p>
    <w:p w14:paraId="5E1B696A" w14:textId="1E9EC012" w:rsidR="0013456B" w:rsidRDefault="0013456B" w:rsidP="001513F5">
      <w:pPr>
        <w:spacing w:line="480" w:lineRule="auto"/>
        <w:ind w:firstLine="360"/>
        <w:jc w:val="both"/>
        <w:rPr>
          <w:rFonts w:ascii="Calibri" w:hAnsi="Calibri" w:cs="Calibri"/>
        </w:rPr>
      </w:pPr>
      <w:r>
        <w:rPr>
          <w:rFonts w:ascii="Calibri" w:hAnsi="Calibri" w:cs="Calibri"/>
        </w:rPr>
        <w:t xml:space="preserve">Machine learning could also be applied to </w:t>
      </w:r>
      <w:r w:rsidR="005F596D">
        <w:rPr>
          <w:rFonts w:ascii="Calibri" w:hAnsi="Calibri" w:cs="Calibri"/>
        </w:rPr>
        <w:t>improving upon design without reliance on</w:t>
      </w:r>
      <w:r>
        <w:rPr>
          <w:rFonts w:ascii="Calibri" w:hAnsi="Calibri" w:cs="Calibri"/>
        </w:rPr>
        <w:t xml:space="preserve"> energy terms. Alphafold2 uses multiple sequence alignments</w:t>
      </w:r>
      <w:r w:rsidR="005D20DA">
        <w:rPr>
          <w:rFonts w:ascii="Calibri" w:hAnsi="Calibri" w:cs="Calibri"/>
        </w:rPr>
        <w:t xml:space="preserve"> (MSA)</w:t>
      </w:r>
      <w:r>
        <w:rPr>
          <w:rFonts w:ascii="Calibri" w:hAnsi="Calibri" w:cs="Calibri"/>
        </w:rPr>
        <w:t xml:space="preserve"> as a foundation for determining structures from a given sequence </w:t>
      </w:r>
      <w:r>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(Jumper et al., 2021)</w:t>
      </w:r>
      <w:r>
        <w:rPr>
          <w:rFonts w:ascii="Calibri" w:hAnsi="Calibri" w:cs="Calibri"/>
        </w:rPr>
        <w:fldChar w:fldCharType="end"/>
      </w:r>
      <w:r>
        <w:rPr>
          <w:rFonts w:ascii="Calibri" w:hAnsi="Calibri" w:cs="Calibri"/>
        </w:rPr>
        <w:t>. By applying similar machine learning algorithms using our database of helical TM pairs, we may find that designing sequences with machine learning is more accurate than how we currently design</w:t>
      </w:r>
      <w:r w:rsidR="005F596D">
        <w:rPr>
          <w:rFonts w:ascii="Calibri" w:hAnsi="Calibri" w:cs="Calibri"/>
        </w:rPr>
        <w:t>.</w:t>
      </w:r>
      <w:r>
        <w:rPr>
          <w:rFonts w:ascii="Calibri" w:hAnsi="Calibri" w:cs="Calibri"/>
        </w:rPr>
        <w:t xml:space="preserve"> </w:t>
      </w:r>
      <w:r w:rsidR="005D20DA">
        <w:rPr>
          <w:rFonts w:ascii="Calibri" w:hAnsi="Calibri" w:cs="Calibri"/>
        </w:rPr>
        <w:t xml:space="preserve">Instead of energetics, sequences </w:t>
      </w:r>
      <w:r>
        <w:rPr>
          <w:rFonts w:ascii="Calibri" w:hAnsi="Calibri" w:cs="Calibri"/>
        </w:rPr>
        <w:t xml:space="preserve">will be designed based on the similarities </w:t>
      </w:r>
      <w:r>
        <w:rPr>
          <w:rFonts w:ascii="Calibri" w:hAnsi="Calibri" w:cs="Calibri"/>
        </w:rPr>
        <w:lastRenderedPageBreak/>
        <w:t xml:space="preserve">between sequence and geometry information from our database. </w:t>
      </w:r>
      <w:r w:rsidR="005F596D">
        <w:rPr>
          <w:rFonts w:ascii="Calibri" w:hAnsi="Calibri" w:cs="Calibri"/>
        </w:rPr>
        <w:t>Additionally</w:t>
      </w:r>
      <w:r>
        <w:rPr>
          <w:rFonts w:ascii="Calibri" w:hAnsi="Calibri" w:cs="Calibri"/>
        </w:rPr>
        <w:t>, most of the sequences in the database of TM pairs are heterodimers. By implementing a machine learning strategy</w:t>
      </w:r>
      <w:r w:rsidR="005D20DA">
        <w:rPr>
          <w:rFonts w:ascii="Calibri" w:hAnsi="Calibri" w:cs="Calibri"/>
        </w:rPr>
        <w:t xml:space="preserve">, </w:t>
      </w:r>
      <w:r>
        <w:rPr>
          <w:rFonts w:ascii="Calibri" w:hAnsi="Calibri" w:cs="Calibri"/>
        </w:rPr>
        <w:t>designing heterodimers may become more tangible without having to rely on searching the immense heterodimer geometric space.</w:t>
      </w:r>
      <w:r w:rsidR="005D20DA">
        <w:rPr>
          <w:rFonts w:ascii="Calibri" w:hAnsi="Calibri" w:cs="Calibri"/>
        </w:rPr>
        <w:t xml:space="preserve"> For example, we can take many of our TM helical pairs and replace non-interfacial residues with leucine to mimic our poly-Leu based designs. Building an MSA-like database from these TM pairs and applying similar machine learning methods to predict distances between pairs of AAs as AlphaFold2, we may be able to design novel heterodimer sequences. These heterodimers would also not be limited to GAS</w:t>
      </w:r>
      <w:r w:rsidR="005D20DA" w:rsidRPr="005D20DA">
        <w:rPr>
          <w:rFonts w:ascii="Calibri" w:hAnsi="Calibri" w:cs="Calibri"/>
          <w:vertAlign w:val="subscript"/>
        </w:rPr>
        <w:t>right</w:t>
      </w:r>
      <w:r w:rsidR="005D20DA">
        <w:rPr>
          <w:rFonts w:ascii="Calibri" w:hAnsi="Calibri" w:cs="Calibri"/>
        </w:rPr>
        <w:t>, expanding the scope of the previous heterodimer design ideas.</w:t>
      </w:r>
    </w:p>
    <w:bookmarkEnd w:id="8"/>
    <w:p w14:paraId="595602C6" w14:textId="77777777" w:rsidR="00EB2037" w:rsidRDefault="00EB2037" w:rsidP="001513F5">
      <w:pPr>
        <w:spacing w:line="480" w:lineRule="auto"/>
        <w:ind w:firstLine="360"/>
        <w:jc w:val="both"/>
        <w:rPr>
          <w:rFonts w:ascii="Calibri" w:hAnsi="Calibri" w:cs="Calibri"/>
        </w:rPr>
      </w:pPr>
    </w:p>
    <w:p w14:paraId="06CE90DC" w14:textId="0F050A04" w:rsidR="0054550E" w:rsidRDefault="0054550E" w:rsidP="0054550E">
      <w:pPr>
        <w:rPr>
          <w:rFonts w:ascii="Calibri" w:hAnsi="Calibri" w:cs="Calibri"/>
        </w:rPr>
      </w:pPr>
      <w:r>
        <w:rPr>
          <w:rFonts w:ascii="Calibri" w:hAnsi="Calibri" w:cs="Calibri"/>
        </w:rPr>
        <w:br w:type="page"/>
      </w:r>
    </w:p>
    <w:p w14:paraId="18F2A773" w14:textId="09C0C572" w:rsidR="00B124D1" w:rsidRDefault="00B124D1" w:rsidP="00B124D1">
      <w:pPr>
        <w:pStyle w:val="ThesisTOC"/>
      </w:pPr>
      <w:bookmarkStart w:id="9" w:name="_Toc174278210"/>
      <w:r>
        <w:lastRenderedPageBreak/>
        <w:t>4.</w:t>
      </w:r>
      <w:r w:rsidR="00B32E4F">
        <w:t>5</w:t>
      </w:r>
      <w:r>
        <w:t xml:space="preserve"> Detecting protein concentration in </w:t>
      </w:r>
      <w:proofErr w:type="gramStart"/>
      <w:r>
        <w:t>high-throughput</w:t>
      </w:r>
      <w:bookmarkEnd w:id="9"/>
      <w:proofErr w:type="gramEnd"/>
    </w:p>
    <w:p w14:paraId="5037D773" w14:textId="6F419FBF" w:rsidR="00B124D1" w:rsidRDefault="00B124D1" w:rsidP="001C3E75">
      <w:pPr>
        <w:spacing w:line="480" w:lineRule="auto"/>
        <w:ind w:firstLine="360"/>
        <w:jc w:val="both"/>
        <w:rPr>
          <w:rFonts w:ascii="Calibri" w:hAnsi="Calibri" w:cs="Calibri"/>
        </w:rPr>
      </w:pPr>
      <w:r>
        <w:rPr>
          <w:rFonts w:ascii="Calibri" w:hAnsi="Calibri" w:cs="Calibri"/>
        </w:rPr>
        <w:t>One of the weaknesses of our TOXGREEN assay is the inability to accurately assess the expression levels of each our proteins in the membrane. Currently, much of th</w:t>
      </w:r>
      <w:r w:rsidR="00E42A3B">
        <w:rPr>
          <w:rFonts w:ascii="Calibri" w:hAnsi="Calibri" w:cs="Calibri"/>
        </w:rPr>
        <w:t>is</w:t>
      </w:r>
      <w:r>
        <w:rPr>
          <w:rFonts w:ascii="Calibri" w:hAnsi="Calibri" w:cs="Calibri"/>
        </w:rPr>
        <w:t xml:space="preserve"> research</w:t>
      </w:r>
      <w:r w:rsidR="001C3E75">
        <w:rPr>
          <w:rFonts w:ascii="Calibri" w:hAnsi="Calibri" w:cs="Calibri"/>
        </w:rPr>
        <w:t xml:space="preserve"> holds the assumption</w:t>
      </w:r>
      <w:r>
        <w:rPr>
          <w:rFonts w:ascii="Calibri" w:hAnsi="Calibri" w:cs="Calibri"/>
        </w:rPr>
        <w:t xml:space="preserve"> that our proteins express at the same level.</w:t>
      </w:r>
      <w:r w:rsidR="001C3E75">
        <w:rPr>
          <w:rFonts w:ascii="Calibri" w:hAnsi="Calibri" w:cs="Calibri"/>
        </w:rPr>
        <w:t xml:space="preserve"> We designed experiments to control for this variable previously by studying the dimerization of interfaces on poly-Leu backbones and in my study by maintaining the sequence composition as found in natural MP sequences. Subsets of sequences are then extracted and analyzed for their ability to express using western blots. Although we found that sequences designed in each region had similar expression, the Right-handed designs displayed noticeably less expression</w:t>
      </w:r>
      <w:r w:rsidR="00370882">
        <w:rPr>
          <w:rFonts w:ascii="Calibri" w:hAnsi="Calibri" w:cs="Calibri"/>
        </w:rPr>
        <w:t xml:space="preserve"> than</w:t>
      </w:r>
      <w:r>
        <w:rPr>
          <w:rFonts w:ascii="Calibri" w:hAnsi="Calibri" w:cs="Calibri"/>
        </w:rPr>
        <w:t xml:space="preserve"> both </w:t>
      </w:r>
      <w:r w:rsidR="00370882">
        <w:rPr>
          <w:rFonts w:ascii="Calibri" w:hAnsi="Calibri" w:cs="Calibri"/>
        </w:rPr>
        <w:t>Left</w:t>
      </w:r>
      <w:r>
        <w:rPr>
          <w:rFonts w:ascii="Calibri" w:hAnsi="Calibri" w:cs="Calibri"/>
        </w:rPr>
        <w:t xml:space="preserve"> and GAS</w:t>
      </w:r>
      <w:r w:rsidRPr="001C3E75">
        <w:rPr>
          <w:rFonts w:ascii="Calibri" w:hAnsi="Calibri" w:cs="Calibri"/>
          <w:vertAlign w:val="subscript"/>
        </w:rPr>
        <w:t>right</w:t>
      </w:r>
      <w:r w:rsidR="0097724A">
        <w:rPr>
          <w:rFonts w:ascii="Calibri" w:hAnsi="Calibri" w:cs="Calibri"/>
        </w:rPr>
        <w:t xml:space="preserve"> (</w:t>
      </w:r>
      <w:r w:rsidR="00AC097C">
        <w:rPr>
          <w:rFonts w:ascii="Calibri" w:hAnsi="Calibri" w:cs="Calibri"/>
        </w:rPr>
        <w:t xml:space="preserve">Figure </w:t>
      </w:r>
      <w:r w:rsidR="00370882">
        <w:rPr>
          <w:rFonts w:ascii="Calibri" w:hAnsi="Calibri" w:cs="Calibri"/>
        </w:rPr>
        <w:t>S2.1</w:t>
      </w:r>
      <w:r w:rsidR="0097724A">
        <w:rPr>
          <w:rFonts w:ascii="Calibri" w:hAnsi="Calibri" w:cs="Calibri"/>
        </w:rPr>
        <w:t>)</w:t>
      </w:r>
      <w:r>
        <w:rPr>
          <w:rFonts w:ascii="Calibri" w:hAnsi="Calibri" w:cs="Calibri"/>
        </w:rPr>
        <w:t xml:space="preserve">. Additionally, the western blot only assesses total protein concentration, not </w:t>
      </w:r>
      <w:r w:rsidR="0097724A">
        <w:rPr>
          <w:rFonts w:ascii="Calibri" w:hAnsi="Calibri" w:cs="Calibri"/>
        </w:rPr>
        <w:t>considering</w:t>
      </w:r>
      <w:r>
        <w:rPr>
          <w:rFonts w:ascii="Calibri" w:hAnsi="Calibri" w:cs="Calibri"/>
        </w:rPr>
        <w:t xml:space="preserve"> just the proteins that are inserted into the membrane. Therefore, it is possible that our Right-handed designs express and insert the same in the membrane as other designed sequences. However, we currently do not have the tools to assess this. To improve our accuracy in assessing </w:t>
      </w:r>
      <w:r w:rsidR="000F6415">
        <w:rPr>
          <w:rFonts w:ascii="Calibri" w:hAnsi="Calibri" w:cs="Calibri"/>
        </w:rPr>
        <w:t>MP</w:t>
      </w:r>
      <w:r>
        <w:rPr>
          <w:rFonts w:ascii="Calibri" w:hAnsi="Calibri" w:cs="Calibri"/>
        </w:rPr>
        <w:t xml:space="preserve"> association, developing a way to assess the concentration of our proteins in high</w:t>
      </w:r>
      <w:r w:rsidR="0060288B">
        <w:rPr>
          <w:rFonts w:ascii="Calibri" w:hAnsi="Calibri" w:cs="Calibri"/>
        </w:rPr>
        <w:t xml:space="preserve"> </w:t>
      </w:r>
      <w:r>
        <w:rPr>
          <w:rFonts w:ascii="Calibri" w:hAnsi="Calibri" w:cs="Calibri"/>
        </w:rPr>
        <w:t>throughput would be beneficial,</w:t>
      </w:r>
      <w:r w:rsidR="0060288B">
        <w:rPr>
          <w:rFonts w:ascii="Calibri" w:hAnsi="Calibri" w:cs="Calibri"/>
        </w:rPr>
        <w:t xml:space="preserve"> </w:t>
      </w:r>
      <w:r>
        <w:rPr>
          <w:rFonts w:ascii="Calibri" w:hAnsi="Calibri" w:cs="Calibri"/>
        </w:rPr>
        <w:t>allowing us to normalize the fluorescence yield of each sequence to the protein concentration.</w:t>
      </w:r>
    </w:p>
    <w:p w14:paraId="260B455C" w14:textId="08DE78B0" w:rsidR="00335A6F" w:rsidRDefault="00616EE7" w:rsidP="00305F26">
      <w:pPr>
        <w:spacing w:line="480" w:lineRule="auto"/>
        <w:ind w:firstLine="360"/>
        <w:jc w:val="both"/>
        <w:rPr>
          <w:rFonts w:ascii="Calibri" w:hAnsi="Calibri" w:cs="Calibri"/>
        </w:rPr>
      </w:pPr>
      <w:r>
        <w:rPr>
          <w:rFonts w:ascii="Calibri" w:hAnsi="Calibri" w:cs="Calibri"/>
        </w:rPr>
        <w:t>One way to measure the expression of our MPs is to use fluorescence. By labeling our proteins with fluorescent proteins that are viable in bacteria, we can measure the amount of expressed protein through fluorescence.</w:t>
      </w:r>
      <w:r w:rsidR="000A537D">
        <w:rPr>
          <w:rFonts w:ascii="Calibri" w:hAnsi="Calibri" w:cs="Calibri"/>
        </w:rPr>
        <w:t xml:space="preserve"> Recently, f</w:t>
      </w:r>
      <w:r>
        <w:rPr>
          <w:rFonts w:ascii="Calibri" w:hAnsi="Calibri" w:cs="Calibri"/>
        </w:rPr>
        <w:t>luorescen</w:t>
      </w:r>
      <w:r w:rsidR="000A537D">
        <w:rPr>
          <w:rFonts w:ascii="Calibri" w:hAnsi="Calibri" w:cs="Calibri"/>
        </w:rPr>
        <w:t>t</w:t>
      </w:r>
      <w:r>
        <w:rPr>
          <w:rFonts w:ascii="Calibri" w:hAnsi="Calibri" w:cs="Calibri"/>
        </w:rPr>
        <w:t xml:space="preserve"> proteins have been used to track movements of</w:t>
      </w:r>
      <w:r w:rsidR="000A537D">
        <w:rPr>
          <w:rFonts w:ascii="Calibri" w:hAnsi="Calibri" w:cs="Calibri"/>
        </w:rPr>
        <w:t xml:space="preserve"> membrane</w:t>
      </w:r>
      <w:r>
        <w:rPr>
          <w:rFonts w:ascii="Calibri" w:hAnsi="Calibri" w:cs="Calibri"/>
        </w:rPr>
        <w:t xml:space="preserve"> proteins </w:t>
      </w:r>
      <w:r w:rsidR="000A537D">
        <w:rPr>
          <w:rFonts w:ascii="Calibri" w:hAnsi="Calibri" w:cs="Calibri"/>
        </w:rPr>
        <w:t>with</w:t>
      </w:r>
      <w:r>
        <w:rPr>
          <w:rFonts w:ascii="Calibri" w:hAnsi="Calibri" w:cs="Calibri"/>
        </w:rPr>
        <w:t>in bacterial cells</w:t>
      </w:r>
      <w:r w:rsidR="006D3015">
        <w:rPr>
          <w:rFonts w:ascii="Calibri" w:hAnsi="Calibri" w:cs="Calibri"/>
        </w:rPr>
        <w:t xml:space="preserve"> </w: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 </w:instrTex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EN.CITE.DATA </w:instrText>
      </w:r>
      <w:r w:rsidR="006D3015">
        <w:rPr>
          <w:rFonts w:ascii="Calibri" w:hAnsi="Calibri" w:cs="Calibri"/>
        </w:rPr>
      </w:r>
      <w:r w:rsidR="006D3015">
        <w:rPr>
          <w:rFonts w:ascii="Calibri" w:hAnsi="Calibri" w:cs="Calibri"/>
        </w:rPr>
        <w:fldChar w:fldCharType="end"/>
      </w:r>
      <w:r w:rsidR="006D3015">
        <w:rPr>
          <w:rFonts w:ascii="Calibri" w:hAnsi="Calibri" w:cs="Calibri"/>
        </w:rPr>
      </w:r>
      <w:r w:rsidR="006D3015">
        <w:rPr>
          <w:rFonts w:ascii="Calibri" w:hAnsi="Calibri" w:cs="Calibri"/>
        </w:rPr>
        <w:fldChar w:fldCharType="separate"/>
      </w:r>
      <w:r w:rsidR="006D3015">
        <w:rPr>
          <w:rFonts w:ascii="Calibri" w:hAnsi="Calibri" w:cs="Calibri"/>
          <w:noProof/>
        </w:rPr>
        <w:t>(Lyu et al., 2022; Navarro et al., 2022)</w:t>
      </w:r>
      <w:r w:rsidR="006D3015">
        <w:rPr>
          <w:rFonts w:ascii="Calibri" w:hAnsi="Calibri" w:cs="Calibri"/>
        </w:rPr>
        <w:fldChar w:fldCharType="end"/>
      </w:r>
      <w:r w:rsidR="000A537D">
        <w:rPr>
          <w:rFonts w:ascii="Calibri" w:hAnsi="Calibri" w:cs="Calibri"/>
        </w:rPr>
        <w:t>.</w:t>
      </w:r>
      <w:r w:rsidR="006D3015">
        <w:rPr>
          <w:rFonts w:ascii="Calibri" w:hAnsi="Calibri" w:cs="Calibri"/>
        </w:rPr>
        <w:t xml:space="preserve"> Since we </w:t>
      </w:r>
      <w:r w:rsidR="00965841">
        <w:rPr>
          <w:rFonts w:ascii="Calibri" w:hAnsi="Calibri" w:cs="Calibri"/>
        </w:rPr>
        <w:t xml:space="preserve">can </w:t>
      </w:r>
      <w:r w:rsidR="006D3015">
        <w:rPr>
          <w:rFonts w:ascii="Calibri" w:hAnsi="Calibri" w:cs="Calibri"/>
        </w:rPr>
        <w:t xml:space="preserve">measure the fluorescence of expressed </w:t>
      </w:r>
      <w:proofErr w:type="spellStart"/>
      <w:r w:rsidR="006D3015">
        <w:rPr>
          <w:rFonts w:ascii="Calibri" w:hAnsi="Calibri" w:cs="Calibri"/>
        </w:rPr>
        <w:t>superfolder</w:t>
      </w:r>
      <w:proofErr w:type="spellEnd"/>
      <w:r w:rsidR="006D3015">
        <w:rPr>
          <w:rFonts w:ascii="Calibri" w:hAnsi="Calibri" w:cs="Calibri"/>
        </w:rPr>
        <w:t xml:space="preserve"> GFP (</w:t>
      </w:r>
      <w:proofErr w:type="spellStart"/>
      <w:r w:rsidR="006D3015">
        <w:rPr>
          <w:rFonts w:ascii="Calibri" w:hAnsi="Calibri" w:cs="Calibri"/>
        </w:rPr>
        <w:t>sfGFP</w:t>
      </w:r>
      <w:proofErr w:type="spellEnd"/>
      <w:r w:rsidR="006D3015">
        <w:rPr>
          <w:rFonts w:ascii="Calibri" w:hAnsi="Calibri" w:cs="Calibri"/>
        </w:rPr>
        <w:t xml:space="preserve">), a </w:t>
      </w:r>
      <w:r w:rsidR="000A537D">
        <w:rPr>
          <w:rFonts w:ascii="Calibri" w:hAnsi="Calibri" w:cs="Calibri"/>
        </w:rPr>
        <w:t xml:space="preserve">molecule </w:t>
      </w:r>
      <w:r w:rsidR="006D3015">
        <w:rPr>
          <w:rFonts w:ascii="Calibri" w:hAnsi="Calibri" w:cs="Calibri"/>
        </w:rPr>
        <w:t xml:space="preserve">expressing a different wavelength of light </w:t>
      </w:r>
      <w:r w:rsidR="000A537D">
        <w:rPr>
          <w:rFonts w:ascii="Calibri" w:hAnsi="Calibri" w:cs="Calibri"/>
        </w:rPr>
        <w:t xml:space="preserve">such as </w:t>
      </w:r>
      <w:proofErr w:type="spellStart"/>
      <w:r>
        <w:rPr>
          <w:rFonts w:ascii="Calibri" w:hAnsi="Calibri" w:cs="Calibri"/>
        </w:rPr>
        <w:t>TagRFP</w:t>
      </w:r>
      <w:proofErr w:type="spellEnd"/>
      <w:r>
        <w:rPr>
          <w:rFonts w:ascii="Calibri" w:hAnsi="Calibri" w:cs="Calibri"/>
        </w:rPr>
        <w:t>-t</w:t>
      </w:r>
      <w:r w:rsidR="00EC6EA4">
        <w:rPr>
          <w:rFonts w:ascii="Calibri" w:hAnsi="Calibri" w:cs="Calibri"/>
        </w:rPr>
        <w:t xml:space="preserve"> (</w:t>
      </w:r>
      <w:proofErr w:type="spellStart"/>
      <w:r w:rsidR="00EC6EA4">
        <w:rPr>
          <w:rFonts w:ascii="Calibri" w:hAnsi="Calibri" w:cs="Calibri"/>
        </w:rPr>
        <w:t>tRFP</w:t>
      </w:r>
      <w:proofErr w:type="spellEnd"/>
      <w:r w:rsidR="00EC6EA4">
        <w:rPr>
          <w:rFonts w:ascii="Calibri" w:hAnsi="Calibri" w:cs="Calibri"/>
        </w:rPr>
        <w:t>)</w:t>
      </w:r>
      <w:r w:rsidR="000A537D">
        <w:rPr>
          <w:rFonts w:ascii="Calibri" w:hAnsi="Calibri" w:cs="Calibri"/>
        </w:rPr>
        <w:t xml:space="preserve"> </w:t>
      </w:r>
      <w:r w:rsidR="006D3015">
        <w:rPr>
          <w:rFonts w:ascii="Calibri" w:hAnsi="Calibri" w:cs="Calibri"/>
        </w:rPr>
        <w:fldChar w:fldCharType="begin"/>
      </w:r>
      <w:r w:rsidR="006D3015">
        <w:rPr>
          <w:rFonts w:ascii="Calibri" w:hAnsi="Calibri" w:cs="Calibri"/>
        </w:rPr>
        <w:instrText xml:space="preserve"> ADDIN EN.CITE &lt;EndNote&gt;&lt;Cite&gt;&lt;Author&gt;Yang&lt;/Author&gt;&lt;Year&gt;2021&lt;/Year&gt;&lt;IDText&gt;A two-track model for the spatiotemporal coordination of bacterial septal cell wall synthesis revealed by single-molecule imaging of FtsW&lt;/IDText&gt;&lt;DisplayText&gt;(Yang et al., 2021)&lt;/DisplayText&gt;&lt;record&gt;&lt;dates&gt;&lt;pub-dates&gt;&lt;date&gt;2021/05/01&lt;/date&gt;&lt;/pub-dates&gt;&lt;year&gt;2021&lt;/year&gt;&lt;/dates&gt;&lt;urls&gt;&lt;related-urls&gt;&lt;url&gt;https://doi.org/10.1038/s41564-020-00853-0&lt;/url&gt;&lt;/related-urls&gt;&lt;/urls&gt;&lt;isbn&gt;2058-5276&lt;/isbn&gt;&lt;titles&gt;&lt;title&gt;A two-track model for the spatiotemporal coordination of bacterial septal cell wall synthesis revealed by single-molecule imaging of FtsW&lt;/title&gt;&lt;secondary-title&gt;Nature Microbiology&lt;/secondary-title&gt;&lt;/titles&gt;&lt;pages&gt;584-593&lt;/pages&gt;&lt;number&gt;5&lt;/number&gt;&lt;contributors&gt;&lt;authors&gt;&lt;author&gt;Yang, Xinxing&lt;/author&gt;&lt;author&gt;McQuillen, Ryan&lt;/author&gt;&lt;author&gt;Lyu, Zhixin&lt;/author&gt;&lt;author&gt;Phillips-Mason, Polly&lt;/author&gt;&lt;author&gt;De La Cruz, Ana&lt;/author&gt;&lt;author&gt;McCausland, Joshua W.&lt;/author&gt;&lt;author&gt;Liang, Hai&lt;/author&gt;&lt;author&gt;DeMeester, Kristen E.&lt;/author&gt;&lt;author&gt;Santiago, Cintia C.&lt;/author&gt;&lt;author&gt;Grimes, Catherine L.&lt;/author&gt;&lt;author&gt;de Boer, Piet&lt;/author&gt;&lt;author&gt;Xiao, Jie&lt;/author&gt;&lt;/authors&gt;&lt;/contributors&gt;&lt;added-date format="utc"&gt;1722203016&lt;/added-date&gt;&lt;ref-type name="Journal Article"&gt;17&lt;/ref-type&gt;&lt;rec-number&gt;217&lt;/rec-number&gt;&lt;last-updated-date format="utc"&gt;1722203016&lt;/last-updated-date&gt;&lt;electronic-resource-num&gt;10.1038/s41564-020-00853-0&lt;/electronic-resource-num&gt;&lt;volume&gt;6&lt;/volume&gt;&lt;/record&gt;&lt;/Cite&gt;&lt;/EndNote&gt;</w:instrText>
      </w:r>
      <w:r w:rsidR="006D3015">
        <w:rPr>
          <w:rFonts w:ascii="Calibri" w:hAnsi="Calibri" w:cs="Calibri"/>
        </w:rPr>
        <w:fldChar w:fldCharType="separate"/>
      </w:r>
      <w:r w:rsidR="006D3015">
        <w:rPr>
          <w:rFonts w:ascii="Calibri" w:hAnsi="Calibri" w:cs="Calibri"/>
          <w:noProof/>
        </w:rPr>
        <w:t>(Yang et al., 2021)</w:t>
      </w:r>
      <w:r w:rsidR="006D3015">
        <w:rPr>
          <w:rFonts w:ascii="Calibri" w:hAnsi="Calibri" w:cs="Calibri"/>
        </w:rPr>
        <w:fldChar w:fldCharType="end"/>
      </w:r>
      <w:r w:rsidR="006D3015">
        <w:rPr>
          <w:rFonts w:ascii="Calibri" w:hAnsi="Calibri" w:cs="Calibri"/>
        </w:rPr>
        <w:t xml:space="preserve"> </w:t>
      </w:r>
      <w:r w:rsidR="000A537D">
        <w:rPr>
          <w:rFonts w:ascii="Calibri" w:hAnsi="Calibri" w:cs="Calibri"/>
        </w:rPr>
        <w:t xml:space="preserve">can be </w:t>
      </w:r>
      <w:r w:rsidR="00DC2464">
        <w:rPr>
          <w:rFonts w:ascii="Calibri" w:hAnsi="Calibri" w:cs="Calibri"/>
        </w:rPr>
        <w:t xml:space="preserve">expressed in our TOXGREEN cell line </w:t>
      </w:r>
      <w:r w:rsidR="000A537D">
        <w:rPr>
          <w:rFonts w:ascii="Calibri" w:hAnsi="Calibri" w:cs="Calibri"/>
        </w:rPr>
        <w:t>fused to MBP on our proteins</w:t>
      </w:r>
      <w:r w:rsidR="006D3015">
        <w:rPr>
          <w:rFonts w:ascii="Calibri" w:hAnsi="Calibri" w:cs="Calibri"/>
        </w:rPr>
        <w:t>. W</w:t>
      </w:r>
      <w:r w:rsidR="000A537D">
        <w:rPr>
          <w:rFonts w:ascii="Calibri" w:hAnsi="Calibri" w:cs="Calibri"/>
        </w:rPr>
        <w:t>e can detect the amount of</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signal</w:t>
      </w:r>
      <w:r w:rsidR="006D3015">
        <w:rPr>
          <w:rFonts w:ascii="Calibri" w:hAnsi="Calibri" w:cs="Calibri"/>
        </w:rPr>
        <w:t xml:space="preserve"> alongside our </w:t>
      </w:r>
      <w:proofErr w:type="spellStart"/>
      <w:r w:rsidR="006D3015">
        <w:rPr>
          <w:rFonts w:ascii="Calibri" w:hAnsi="Calibri" w:cs="Calibri"/>
        </w:rPr>
        <w:t>sfGFP</w:t>
      </w:r>
      <w:proofErr w:type="spellEnd"/>
      <w:r w:rsidR="006D3015">
        <w:rPr>
          <w:rFonts w:ascii="Calibri" w:hAnsi="Calibri" w:cs="Calibri"/>
        </w:rPr>
        <w:t xml:space="preserve"> signal</w:t>
      </w:r>
      <w:r w:rsidR="000A537D">
        <w:rPr>
          <w:rFonts w:ascii="Calibri" w:hAnsi="Calibri" w:cs="Calibri"/>
        </w:rPr>
        <w:t xml:space="preserve"> </w:t>
      </w:r>
      <w:r w:rsidR="0041218C">
        <w:rPr>
          <w:rFonts w:ascii="Calibri" w:hAnsi="Calibri" w:cs="Calibri"/>
        </w:rPr>
        <w:t xml:space="preserve">through </w:t>
      </w:r>
      <w:r w:rsidR="000A537D">
        <w:rPr>
          <w:rFonts w:ascii="Calibri" w:hAnsi="Calibri" w:cs="Calibri"/>
        </w:rPr>
        <w:t>FAC</w:t>
      </w:r>
      <w:r w:rsidR="0041218C">
        <w:rPr>
          <w:rFonts w:ascii="Calibri" w:hAnsi="Calibri" w:cs="Calibri"/>
        </w:rPr>
        <w:t>S</w:t>
      </w:r>
      <w:r>
        <w:rPr>
          <w:rFonts w:ascii="Calibri" w:hAnsi="Calibri" w:cs="Calibri"/>
        </w:rPr>
        <w:t>.</w:t>
      </w:r>
      <w:r w:rsidR="000A537D">
        <w:rPr>
          <w:rFonts w:ascii="Calibri" w:hAnsi="Calibri" w:cs="Calibri"/>
        </w:rPr>
        <w:t xml:space="preserve"> However, the </w:t>
      </w:r>
      <w:r w:rsidR="00EC6EA4">
        <w:rPr>
          <w:rFonts w:ascii="Calibri" w:hAnsi="Calibri" w:cs="Calibri"/>
        </w:rPr>
        <w:t xml:space="preserve">total </w:t>
      </w:r>
      <w:r w:rsidR="000A537D">
        <w:rPr>
          <w:rFonts w:ascii="Calibri" w:hAnsi="Calibri" w:cs="Calibri"/>
        </w:rPr>
        <w:t>fluorescence output from</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would relay the same information as western blots. Instead of just reading the</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information</w:t>
      </w:r>
      <w:r w:rsidR="00EC6EA4">
        <w:rPr>
          <w:rFonts w:ascii="Calibri" w:hAnsi="Calibri" w:cs="Calibri"/>
        </w:rPr>
        <w:t xml:space="preserve"> for each counted cell</w:t>
      </w:r>
      <w:r w:rsidR="000A537D">
        <w:rPr>
          <w:rFonts w:ascii="Calibri" w:hAnsi="Calibri" w:cs="Calibri"/>
        </w:rPr>
        <w:t>, we can set the FAC</w:t>
      </w:r>
      <w:r w:rsidR="0041218C">
        <w:rPr>
          <w:rFonts w:ascii="Calibri" w:hAnsi="Calibri" w:cs="Calibri"/>
        </w:rPr>
        <w:t>S</w:t>
      </w:r>
      <w:r w:rsidR="000A537D">
        <w:rPr>
          <w:rFonts w:ascii="Calibri" w:hAnsi="Calibri" w:cs="Calibri"/>
        </w:rPr>
        <w:t xml:space="preserve"> to identify an acceptable window of fluorescence</w:t>
      </w:r>
      <w:r w:rsidR="00EC6EA4">
        <w:rPr>
          <w:rFonts w:ascii="Calibri" w:hAnsi="Calibri" w:cs="Calibri"/>
        </w:rPr>
        <w:t xml:space="preserve">; </w:t>
      </w:r>
      <w:r w:rsidR="0041218C">
        <w:rPr>
          <w:rFonts w:ascii="Calibri" w:hAnsi="Calibri" w:cs="Calibri"/>
        </w:rPr>
        <w:t>c</w:t>
      </w:r>
      <w:r w:rsidR="000A537D">
        <w:rPr>
          <w:rFonts w:ascii="Calibri" w:hAnsi="Calibri" w:cs="Calibri"/>
        </w:rPr>
        <w:t>ells that express beyond the upper and lower bounds of</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fluorescence </w:t>
      </w:r>
      <w:r w:rsidR="00EC6EA4">
        <w:rPr>
          <w:rFonts w:ascii="Calibri" w:hAnsi="Calibri" w:cs="Calibri"/>
        </w:rPr>
        <w:t>would not</w:t>
      </w:r>
      <w:r w:rsidR="000A537D">
        <w:rPr>
          <w:rFonts w:ascii="Calibri" w:hAnsi="Calibri" w:cs="Calibri"/>
        </w:rPr>
        <w:t xml:space="preserve"> be </w:t>
      </w:r>
      <w:r w:rsidR="000A537D">
        <w:rPr>
          <w:rFonts w:ascii="Calibri" w:hAnsi="Calibri" w:cs="Calibri"/>
        </w:rPr>
        <w:lastRenderedPageBreak/>
        <w:t xml:space="preserve">counted. Some sequences may inherently </w:t>
      </w:r>
      <w:r w:rsidR="00E42A3B">
        <w:rPr>
          <w:rFonts w:ascii="Calibri" w:hAnsi="Calibri" w:cs="Calibri"/>
        </w:rPr>
        <w:t xml:space="preserve">be </w:t>
      </w:r>
      <w:r w:rsidR="000A537D">
        <w:rPr>
          <w:rFonts w:ascii="Calibri" w:hAnsi="Calibri" w:cs="Calibri"/>
        </w:rPr>
        <w:t>express</w:t>
      </w:r>
      <w:r w:rsidR="00E42A3B">
        <w:rPr>
          <w:rFonts w:ascii="Calibri" w:hAnsi="Calibri" w:cs="Calibri"/>
        </w:rPr>
        <w:t>ed</w:t>
      </w:r>
      <w:r w:rsidR="000A537D">
        <w:rPr>
          <w:rFonts w:ascii="Calibri" w:hAnsi="Calibri" w:cs="Calibri"/>
        </w:rPr>
        <w:t xml:space="preserve"> more than others, so we can </w:t>
      </w:r>
      <w:r w:rsidR="00E42A3B">
        <w:rPr>
          <w:rFonts w:ascii="Calibri" w:hAnsi="Calibri" w:cs="Calibri"/>
        </w:rPr>
        <w:t>perform</w:t>
      </w:r>
      <w:r w:rsidR="000A537D">
        <w:rPr>
          <w:rFonts w:ascii="Calibri" w:hAnsi="Calibri" w:cs="Calibri"/>
        </w:rPr>
        <w:t xml:space="preserve"> multiple sorting runs on populations w</w:t>
      </w:r>
      <w:r w:rsidR="00EC6EA4">
        <w:rPr>
          <w:rFonts w:ascii="Calibri" w:hAnsi="Calibri" w:cs="Calibri"/>
        </w:rPr>
        <w:t xml:space="preserve">ith different bounds of </w:t>
      </w:r>
      <w:proofErr w:type="spellStart"/>
      <w:r w:rsidR="00EC6EA4">
        <w:rPr>
          <w:rFonts w:ascii="Calibri" w:hAnsi="Calibri" w:cs="Calibri"/>
        </w:rPr>
        <w:t>tRFP</w:t>
      </w:r>
      <w:proofErr w:type="spellEnd"/>
      <w:r w:rsidR="000A537D">
        <w:rPr>
          <w:rFonts w:ascii="Calibri" w:hAnsi="Calibri" w:cs="Calibri"/>
        </w:rPr>
        <w:t xml:space="preserve">. This would allow us to measure the dimerization propensity of </w:t>
      </w:r>
      <w:r w:rsidR="006D3015">
        <w:rPr>
          <w:rFonts w:ascii="Calibri" w:hAnsi="Calibri" w:cs="Calibri"/>
        </w:rPr>
        <w:t>proteins with</w:t>
      </w:r>
      <w:r w:rsidR="000A537D">
        <w:rPr>
          <w:rFonts w:ascii="Calibri" w:hAnsi="Calibri" w:cs="Calibri"/>
        </w:rPr>
        <w:t xml:space="preserve"> similar levels of </w:t>
      </w:r>
      <w:r w:rsidR="00EC6EA4">
        <w:rPr>
          <w:rFonts w:ascii="Calibri" w:hAnsi="Calibri" w:cs="Calibri"/>
        </w:rPr>
        <w:t xml:space="preserve">MP </w:t>
      </w:r>
      <w:r w:rsidR="000A537D">
        <w:rPr>
          <w:rFonts w:ascii="Calibri" w:hAnsi="Calibri" w:cs="Calibri"/>
        </w:rPr>
        <w:t>expression</w:t>
      </w:r>
      <w:r w:rsidR="00EC6EA4">
        <w:rPr>
          <w:rFonts w:ascii="Calibri" w:hAnsi="Calibri" w:cs="Calibri"/>
        </w:rPr>
        <w:t xml:space="preserve">. </w:t>
      </w:r>
      <w:r w:rsidR="00305F26">
        <w:rPr>
          <w:rFonts w:ascii="Calibri" w:hAnsi="Calibri" w:cs="Calibri"/>
        </w:rPr>
        <w:t>Finally, w</w:t>
      </w:r>
      <w:r w:rsidR="006D3015">
        <w:rPr>
          <w:rFonts w:ascii="Calibri" w:hAnsi="Calibri" w:cs="Calibri"/>
        </w:rPr>
        <w:t xml:space="preserve">e could normalize by the amount of </w:t>
      </w:r>
      <w:proofErr w:type="spellStart"/>
      <w:r w:rsidR="006D3015">
        <w:rPr>
          <w:rFonts w:ascii="Calibri" w:hAnsi="Calibri" w:cs="Calibri"/>
        </w:rPr>
        <w:t>TagRFP</w:t>
      </w:r>
      <w:proofErr w:type="spellEnd"/>
      <w:r w:rsidR="006D3015">
        <w:rPr>
          <w:rFonts w:ascii="Calibri" w:hAnsi="Calibri" w:cs="Calibri"/>
        </w:rPr>
        <w:t>-t and assess dimerization propensity against expression.</w:t>
      </w:r>
    </w:p>
    <w:p w14:paraId="73EF2461" w14:textId="385398DF" w:rsidR="009B3DC2" w:rsidRDefault="009B3DC2" w:rsidP="009B3DC2">
      <w:pPr>
        <w:rPr>
          <w:rFonts w:ascii="Calibri" w:hAnsi="Calibri" w:cs="Calibri"/>
        </w:rPr>
      </w:pPr>
      <w:r>
        <w:rPr>
          <w:rFonts w:ascii="Calibri" w:hAnsi="Calibri" w:cs="Calibri"/>
        </w:rPr>
        <w:br w:type="page"/>
      </w:r>
    </w:p>
    <w:p w14:paraId="0211473D" w14:textId="56178A84" w:rsidR="00335A6F" w:rsidRDefault="00335A6F" w:rsidP="00335A6F">
      <w:pPr>
        <w:pStyle w:val="ThesisTOC"/>
      </w:pPr>
      <w:bookmarkStart w:id="10" w:name="_Toc174278211"/>
      <w:r>
        <w:lastRenderedPageBreak/>
        <w:t>4.</w:t>
      </w:r>
      <w:r w:rsidR="00B32E4F">
        <w:t>6</w:t>
      </w:r>
      <w:r>
        <w:t xml:space="preserve"> Supplementary Details</w:t>
      </w:r>
      <w:bookmarkEnd w:id="10"/>
    </w:p>
    <w:p w14:paraId="1970B397" w14:textId="77777777" w:rsidR="00335A6F" w:rsidRDefault="00335A6F" w:rsidP="00335A6F">
      <w:pPr>
        <w:pStyle w:val="TOC3"/>
        <w:ind w:firstLine="0"/>
      </w:pPr>
      <w:bookmarkStart w:id="11" w:name="_Hlk173062214"/>
      <w:r>
        <w:t>Below,</w:t>
      </w:r>
      <w:bookmarkEnd w:id="11"/>
      <w:r>
        <w:t xml:space="preserve"> I detail the changes I would make to the design code in order of priority (</w:t>
      </w:r>
      <w:r w:rsidRPr="00DB20C7">
        <w:rPr>
          <w:b/>
          <w:bCs/>
        </w:rPr>
        <w:t>maybe make this a figure; could also directly reference pieces of my code?</w:t>
      </w:r>
      <w:r>
        <w:t>):</w:t>
      </w:r>
    </w:p>
    <w:p w14:paraId="13A6612E" w14:textId="77777777" w:rsidR="00335A6F" w:rsidRPr="00555486" w:rsidRDefault="00335A6F" w:rsidP="00335A6F">
      <w:pPr>
        <w:pStyle w:val="ListParagraph"/>
        <w:numPr>
          <w:ilvl w:val="0"/>
          <w:numId w:val="7"/>
        </w:numPr>
      </w:pPr>
      <w:r>
        <w:rPr>
          <w:rFonts w:ascii="Calibri" w:hAnsi="Calibri" w:cs="Calibri"/>
        </w:rPr>
        <w:t>Separate helices: one as template and the other as designed</w:t>
      </w:r>
    </w:p>
    <w:p w14:paraId="70EAD376" w14:textId="77777777" w:rsidR="00335A6F" w:rsidRPr="00555486" w:rsidRDefault="00335A6F" w:rsidP="00335A6F">
      <w:pPr>
        <w:pStyle w:val="ListParagraph"/>
        <w:numPr>
          <w:ilvl w:val="1"/>
          <w:numId w:val="7"/>
        </w:numPr>
      </w:pPr>
      <w:r>
        <w:rPr>
          <w:rFonts w:ascii="Calibri" w:hAnsi="Calibri" w:cs="Calibri"/>
        </w:rPr>
        <w:t>Add an additional option for the template helix so that an input sequence can be given on command line or in the configuration file</w:t>
      </w:r>
    </w:p>
    <w:p w14:paraId="7BBF4715" w14:textId="77777777" w:rsidR="00335A6F" w:rsidRPr="00555486" w:rsidRDefault="00335A6F" w:rsidP="00335A6F">
      <w:pPr>
        <w:pStyle w:val="ListParagraph"/>
        <w:numPr>
          <w:ilvl w:val="1"/>
          <w:numId w:val="7"/>
        </w:numPr>
      </w:pPr>
      <w:r>
        <w:rPr>
          <w:rFonts w:ascii="Calibri" w:hAnsi="Calibri" w:cs="Calibri"/>
        </w:rPr>
        <w:t>Set both helices to the input sequence, then only add AAs for design to the design helix</w:t>
      </w:r>
    </w:p>
    <w:p w14:paraId="7416DC26" w14:textId="77777777" w:rsidR="00335A6F" w:rsidRPr="00555486" w:rsidRDefault="00335A6F" w:rsidP="00335A6F">
      <w:pPr>
        <w:pStyle w:val="ListParagraph"/>
        <w:numPr>
          <w:ilvl w:val="1"/>
          <w:numId w:val="7"/>
        </w:numPr>
      </w:pPr>
      <w:r>
        <w:rPr>
          <w:rFonts w:ascii="Calibri" w:hAnsi="Calibri" w:cs="Calibri"/>
        </w:rPr>
        <w:t>Adjust the (add function here) to only change the AA on the design helix</w:t>
      </w:r>
    </w:p>
    <w:p w14:paraId="2C0890D2" w14:textId="77777777" w:rsidR="00335A6F" w:rsidRPr="006F63EF" w:rsidRDefault="00335A6F" w:rsidP="00335A6F">
      <w:pPr>
        <w:pStyle w:val="ListParagraph"/>
        <w:numPr>
          <w:ilvl w:val="1"/>
          <w:numId w:val="7"/>
        </w:numPr>
      </w:pPr>
      <w:r>
        <w:rPr>
          <w:rFonts w:ascii="Calibri" w:hAnsi="Calibri" w:cs="Calibri"/>
        </w:rPr>
        <w:t>Check that the BASELINE_MONOMER still works for heterodimers (if not, adjust it)</w:t>
      </w:r>
    </w:p>
    <w:p w14:paraId="5FA89B3C" w14:textId="77777777" w:rsidR="00335A6F" w:rsidRDefault="00335A6F" w:rsidP="00335A6F">
      <w:pPr>
        <w:pStyle w:val="ListParagraph"/>
        <w:numPr>
          <w:ilvl w:val="0"/>
          <w:numId w:val="7"/>
        </w:numPr>
        <w:spacing w:line="480" w:lineRule="auto"/>
        <w:jc w:val="both"/>
        <w:rPr>
          <w:rFonts w:ascii="Calibri" w:hAnsi="Calibri" w:cs="Calibri"/>
          <w:b/>
          <w:bCs/>
        </w:rPr>
      </w:pPr>
      <w:r>
        <w:rPr>
          <w:rFonts w:ascii="Calibri" w:hAnsi="Calibri" w:cs="Calibri"/>
          <w:b/>
          <w:bCs/>
        </w:rPr>
        <w:t xml:space="preserve">Backbone optimization changes </w:t>
      </w:r>
    </w:p>
    <w:p w14:paraId="6258298E" w14:textId="77777777" w:rsidR="00335A6F" w:rsidRPr="006F63EF" w:rsidRDefault="00335A6F" w:rsidP="00335A6F">
      <w:pPr>
        <w:pStyle w:val="ListParagraph"/>
        <w:numPr>
          <w:ilvl w:val="1"/>
          <w:numId w:val="7"/>
        </w:numPr>
        <w:spacing w:line="480" w:lineRule="auto"/>
        <w:jc w:val="both"/>
        <w:rPr>
          <w:rFonts w:ascii="Calibri" w:hAnsi="Calibri" w:cs="Calibri"/>
          <w:b/>
          <w:bCs/>
        </w:rPr>
      </w:pPr>
      <w:r>
        <w:rPr>
          <w:rFonts w:ascii="Calibri" w:hAnsi="Calibri" w:cs="Calibri"/>
          <w:b/>
          <w:bCs/>
        </w:rPr>
        <w:t>Look into the code</w:t>
      </w:r>
    </w:p>
    <w:p w14:paraId="7C0AAD63" w14:textId="563B4469" w:rsidR="009B3DC2" w:rsidRDefault="006D3015" w:rsidP="000C1EE7">
      <w:pPr>
        <w:spacing w:line="480" w:lineRule="auto"/>
        <w:ind w:firstLine="360"/>
        <w:jc w:val="both"/>
        <w:rPr>
          <w:rFonts w:ascii="Calibri" w:hAnsi="Calibri" w:cs="Calibri"/>
        </w:rPr>
      </w:pPr>
      <w:r>
        <w:rPr>
          <w:rFonts w:ascii="Calibri" w:hAnsi="Calibri" w:cs="Calibri"/>
        </w:rPr>
        <w:t xml:space="preserve"> </w:t>
      </w:r>
    </w:p>
    <w:p w14:paraId="4EDED918" w14:textId="4255F5C7" w:rsidR="00616EE7" w:rsidRDefault="009B3DC2" w:rsidP="009B3DC2">
      <w:pPr>
        <w:rPr>
          <w:rFonts w:ascii="Calibri" w:hAnsi="Calibri" w:cs="Calibri"/>
        </w:rPr>
      </w:pPr>
      <w:r>
        <w:rPr>
          <w:rFonts w:ascii="Calibri" w:hAnsi="Calibri" w:cs="Calibri"/>
        </w:rPr>
        <w:br w:type="page"/>
      </w:r>
    </w:p>
    <w:p w14:paraId="5BB00516" w14:textId="3E5D0801" w:rsidR="006D3015" w:rsidRDefault="001513F5" w:rsidP="001513F5">
      <w:pPr>
        <w:pStyle w:val="ThesisTOC"/>
      </w:pPr>
      <w:bookmarkStart w:id="12" w:name="_Toc174278212"/>
      <w:r>
        <w:lastRenderedPageBreak/>
        <w:t>4.</w:t>
      </w:r>
      <w:r w:rsidR="00B32E4F">
        <w:t>7</w:t>
      </w:r>
      <w:r>
        <w:t xml:space="preserve"> References</w:t>
      </w:r>
      <w:bookmarkEnd w:id="12"/>
    </w:p>
    <w:p w14:paraId="62751ACC" w14:textId="77777777" w:rsidR="0013456B" w:rsidRPr="0013456B" w:rsidRDefault="006D3015" w:rsidP="0013456B">
      <w:pPr>
        <w:pStyle w:val="EndNoteBibliography"/>
        <w:spacing w:after="0"/>
        <w:ind w:left="720" w:hanging="720"/>
      </w:pPr>
      <w:r>
        <w:rPr>
          <w:rFonts w:ascii="Calibri" w:hAnsi="Calibri" w:cs="Calibri"/>
        </w:rPr>
        <w:fldChar w:fldCharType="begin"/>
      </w:r>
      <w:r>
        <w:rPr>
          <w:rFonts w:ascii="Calibri" w:hAnsi="Calibri" w:cs="Calibri"/>
        </w:rPr>
        <w:instrText xml:space="preserve"> ADDIN EN.REFLIST </w:instrText>
      </w:r>
      <w:r>
        <w:rPr>
          <w:rFonts w:ascii="Calibri" w:hAnsi="Calibri" w:cs="Calibri"/>
        </w:rPr>
        <w:fldChar w:fldCharType="separate"/>
      </w:r>
      <w:r w:rsidR="0013456B" w:rsidRPr="0013456B">
        <w:t xml:space="preserve">A Review on Linear Regression Comprehensive in Machine Learning. (2020). </w:t>
      </w:r>
      <w:r w:rsidR="0013456B" w:rsidRPr="0013456B">
        <w:rPr>
          <w:i/>
        </w:rPr>
        <w:t>Journal of Applied Science and Technology Trends</w:t>
      </w:r>
      <w:r w:rsidR="0013456B" w:rsidRPr="0013456B">
        <w:t>,</w:t>
      </w:r>
      <w:r w:rsidR="0013456B" w:rsidRPr="0013456B">
        <w:rPr>
          <w:i/>
        </w:rPr>
        <w:t xml:space="preserve"> 1</w:t>
      </w:r>
      <w:r w:rsidR="0013456B" w:rsidRPr="0013456B">
        <w:t xml:space="preserve">(2), 140-147. </w:t>
      </w:r>
    </w:p>
    <w:p w14:paraId="7E62D385" w14:textId="63336B68" w:rsidR="0013456B" w:rsidRPr="0013456B" w:rsidRDefault="0013456B" w:rsidP="0013456B">
      <w:pPr>
        <w:pStyle w:val="EndNoteBibliography"/>
        <w:spacing w:after="0"/>
        <w:ind w:left="720" w:hanging="720"/>
      </w:pPr>
      <w:r w:rsidRPr="0013456B">
        <w:t xml:space="preserve">Anderson, S. M., Mueller, B. K., Lange, E. J., &amp; Senes, A. (2017). Combination of Cα-H Hydrogen Bonds and van der Waals Packing Modulates the Stability of GxxxG-Mediated Dimers in Membranes. </w:t>
      </w:r>
      <w:r w:rsidRPr="0013456B">
        <w:rPr>
          <w:i/>
        </w:rPr>
        <w:t>J Am Chem Soc</w:t>
      </w:r>
      <w:r w:rsidRPr="0013456B">
        <w:t>,</w:t>
      </w:r>
      <w:r w:rsidRPr="0013456B">
        <w:rPr>
          <w:i/>
        </w:rPr>
        <w:t xml:space="preserve"> 139</w:t>
      </w:r>
      <w:r w:rsidRPr="0013456B">
        <w:t xml:space="preserve">(44), 15774-15783. </w:t>
      </w:r>
      <w:hyperlink r:id="rId15" w:history="1">
        <w:r w:rsidRPr="0013456B">
          <w:rPr>
            <w:rStyle w:val="Hyperlink"/>
          </w:rPr>
          <w:t>https://doi.org/10.1021/jacs.7b07505</w:t>
        </w:r>
      </w:hyperlink>
      <w:r w:rsidRPr="0013456B">
        <w:t xml:space="preserve"> </w:t>
      </w:r>
    </w:p>
    <w:p w14:paraId="64057934" w14:textId="608CA134" w:rsidR="0013456B" w:rsidRPr="0013456B" w:rsidRDefault="0013456B" w:rsidP="0013456B">
      <w:pPr>
        <w:pStyle w:val="EndNoteBibliography"/>
        <w:spacing w:after="0"/>
        <w:ind w:left="720" w:hanging="720"/>
      </w:pPr>
      <w:r w:rsidRPr="0013456B">
        <w:t xml:space="preserve">Choma, C., Gratkowski, H., Lear, J. D., &amp; DeGrado, W. F. (2000). Asparagine-mediated self-association of a model transmembrane helix. </w:t>
      </w:r>
      <w:r w:rsidRPr="0013456B">
        <w:rPr>
          <w:i/>
        </w:rPr>
        <w:t>Nat Struct Biol</w:t>
      </w:r>
      <w:r w:rsidRPr="0013456B">
        <w:t>,</w:t>
      </w:r>
      <w:r w:rsidRPr="0013456B">
        <w:rPr>
          <w:i/>
        </w:rPr>
        <w:t xml:space="preserve"> 7</w:t>
      </w:r>
      <w:r w:rsidRPr="0013456B">
        <w:t xml:space="preserve">(2), 161-166. </w:t>
      </w:r>
      <w:hyperlink r:id="rId16" w:history="1">
        <w:r w:rsidRPr="0013456B">
          <w:rPr>
            <w:rStyle w:val="Hyperlink"/>
          </w:rPr>
          <w:t>https://doi.org/10.1038/72440</w:t>
        </w:r>
      </w:hyperlink>
      <w:r w:rsidRPr="0013456B">
        <w:t xml:space="preserve"> </w:t>
      </w:r>
    </w:p>
    <w:p w14:paraId="3905CD55" w14:textId="77777777" w:rsidR="0013456B" w:rsidRPr="0013456B" w:rsidRDefault="0013456B" w:rsidP="0013456B">
      <w:pPr>
        <w:pStyle w:val="EndNoteBibliography"/>
        <w:spacing w:after="0"/>
        <w:ind w:left="720" w:hanging="720"/>
      </w:pPr>
      <w:r w:rsidRPr="0013456B">
        <w:t xml:space="preserve">Del Piccolo, N., Sarabipour, S., &amp; Hristova, K. (2017). A New Method to Study Heterodimerization of Membrane Proteins and Its Application to Fibroblast Growth Factor Receptors. </w:t>
      </w:r>
      <w:r w:rsidRPr="0013456B">
        <w:rPr>
          <w:i/>
        </w:rPr>
        <w:t>Journal of Biological Chemistry</w:t>
      </w:r>
      <w:r w:rsidRPr="0013456B">
        <w:t>,</w:t>
      </w:r>
      <w:r w:rsidRPr="0013456B">
        <w:rPr>
          <w:i/>
        </w:rPr>
        <w:t xml:space="preserve"> 292</w:t>
      </w:r>
      <w:r w:rsidRPr="0013456B">
        <w:t xml:space="preserve">(4), 1288-1301. </w:t>
      </w:r>
    </w:p>
    <w:p w14:paraId="3CD0635C" w14:textId="7C237B55" w:rsidR="0013456B" w:rsidRPr="0013456B" w:rsidRDefault="0013456B" w:rsidP="0013456B">
      <w:pPr>
        <w:pStyle w:val="EndNoteBibliography"/>
        <w:spacing w:after="0"/>
        <w:ind w:left="720" w:hanging="720"/>
      </w:pPr>
      <w:r w:rsidRPr="0013456B">
        <w:t xml:space="preserve">Díaz Vázquez, G., Cui, Q., &amp; Senes, A. (2023). Thermodynamic analysis of the GAS. </w:t>
      </w:r>
      <w:r w:rsidRPr="0013456B">
        <w:rPr>
          <w:i/>
        </w:rPr>
        <w:t>Biophys J</w:t>
      </w:r>
      <w:r w:rsidRPr="0013456B">
        <w:t>,</w:t>
      </w:r>
      <w:r w:rsidRPr="0013456B">
        <w:rPr>
          <w:i/>
        </w:rPr>
        <w:t xml:space="preserve"> 122</w:t>
      </w:r>
      <w:r w:rsidRPr="0013456B">
        <w:t xml:space="preserve">(1), 143-155. </w:t>
      </w:r>
      <w:hyperlink r:id="rId17" w:history="1">
        <w:r w:rsidRPr="0013456B">
          <w:rPr>
            <w:rStyle w:val="Hyperlink"/>
          </w:rPr>
          <w:t>https://doi.org/10.1016/j.bpj.2022.11.018</w:t>
        </w:r>
      </w:hyperlink>
      <w:r w:rsidRPr="0013456B">
        <w:t xml:space="preserve"> </w:t>
      </w:r>
    </w:p>
    <w:p w14:paraId="1AC9F9D4" w14:textId="3A030C9E" w:rsidR="0013456B" w:rsidRPr="0013456B" w:rsidRDefault="0013456B" w:rsidP="0013456B">
      <w:pPr>
        <w:pStyle w:val="EndNoteBibliography"/>
        <w:spacing w:after="0"/>
        <w:ind w:left="720" w:hanging="720"/>
      </w:pPr>
      <w:r w:rsidRPr="0013456B">
        <w:t xml:space="preserve">Gray, T. M., &amp; Matthews, B. W. (1984). Intrahelical hydrogen bonding of serine, threonine and cysteine residues within alpha-helices and its relevance to membrane-bound proteins. </w:t>
      </w:r>
      <w:r w:rsidRPr="0013456B">
        <w:rPr>
          <w:i/>
        </w:rPr>
        <w:t>J Mol Biol</w:t>
      </w:r>
      <w:r w:rsidRPr="0013456B">
        <w:t>,</w:t>
      </w:r>
      <w:r w:rsidRPr="0013456B">
        <w:rPr>
          <w:i/>
        </w:rPr>
        <w:t xml:space="preserve"> 175</w:t>
      </w:r>
      <w:r w:rsidRPr="0013456B">
        <w:t xml:space="preserve">(1), 75-81. </w:t>
      </w:r>
      <w:hyperlink r:id="rId18" w:history="1">
        <w:r w:rsidRPr="0013456B">
          <w:rPr>
            <w:rStyle w:val="Hyperlink"/>
          </w:rPr>
          <w:t>https://doi.org/10.1016/0022-2836(84)90446-7</w:t>
        </w:r>
      </w:hyperlink>
      <w:r w:rsidRPr="0013456B">
        <w:t xml:space="preserve"> </w:t>
      </w:r>
    </w:p>
    <w:p w14:paraId="6D684291" w14:textId="19E884D9" w:rsidR="0013456B" w:rsidRPr="0013456B" w:rsidRDefault="0013456B" w:rsidP="0013456B">
      <w:pPr>
        <w:pStyle w:val="EndNoteBibliography"/>
        <w:spacing w:after="0"/>
        <w:ind w:left="720" w:hanging="720"/>
      </w:pPr>
      <w:r w:rsidRPr="0013456B">
        <w:t xml:space="preserve">Johnson, R. M., Hecht, K., &amp; Deber, C. M. (2007). Aromatic and cation-pi interactions enhance helix-helix association in a membrane environment. </w:t>
      </w:r>
      <w:r w:rsidRPr="0013456B">
        <w:rPr>
          <w:i/>
        </w:rPr>
        <w:t>Biochemistry</w:t>
      </w:r>
      <w:r w:rsidRPr="0013456B">
        <w:t>,</w:t>
      </w:r>
      <w:r w:rsidRPr="0013456B">
        <w:rPr>
          <w:i/>
        </w:rPr>
        <w:t xml:space="preserve"> 46</w:t>
      </w:r>
      <w:r w:rsidRPr="0013456B">
        <w:t xml:space="preserve">(32), 9208-9214. </w:t>
      </w:r>
      <w:hyperlink r:id="rId19" w:history="1">
        <w:r w:rsidRPr="0013456B">
          <w:rPr>
            <w:rStyle w:val="Hyperlink"/>
          </w:rPr>
          <w:t>https://doi.org/10.1021/bi7008773</w:t>
        </w:r>
      </w:hyperlink>
      <w:r w:rsidRPr="0013456B">
        <w:t xml:space="preserve"> </w:t>
      </w:r>
    </w:p>
    <w:p w14:paraId="39B18839" w14:textId="321ADF55" w:rsidR="0013456B" w:rsidRPr="0013456B" w:rsidRDefault="0013456B" w:rsidP="0013456B">
      <w:pPr>
        <w:pStyle w:val="EndNoteBibliography"/>
        <w:spacing w:after="0"/>
        <w:ind w:left="720" w:hanging="720"/>
      </w:pPr>
      <w:r w:rsidRPr="0013456B">
        <w:t xml:space="preserve">Jumper, J., Evans, R., Pritzel, A., Green, T., Figurnov, M., Ronneberger, O.,…Hassabis, D. (2021). Highly accurate protein structure prediction with AlphaFold. </w:t>
      </w:r>
      <w:r w:rsidRPr="0013456B">
        <w:rPr>
          <w:i/>
        </w:rPr>
        <w:t>Nature</w:t>
      </w:r>
      <w:r w:rsidRPr="0013456B">
        <w:t>,</w:t>
      </w:r>
      <w:r w:rsidRPr="0013456B">
        <w:rPr>
          <w:i/>
        </w:rPr>
        <w:t xml:space="preserve"> 596</w:t>
      </w:r>
      <w:r w:rsidRPr="0013456B">
        <w:t xml:space="preserve">(7873), 583-589. </w:t>
      </w:r>
      <w:hyperlink r:id="rId20" w:history="1">
        <w:r w:rsidRPr="0013456B">
          <w:rPr>
            <w:rStyle w:val="Hyperlink"/>
          </w:rPr>
          <w:t>https://doi.org/10.1038/s41586-021-03819-2</w:t>
        </w:r>
      </w:hyperlink>
      <w:r w:rsidRPr="0013456B">
        <w:t xml:space="preserve"> </w:t>
      </w:r>
    </w:p>
    <w:p w14:paraId="297BC645" w14:textId="5D4070FF" w:rsidR="0013456B" w:rsidRPr="0013456B" w:rsidRDefault="0013456B" w:rsidP="0013456B">
      <w:pPr>
        <w:pStyle w:val="EndNoteBibliography"/>
        <w:spacing w:after="0"/>
        <w:ind w:left="720" w:hanging="720"/>
      </w:pPr>
      <w:r w:rsidRPr="0013456B">
        <w:t xml:space="preserve">Lyu, Z., Yahashiri, A., Yang, X., McCausland, J. W., Kaus, G. M., McQuillen, R.,…Xiao, J. (2022). FtsN maintains active septal cell wall synthesis by forming a processive complex with the septum-specific peptidoglycan synthases in E. coli. </w:t>
      </w:r>
      <w:r w:rsidRPr="0013456B">
        <w:rPr>
          <w:i/>
        </w:rPr>
        <w:t>Nature Communications</w:t>
      </w:r>
      <w:r w:rsidRPr="0013456B">
        <w:t>,</w:t>
      </w:r>
      <w:r w:rsidRPr="0013456B">
        <w:rPr>
          <w:i/>
        </w:rPr>
        <w:t xml:space="preserve"> 13</w:t>
      </w:r>
      <w:r w:rsidRPr="0013456B">
        <w:t xml:space="preserve">(1), 5751. </w:t>
      </w:r>
      <w:hyperlink r:id="rId21" w:history="1">
        <w:r w:rsidRPr="0013456B">
          <w:rPr>
            <w:rStyle w:val="Hyperlink"/>
          </w:rPr>
          <w:t>https://doi.org/10.1038/s41467-022-33404-8</w:t>
        </w:r>
      </w:hyperlink>
      <w:r w:rsidRPr="0013456B">
        <w:t xml:space="preserve"> </w:t>
      </w:r>
    </w:p>
    <w:p w14:paraId="0F6DEF36" w14:textId="678CD3EA" w:rsidR="0013456B" w:rsidRPr="0013456B" w:rsidRDefault="0013456B" w:rsidP="0013456B">
      <w:pPr>
        <w:pStyle w:val="EndNoteBibliography"/>
        <w:spacing w:after="0"/>
        <w:ind w:left="720" w:hanging="720"/>
      </w:pPr>
      <w:r w:rsidRPr="0013456B">
        <w:t xml:space="preserve">Mueller, B. K., Subramaniam, S., &amp; Senes, A. (2014). A frequent, GxxxG-mediated, transmembrane association motif is optimized for the formation of interhelical Cα-H hydrogen bonds. </w:t>
      </w:r>
      <w:r w:rsidRPr="0013456B">
        <w:rPr>
          <w:i/>
        </w:rPr>
        <w:t>Proc Natl Acad Sci U S A</w:t>
      </w:r>
      <w:r w:rsidRPr="0013456B">
        <w:t>,</w:t>
      </w:r>
      <w:r w:rsidRPr="0013456B">
        <w:rPr>
          <w:i/>
        </w:rPr>
        <w:t xml:space="preserve"> 111</w:t>
      </w:r>
      <w:r w:rsidRPr="0013456B">
        <w:t xml:space="preserve">(10), E888-895. </w:t>
      </w:r>
      <w:hyperlink r:id="rId22" w:history="1">
        <w:r w:rsidRPr="0013456B">
          <w:rPr>
            <w:rStyle w:val="Hyperlink"/>
          </w:rPr>
          <w:t>https://doi.org/10.1073/pnas.1319944111</w:t>
        </w:r>
      </w:hyperlink>
      <w:r w:rsidRPr="0013456B">
        <w:t xml:space="preserve"> </w:t>
      </w:r>
    </w:p>
    <w:p w14:paraId="583D6245" w14:textId="3D6A9295" w:rsidR="0013456B" w:rsidRPr="0013456B" w:rsidRDefault="0013456B" w:rsidP="0013456B">
      <w:pPr>
        <w:pStyle w:val="EndNoteBibliography"/>
        <w:spacing w:after="0"/>
        <w:ind w:left="720" w:hanging="720"/>
      </w:pPr>
      <w:r w:rsidRPr="0013456B">
        <w:t xml:space="preserve">Navarro, P. P., Vettiger, A., Ananda, V. Y., Llopis, P. M., Allolio, C., Bernhardt, T. G., &amp; Chao, L. H. (2022). Cell wall synthesis and remodelling dynamics determine division site architecture and cell shape in Escherichia coli. </w:t>
      </w:r>
      <w:r w:rsidRPr="0013456B">
        <w:rPr>
          <w:i/>
        </w:rPr>
        <w:t>Nature Microbiology</w:t>
      </w:r>
      <w:r w:rsidRPr="0013456B">
        <w:t>,</w:t>
      </w:r>
      <w:r w:rsidRPr="0013456B">
        <w:rPr>
          <w:i/>
        </w:rPr>
        <w:t xml:space="preserve"> 7</w:t>
      </w:r>
      <w:r w:rsidRPr="0013456B">
        <w:t xml:space="preserve">(10), 1621-1634. </w:t>
      </w:r>
      <w:hyperlink r:id="rId23" w:history="1">
        <w:r w:rsidRPr="0013456B">
          <w:rPr>
            <w:rStyle w:val="Hyperlink"/>
          </w:rPr>
          <w:t>https://doi.org/10.1038/s41564-022-01210-z</w:t>
        </w:r>
      </w:hyperlink>
      <w:r w:rsidRPr="0013456B">
        <w:t xml:space="preserve"> </w:t>
      </w:r>
    </w:p>
    <w:p w14:paraId="0530B8BF" w14:textId="009FBB6D" w:rsidR="0013456B" w:rsidRPr="0013456B" w:rsidRDefault="0013456B" w:rsidP="0013456B">
      <w:pPr>
        <w:pStyle w:val="EndNoteBibliography"/>
        <w:spacing w:after="0"/>
        <w:ind w:left="720" w:hanging="720"/>
      </w:pPr>
      <w:r w:rsidRPr="0013456B">
        <w:t xml:space="preserve">Patel, S., Mackerell Jr., A. D., &amp; Brooks III, C. L. (2004). CHARMM fluctuating charge force field for proteins: II Protein/solvent properties from molecular dynamics simulations using a nonadditive electrostatic model. </w:t>
      </w:r>
      <w:r w:rsidRPr="0013456B">
        <w:rPr>
          <w:i/>
        </w:rPr>
        <w:t>Journal of Computational Chemistry</w:t>
      </w:r>
      <w:r w:rsidRPr="0013456B">
        <w:t>,</w:t>
      </w:r>
      <w:r w:rsidRPr="0013456B">
        <w:rPr>
          <w:i/>
        </w:rPr>
        <w:t xml:space="preserve"> 25</w:t>
      </w:r>
      <w:r w:rsidRPr="0013456B">
        <w:t xml:space="preserve">(12), 1504-1514. </w:t>
      </w:r>
      <w:hyperlink r:id="rId24" w:history="1">
        <w:r w:rsidRPr="0013456B">
          <w:rPr>
            <w:rStyle w:val="Hyperlink"/>
          </w:rPr>
          <w:t>https://doi.org/https://doi.org/10.1002/jcc.20077</w:t>
        </w:r>
      </w:hyperlink>
      <w:r w:rsidRPr="0013456B">
        <w:t xml:space="preserve"> </w:t>
      </w:r>
    </w:p>
    <w:p w14:paraId="5DB392DE" w14:textId="34D5ABCB" w:rsidR="0013456B" w:rsidRPr="0013456B" w:rsidRDefault="0013456B" w:rsidP="0013456B">
      <w:pPr>
        <w:pStyle w:val="EndNoteBibliography"/>
        <w:spacing w:after="0"/>
        <w:ind w:left="720" w:hanging="720"/>
      </w:pPr>
      <w:r w:rsidRPr="0013456B">
        <w:t xml:space="preserve">Russ, W. P., &amp; Engelman, D. M. (2000). The GxxxG motif: a framework for transmembrane helix-helix association. </w:t>
      </w:r>
      <w:r w:rsidRPr="0013456B">
        <w:rPr>
          <w:i/>
        </w:rPr>
        <w:t>J Mol Biol</w:t>
      </w:r>
      <w:r w:rsidRPr="0013456B">
        <w:t>,</w:t>
      </w:r>
      <w:r w:rsidRPr="0013456B">
        <w:rPr>
          <w:i/>
        </w:rPr>
        <w:t xml:space="preserve"> 296</w:t>
      </w:r>
      <w:r w:rsidRPr="0013456B">
        <w:t xml:space="preserve">(3), 911-919. </w:t>
      </w:r>
      <w:hyperlink r:id="rId25" w:history="1">
        <w:r w:rsidRPr="0013456B">
          <w:rPr>
            <w:rStyle w:val="Hyperlink"/>
          </w:rPr>
          <w:t>https://doi.org/10.1006/jmbi.1999.3489</w:t>
        </w:r>
      </w:hyperlink>
      <w:r w:rsidRPr="0013456B">
        <w:t xml:space="preserve"> </w:t>
      </w:r>
    </w:p>
    <w:p w14:paraId="2A803039" w14:textId="2D5275FC" w:rsidR="0013456B" w:rsidRPr="0013456B" w:rsidRDefault="0013456B" w:rsidP="0013456B">
      <w:pPr>
        <w:pStyle w:val="EndNoteBibliography"/>
        <w:spacing w:after="0"/>
        <w:ind w:left="720" w:hanging="720"/>
      </w:pPr>
      <w:r w:rsidRPr="0013456B">
        <w:t xml:space="preserve">Ulmschneider, M. B., Ulmschneider, J. P., Freites, J. A., von Heijne, G., Tobias, D. J., &amp; White, S. H. (2017). Transmembrane helices containing a charged arginine are thermodynamically stable. </w:t>
      </w:r>
      <w:r w:rsidRPr="0013456B">
        <w:rPr>
          <w:i/>
        </w:rPr>
        <w:t>Eur Biophys J</w:t>
      </w:r>
      <w:r w:rsidRPr="0013456B">
        <w:t>,</w:t>
      </w:r>
      <w:r w:rsidRPr="0013456B">
        <w:rPr>
          <w:i/>
        </w:rPr>
        <w:t xml:space="preserve"> 46</w:t>
      </w:r>
      <w:r w:rsidRPr="0013456B">
        <w:t xml:space="preserve">(7), 627-637. </w:t>
      </w:r>
      <w:hyperlink r:id="rId26" w:history="1">
        <w:r w:rsidRPr="0013456B">
          <w:rPr>
            <w:rStyle w:val="Hyperlink"/>
          </w:rPr>
          <w:t>https://doi.org/10.1007/s00249-017-1206-x</w:t>
        </w:r>
      </w:hyperlink>
      <w:r w:rsidRPr="0013456B">
        <w:t xml:space="preserve"> </w:t>
      </w:r>
    </w:p>
    <w:p w14:paraId="33F85EAC" w14:textId="590CA144" w:rsidR="0013456B" w:rsidRPr="0013456B" w:rsidRDefault="0013456B" w:rsidP="0013456B">
      <w:pPr>
        <w:pStyle w:val="EndNoteBibliography"/>
        <w:spacing w:after="0"/>
        <w:ind w:left="720" w:hanging="720"/>
      </w:pPr>
      <w:r w:rsidRPr="0013456B">
        <w:t xml:space="preserve">Yang, X., McQuillen, R., Lyu, Z., Phillips-Mason, P., De La Cruz, A., McCausland, J. W.,…Xiao, J. (2021). A two-track model for the spatiotemporal coordination of bacterial septal cell wall synthesis revealed by single-molecule imaging of FtsW. </w:t>
      </w:r>
      <w:r w:rsidRPr="0013456B">
        <w:rPr>
          <w:i/>
        </w:rPr>
        <w:t>Nature Microbiology</w:t>
      </w:r>
      <w:r w:rsidRPr="0013456B">
        <w:t>,</w:t>
      </w:r>
      <w:r w:rsidRPr="0013456B">
        <w:rPr>
          <w:i/>
        </w:rPr>
        <w:t xml:space="preserve"> 6</w:t>
      </w:r>
      <w:r w:rsidRPr="0013456B">
        <w:t xml:space="preserve">(5), 584-593. </w:t>
      </w:r>
      <w:hyperlink r:id="rId27" w:history="1">
        <w:r w:rsidRPr="0013456B">
          <w:rPr>
            <w:rStyle w:val="Hyperlink"/>
          </w:rPr>
          <w:t>https://doi.org/10.1038/s41564-020-00853-0</w:t>
        </w:r>
      </w:hyperlink>
      <w:r w:rsidRPr="0013456B">
        <w:t xml:space="preserve"> </w:t>
      </w:r>
    </w:p>
    <w:p w14:paraId="523C453A" w14:textId="7B4A3900" w:rsidR="0013456B" w:rsidRPr="0013456B" w:rsidRDefault="0013456B" w:rsidP="0013456B">
      <w:pPr>
        <w:pStyle w:val="EndNoteBibliography"/>
        <w:spacing w:after="0"/>
        <w:ind w:left="720" w:hanging="720"/>
      </w:pPr>
      <w:r w:rsidRPr="0013456B">
        <w:lastRenderedPageBreak/>
        <w:t xml:space="preserve">Zhou, F. X., Cocco, M. J., Russ, W. P., Brunger, A. T., &amp; Engelman, D. M. (2000). Interhelical hydrogen bonding drives strong interactions in membrane proteins. </w:t>
      </w:r>
      <w:r w:rsidRPr="0013456B">
        <w:rPr>
          <w:i/>
        </w:rPr>
        <w:t>Nat Struct Biol</w:t>
      </w:r>
      <w:r w:rsidRPr="0013456B">
        <w:t>,</w:t>
      </w:r>
      <w:r w:rsidRPr="0013456B">
        <w:rPr>
          <w:i/>
        </w:rPr>
        <w:t xml:space="preserve"> 7</w:t>
      </w:r>
      <w:r w:rsidRPr="0013456B">
        <w:t xml:space="preserve">(2), 154-160. </w:t>
      </w:r>
      <w:hyperlink r:id="rId28" w:history="1">
        <w:r w:rsidRPr="0013456B">
          <w:rPr>
            <w:rStyle w:val="Hyperlink"/>
          </w:rPr>
          <w:t>https://doi.org/10.1038/72430</w:t>
        </w:r>
      </w:hyperlink>
      <w:r w:rsidRPr="0013456B">
        <w:t xml:space="preserve"> </w:t>
      </w:r>
    </w:p>
    <w:p w14:paraId="78A115ED" w14:textId="2443E575" w:rsidR="0013456B" w:rsidRPr="0013456B" w:rsidRDefault="0013456B" w:rsidP="0013456B">
      <w:pPr>
        <w:pStyle w:val="EndNoteBibliography"/>
        <w:spacing w:after="0"/>
        <w:ind w:left="720" w:hanging="720"/>
      </w:pPr>
      <w:r w:rsidRPr="0013456B">
        <w:t xml:space="preserve">Zhou, F. X., Merianos, H. J., Brunger, A. T., &amp; Engelman, D. M. (2001). Polar residues drive association of polyleucine transmembrane helices. </w:t>
      </w:r>
      <w:r w:rsidRPr="0013456B">
        <w:rPr>
          <w:i/>
        </w:rPr>
        <w:t>Proc Natl Acad Sci U S A</w:t>
      </w:r>
      <w:r w:rsidRPr="0013456B">
        <w:t>,</w:t>
      </w:r>
      <w:r w:rsidRPr="0013456B">
        <w:rPr>
          <w:i/>
        </w:rPr>
        <w:t xml:space="preserve"> 98</w:t>
      </w:r>
      <w:r w:rsidRPr="0013456B">
        <w:t xml:space="preserve">(5), 2250-2255. </w:t>
      </w:r>
      <w:hyperlink r:id="rId29" w:history="1">
        <w:r w:rsidRPr="0013456B">
          <w:rPr>
            <w:rStyle w:val="Hyperlink"/>
          </w:rPr>
          <w:t>https://doi.org/10.1073/pnas.041593698</w:t>
        </w:r>
      </w:hyperlink>
      <w:r w:rsidRPr="0013456B">
        <w:t xml:space="preserve"> </w:t>
      </w:r>
    </w:p>
    <w:p w14:paraId="537109DD" w14:textId="794234B0" w:rsidR="0013456B" w:rsidRPr="0013456B" w:rsidRDefault="0013456B" w:rsidP="0013456B">
      <w:pPr>
        <w:pStyle w:val="EndNoteBibliography"/>
        <w:ind w:left="720" w:hanging="720"/>
      </w:pPr>
      <w:r w:rsidRPr="0013456B">
        <w:t xml:space="preserve">Zhu, X., Lopes, P. E. M., &amp; MacKerell Jr, A. D. (2012). Recent developments and applications of the CHARMM force fields. </w:t>
      </w:r>
      <w:r w:rsidRPr="0013456B">
        <w:rPr>
          <w:i/>
        </w:rPr>
        <w:t>WIREs Computational Molecular Science</w:t>
      </w:r>
      <w:r w:rsidRPr="0013456B">
        <w:t>,</w:t>
      </w:r>
      <w:r w:rsidRPr="0013456B">
        <w:rPr>
          <w:i/>
        </w:rPr>
        <w:t xml:space="preserve"> 2</w:t>
      </w:r>
      <w:r w:rsidRPr="0013456B">
        <w:t xml:space="preserve">(1), 167-185. </w:t>
      </w:r>
      <w:hyperlink r:id="rId30" w:history="1">
        <w:r w:rsidRPr="0013456B">
          <w:rPr>
            <w:rStyle w:val="Hyperlink"/>
          </w:rPr>
          <w:t>https://doi.org/https://doi.org/10.1002/wcms.74</w:t>
        </w:r>
      </w:hyperlink>
      <w:r w:rsidRPr="0013456B">
        <w:t xml:space="preserve"> </w:t>
      </w:r>
    </w:p>
    <w:p w14:paraId="1BC0578A" w14:textId="7BFA7BEC" w:rsidR="00280CFD" w:rsidRDefault="006D3015" w:rsidP="00041FDB">
      <w:pPr>
        <w:rPr>
          <w:rFonts w:ascii="Calibri" w:hAnsi="Calibri" w:cs="Calibri"/>
        </w:rPr>
      </w:pPr>
      <w:r>
        <w:rPr>
          <w:rFonts w:ascii="Calibri" w:hAnsi="Calibri" w:cs="Calibri"/>
        </w:rPr>
        <w:fldChar w:fldCharType="end"/>
      </w:r>
    </w:p>
    <w:sectPr w:rsidR="00280CFD" w:rsidSect="0083056F">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6581A" w14:textId="77777777" w:rsidR="00770AC5" w:rsidRDefault="00770AC5" w:rsidP="0083056F">
      <w:pPr>
        <w:spacing w:after="0" w:line="240" w:lineRule="auto"/>
      </w:pPr>
      <w:r>
        <w:separator/>
      </w:r>
    </w:p>
  </w:endnote>
  <w:endnote w:type="continuationSeparator" w:id="0">
    <w:p w14:paraId="20001E0B" w14:textId="77777777" w:rsidR="00770AC5" w:rsidRDefault="00770AC5" w:rsidP="00830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F7145" w14:textId="77777777" w:rsidR="00770AC5" w:rsidRDefault="00770AC5" w:rsidP="0083056F">
      <w:pPr>
        <w:spacing w:after="0" w:line="240" w:lineRule="auto"/>
      </w:pPr>
      <w:r>
        <w:separator/>
      </w:r>
    </w:p>
  </w:footnote>
  <w:footnote w:type="continuationSeparator" w:id="0">
    <w:p w14:paraId="50A6D1B0" w14:textId="77777777" w:rsidR="00770AC5" w:rsidRDefault="00770AC5" w:rsidP="00830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699143"/>
      <w:docPartObj>
        <w:docPartGallery w:val="Page Numbers (Top of Page)"/>
        <w:docPartUnique/>
      </w:docPartObj>
    </w:sdtPr>
    <w:sdtEndPr>
      <w:rPr>
        <w:noProof/>
      </w:rPr>
    </w:sdtEndPr>
    <w:sdtContent>
      <w:p w14:paraId="465E2B5A" w14:textId="251F210D" w:rsidR="0083056F" w:rsidRDefault="008305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08472" w14:textId="77777777" w:rsidR="0083056F" w:rsidRDefault="00830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670EE"/>
    <w:multiLevelType w:val="hybridMultilevel"/>
    <w:tmpl w:val="53427492"/>
    <w:lvl w:ilvl="0" w:tplc="FBEACC3A">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B6399"/>
    <w:multiLevelType w:val="hybridMultilevel"/>
    <w:tmpl w:val="7AB4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50E38"/>
    <w:multiLevelType w:val="hybridMultilevel"/>
    <w:tmpl w:val="704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117FD"/>
    <w:multiLevelType w:val="hybridMultilevel"/>
    <w:tmpl w:val="072C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5"/>
  </w:num>
  <w:num w:numId="2" w16cid:durableId="460002245">
    <w:abstractNumId w:val="0"/>
  </w:num>
  <w:num w:numId="3" w16cid:durableId="1656182810">
    <w:abstractNumId w:val="1"/>
  </w:num>
  <w:num w:numId="4" w16cid:durableId="849832491">
    <w:abstractNumId w:val="3"/>
  </w:num>
  <w:num w:numId="5" w16cid:durableId="562184432">
    <w:abstractNumId w:val="7"/>
  </w:num>
  <w:num w:numId="6" w16cid:durableId="278801515">
    <w:abstractNumId w:val="4"/>
  </w:num>
  <w:num w:numId="7" w16cid:durableId="1161851855">
    <w:abstractNumId w:val="2"/>
  </w:num>
  <w:num w:numId="8" w16cid:durableId="985087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47ABF"/>
    <w:rsid w:val="00004D61"/>
    <w:rsid w:val="00006A65"/>
    <w:rsid w:val="0003359A"/>
    <w:rsid w:val="00041FDB"/>
    <w:rsid w:val="000449CD"/>
    <w:rsid w:val="00050EF3"/>
    <w:rsid w:val="000624A2"/>
    <w:rsid w:val="00077B9E"/>
    <w:rsid w:val="000A3B41"/>
    <w:rsid w:val="000A537D"/>
    <w:rsid w:val="000B620E"/>
    <w:rsid w:val="000C1EE7"/>
    <w:rsid w:val="000C44D6"/>
    <w:rsid w:val="000C5F1D"/>
    <w:rsid w:val="000C7484"/>
    <w:rsid w:val="000F6415"/>
    <w:rsid w:val="001204A3"/>
    <w:rsid w:val="00124D6D"/>
    <w:rsid w:val="0013456B"/>
    <w:rsid w:val="001449D9"/>
    <w:rsid w:val="001513F5"/>
    <w:rsid w:val="00154C89"/>
    <w:rsid w:val="001773B9"/>
    <w:rsid w:val="00193742"/>
    <w:rsid w:val="001A136D"/>
    <w:rsid w:val="001C1B6D"/>
    <w:rsid w:val="001C3E75"/>
    <w:rsid w:val="001E0744"/>
    <w:rsid w:val="001E12B4"/>
    <w:rsid w:val="001E3F9F"/>
    <w:rsid w:val="001F3EB0"/>
    <w:rsid w:val="002019D3"/>
    <w:rsid w:val="00220E3B"/>
    <w:rsid w:val="00254AA0"/>
    <w:rsid w:val="002565F3"/>
    <w:rsid w:val="00261D55"/>
    <w:rsid w:val="00280CFD"/>
    <w:rsid w:val="002B35C7"/>
    <w:rsid w:val="002B5520"/>
    <w:rsid w:val="002D19A2"/>
    <w:rsid w:val="002D48D1"/>
    <w:rsid w:val="00305F26"/>
    <w:rsid w:val="0031351F"/>
    <w:rsid w:val="00316C9B"/>
    <w:rsid w:val="00325127"/>
    <w:rsid w:val="00327B4B"/>
    <w:rsid w:val="00334867"/>
    <w:rsid w:val="00335A6F"/>
    <w:rsid w:val="00335B52"/>
    <w:rsid w:val="00337516"/>
    <w:rsid w:val="00344A24"/>
    <w:rsid w:val="00346BA7"/>
    <w:rsid w:val="00370882"/>
    <w:rsid w:val="003D75AC"/>
    <w:rsid w:val="003F1812"/>
    <w:rsid w:val="00405614"/>
    <w:rsid w:val="0041218C"/>
    <w:rsid w:val="0041307E"/>
    <w:rsid w:val="00430F90"/>
    <w:rsid w:val="00445EEA"/>
    <w:rsid w:val="00486181"/>
    <w:rsid w:val="00490F18"/>
    <w:rsid w:val="00490FF2"/>
    <w:rsid w:val="004A4665"/>
    <w:rsid w:val="004D5B87"/>
    <w:rsid w:val="00512739"/>
    <w:rsid w:val="0054550E"/>
    <w:rsid w:val="005524CC"/>
    <w:rsid w:val="00555486"/>
    <w:rsid w:val="00562350"/>
    <w:rsid w:val="00566DE8"/>
    <w:rsid w:val="00572A1C"/>
    <w:rsid w:val="00581421"/>
    <w:rsid w:val="00582124"/>
    <w:rsid w:val="0059601F"/>
    <w:rsid w:val="005A7CB4"/>
    <w:rsid w:val="005B1E99"/>
    <w:rsid w:val="005B67EF"/>
    <w:rsid w:val="005B6D94"/>
    <w:rsid w:val="005C0A33"/>
    <w:rsid w:val="005D20DA"/>
    <w:rsid w:val="005D4074"/>
    <w:rsid w:val="005E6AC9"/>
    <w:rsid w:val="005F596D"/>
    <w:rsid w:val="0060288B"/>
    <w:rsid w:val="006070BE"/>
    <w:rsid w:val="00614854"/>
    <w:rsid w:val="00616EE7"/>
    <w:rsid w:val="00640599"/>
    <w:rsid w:val="0064562F"/>
    <w:rsid w:val="00646CA8"/>
    <w:rsid w:val="00655B52"/>
    <w:rsid w:val="00662ABB"/>
    <w:rsid w:val="006661E0"/>
    <w:rsid w:val="00667E6A"/>
    <w:rsid w:val="00672EA8"/>
    <w:rsid w:val="006737A4"/>
    <w:rsid w:val="006811CC"/>
    <w:rsid w:val="00696A84"/>
    <w:rsid w:val="006A7938"/>
    <w:rsid w:val="006D3015"/>
    <w:rsid w:val="006E135A"/>
    <w:rsid w:val="006F63EF"/>
    <w:rsid w:val="006F7959"/>
    <w:rsid w:val="007126B1"/>
    <w:rsid w:val="00727756"/>
    <w:rsid w:val="00727912"/>
    <w:rsid w:val="00730DD1"/>
    <w:rsid w:val="00735E9C"/>
    <w:rsid w:val="0075103F"/>
    <w:rsid w:val="0075192A"/>
    <w:rsid w:val="00751ACA"/>
    <w:rsid w:val="00770472"/>
    <w:rsid w:val="00770AC5"/>
    <w:rsid w:val="007771A0"/>
    <w:rsid w:val="00794567"/>
    <w:rsid w:val="00796051"/>
    <w:rsid w:val="007A35DC"/>
    <w:rsid w:val="007C0765"/>
    <w:rsid w:val="007C4931"/>
    <w:rsid w:val="007D1336"/>
    <w:rsid w:val="0083056F"/>
    <w:rsid w:val="00847ABF"/>
    <w:rsid w:val="00867068"/>
    <w:rsid w:val="00867102"/>
    <w:rsid w:val="008B7133"/>
    <w:rsid w:val="008B78B4"/>
    <w:rsid w:val="008E11D3"/>
    <w:rsid w:val="009023B0"/>
    <w:rsid w:val="009161EB"/>
    <w:rsid w:val="00942361"/>
    <w:rsid w:val="0094608E"/>
    <w:rsid w:val="00965841"/>
    <w:rsid w:val="0097724A"/>
    <w:rsid w:val="00990985"/>
    <w:rsid w:val="009B3DC2"/>
    <w:rsid w:val="009E68B3"/>
    <w:rsid w:val="00A039CB"/>
    <w:rsid w:val="00A045A6"/>
    <w:rsid w:val="00A25B55"/>
    <w:rsid w:val="00A3033D"/>
    <w:rsid w:val="00A345B9"/>
    <w:rsid w:val="00A4522E"/>
    <w:rsid w:val="00A55A5A"/>
    <w:rsid w:val="00A751F0"/>
    <w:rsid w:val="00A81E49"/>
    <w:rsid w:val="00AC097C"/>
    <w:rsid w:val="00AE0AA1"/>
    <w:rsid w:val="00AF71B8"/>
    <w:rsid w:val="00B124D1"/>
    <w:rsid w:val="00B23C39"/>
    <w:rsid w:val="00B24D8F"/>
    <w:rsid w:val="00B32E4F"/>
    <w:rsid w:val="00B332C6"/>
    <w:rsid w:val="00B56906"/>
    <w:rsid w:val="00BA6DD6"/>
    <w:rsid w:val="00BB2E23"/>
    <w:rsid w:val="00BB346E"/>
    <w:rsid w:val="00BC6B25"/>
    <w:rsid w:val="00BE3E49"/>
    <w:rsid w:val="00BF0A89"/>
    <w:rsid w:val="00BF71FC"/>
    <w:rsid w:val="00C01280"/>
    <w:rsid w:val="00C07735"/>
    <w:rsid w:val="00C209A0"/>
    <w:rsid w:val="00C235F4"/>
    <w:rsid w:val="00C37B9E"/>
    <w:rsid w:val="00C44D90"/>
    <w:rsid w:val="00C5030B"/>
    <w:rsid w:val="00C52E2B"/>
    <w:rsid w:val="00C546F4"/>
    <w:rsid w:val="00C548D2"/>
    <w:rsid w:val="00C82D1D"/>
    <w:rsid w:val="00D2376A"/>
    <w:rsid w:val="00D37CF1"/>
    <w:rsid w:val="00D426FF"/>
    <w:rsid w:val="00D6774D"/>
    <w:rsid w:val="00D7218D"/>
    <w:rsid w:val="00D724C9"/>
    <w:rsid w:val="00D73E55"/>
    <w:rsid w:val="00D852F4"/>
    <w:rsid w:val="00D9111D"/>
    <w:rsid w:val="00DB20C7"/>
    <w:rsid w:val="00DB2172"/>
    <w:rsid w:val="00DC0227"/>
    <w:rsid w:val="00DC1376"/>
    <w:rsid w:val="00DC2464"/>
    <w:rsid w:val="00DE09D9"/>
    <w:rsid w:val="00DE5606"/>
    <w:rsid w:val="00DF0028"/>
    <w:rsid w:val="00DF4A10"/>
    <w:rsid w:val="00E07C86"/>
    <w:rsid w:val="00E370F1"/>
    <w:rsid w:val="00E42A3B"/>
    <w:rsid w:val="00E45167"/>
    <w:rsid w:val="00E559B3"/>
    <w:rsid w:val="00E86C6F"/>
    <w:rsid w:val="00E87EA1"/>
    <w:rsid w:val="00EA28BA"/>
    <w:rsid w:val="00EA7959"/>
    <w:rsid w:val="00EB0318"/>
    <w:rsid w:val="00EB2037"/>
    <w:rsid w:val="00EC6EA4"/>
    <w:rsid w:val="00ED32F5"/>
    <w:rsid w:val="00EF19BF"/>
    <w:rsid w:val="00F047DB"/>
    <w:rsid w:val="00F16DD6"/>
    <w:rsid w:val="00F452B6"/>
    <w:rsid w:val="00F80E08"/>
    <w:rsid w:val="00F9740A"/>
    <w:rsid w:val="00FA502B"/>
    <w:rsid w:val="00FB04E2"/>
    <w:rsid w:val="00FD13BE"/>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A78CF"/>
  <w15:chartTrackingRefBased/>
  <w15:docId w15:val="{FC193EED-5FE8-4E7B-AD0D-95F063C9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0F6415"/>
    <w:pPr>
      <w:spacing w:after="12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0F6415"/>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A4522E"/>
    <w:pPr>
      <w:spacing w:line="480" w:lineRule="auto"/>
      <w:ind w:firstLine="360"/>
      <w:jc w:val="both"/>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 w:type="paragraph" w:customStyle="1" w:styleId="ThesisTOC2">
    <w:name w:val="Thesis TOC 2"/>
    <w:basedOn w:val="ThesisTOC"/>
    <w:link w:val="ThesisTOC2Char"/>
    <w:qFormat/>
    <w:rsid w:val="0097724A"/>
    <w:pPr>
      <w:spacing w:before="120"/>
    </w:pPr>
    <w:rPr>
      <w:rFonts w:ascii="Calibri" w:hAnsi="Calibri"/>
    </w:rPr>
  </w:style>
  <w:style w:type="character" w:customStyle="1" w:styleId="ThesisTOC2Char">
    <w:name w:val="Thesis TOC 2 Char"/>
    <w:basedOn w:val="ThesisTOCChar"/>
    <w:link w:val="ThesisTOC2"/>
    <w:rsid w:val="0097724A"/>
    <w:rPr>
      <w:rFonts w:ascii="Calibri" w:eastAsiaTheme="majorEastAsia" w:hAnsi="Calibri" w:cstheme="majorBidi"/>
      <w:b/>
      <w:color w:val="000000" w:themeColor="text1"/>
      <w:sz w:val="24"/>
      <w:szCs w:val="32"/>
    </w:rPr>
  </w:style>
  <w:style w:type="paragraph" w:customStyle="1" w:styleId="EndNoteBibliographyTitle">
    <w:name w:val="EndNote Bibliography Title"/>
    <w:basedOn w:val="Normal"/>
    <w:link w:val="EndNoteBibliographyTitleChar"/>
    <w:rsid w:val="006D301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3015"/>
    <w:rPr>
      <w:rFonts w:ascii="Aptos" w:hAnsi="Aptos"/>
      <w:noProof/>
    </w:rPr>
  </w:style>
  <w:style w:type="paragraph" w:customStyle="1" w:styleId="EndNoteBibliography">
    <w:name w:val="EndNote Bibliography"/>
    <w:basedOn w:val="Normal"/>
    <w:link w:val="EndNoteBibliographyChar"/>
    <w:rsid w:val="006D301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3015"/>
    <w:rPr>
      <w:rFonts w:ascii="Aptos" w:hAnsi="Aptos"/>
      <w:noProof/>
    </w:rPr>
  </w:style>
  <w:style w:type="character" w:styleId="UnresolvedMention">
    <w:name w:val="Unresolved Mention"/>
    <w:basedOn w:val="DefaultParagraphFont"/>
    <w:uiPriority w:val="99"/>
    <w:semiHidden/>
    <w:unhideWhenUsed/>
    <w:rsid w:val="006D3015"/>
    <w:rPr>
      <w:color w:val="605E5C"/>
      <w:shd w:val="clear" w:color="auto" w:fill="E1DFDD"/>
    </w:rPr>
  </w:style>
  <w:style w:type="paragraph" w:styleId="Header">
    <w:name w:val="header"/>
    <w:basedOn w:val="Normal"/>
    <w:link w:val="HeaderChar"/>
    <w:uiPriority w:val="99"/>
    <w:unhideWhenUsed/>
    <w:rsid w:val="00830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56F"/>
  </w:style>
  <w:style w:type="paragraph" w:styleId="Footer">
    <w:name w:val="footer"/>
    <w:basedOn w:val="Normal"/>
    <w:link w:val="FooterChar"/>
    <w:uiPriority w:val="99"/>
    <w:unhideWhenUsed/>
    <w:rsid w:val="00830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372574">
      <w:bodyDiv w:val="1"/>
      <w:marLeft w:val="0"/>
      <w:marRight w:val="0"/>
      <w:marTop w:val="0"/>
      <w:marBottom w:val="0"/>
      <w:divBdr>
        <w:top w:val="none" w:sz="0" w:space="0" w:color="auto"/>
        <w:left w:val="none" w:sz="0" w:space="0" w:color="auto"/>
        <w:bottom w:val="none" w:sz="0" w:space="0" w:color="auto"/>
        <w:right w:val="none" w:sz="0" w:space="0" w:color="auto"/>
      </w:divBdr>
    </w:div>
    <w:div w:id="18030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16/0022-2836(84)90446-7" TargetMode="External"/><Relationship Id="rId26" Type="http://schemas.openxmlformats.org/officeDocument/2006/relationships/hyperlink" Target="https://doi.org/10.1007/s00249-017-1206-x" TargetMode="External"/><Relationship Id="rId3" Type="http://schemas.openxmlformats.org/officeDocument/2006/relationships/styles" Target="styles.xml"/><Relationship Id="rId21" Type="http://schemas.openxmlformats.org/officeDocument/2006/relationships/hyperlink" Target="https://doi.org/10.1038/s41467-022-33404-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bpj.2022.11.018" TargetMode="External"/><Relationship Id="rId25" Type="http://schemas.openxmlformats.org/officeDocument/2006/relationships/hyperlink" Target="https://doi.org/10.1006/jmbi.1999.3489"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38/72440" TargetMode="External"/><Relationship Id="rId20" Type="http://schemas.openxmlformats.org/officeDocument/2006/relationships/hyperlink" Target="https://doi.org/10.1038/s41586-021-03819-2" TargetMode="External"/><Relationship Id="rId29" Type="http://schemas.openxmlformats.org/officeDocument/2006/relationships/hyperlink" Target="https://doi.org/10.1073/pnas.0415936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https://doi.org/10.1002/jcc.2007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21/jacs.7b07505" TargetMode="External"/><Relationship Id="rId23" Type="http://schemas.openxmlformats.org/officeDocument/2006/relationships/hyperlink" Target="https://doi.org/10.1038/s41564-022-01210-z" TargetMode="External"/><Relationship Id="rId28" Type="http://schemas.openxmlformats.org/officeDocument/2006/relationships/hyperlink" Target="https://doi.org/10.1038/72430" TargetMode="External"/><Relationship Id="rId10" Type="http://schemas.openxmlformats.org/officeDocument/2006/relationships/image" Target="media/image3.png"/><Relationship Id="rId19" Type="http://schemas.openxmlformats.org/officeDocument/2006/relationships/hyperlink" Target="https://doi.org/10.1021/bi7008773"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73/pnas.1319944111" TargetMode="External"/><Relationship Id="rId27" Type="http://schemas.openxmlformats.org/officeDocument/2006/relationships/hyperlink" Target="https://doi.org/10.1038/s41564-020-00853-0" TargetMode="External"/><Relationship Id="rId30" Type="http://schemas.openxmlformats.org/officeDocument/2006/relationships/hyperlink" Target="https://doi.org/https://doi.org/10.1002/wcms.7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23</Pages>
  <Words>5995</Words>
  <Characters>34175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5</cp:revision>
  <dcterms:created xsi:type="dcterms:W3CDTF">2024-08-12T04:17:00Z</dcterms:created>
  <dcterms:modified xsi:type="dcterms:W3CDTF">2024-08-12T19:58:00Z</dcterms:modified>
</cp:coreProperties>
</file>