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911848"/>
        <w:docPartObj>
          <w:docPartGallery w:val="Cover Pages"/>
          <w:docPartUnique/>
        </w:docPartObj>
      </w:sdtPr>
      <w:sdtContent>
        <w:p w14:paraId="1C6D4288" w14:textId="77777777" w:rsidR="00BE21A6" w:rsidRDefault="00BE21A6" w:rsidP="0084168E"/>
        <w:p w14:paraId="269E0CDC" w14:textId="77777777" w:rsidR="00BE21A6" w:rsidRDefault="00BE21A6">
          <w:pPr>
            <w:spacing w:after="200" w:line="276" w:lineRule="auto"/>
            <w:jc w:val="left"/>
          </w:pPr>
          <w:r>
            <w:rPr>
              <w:noProof/>
            </w:rPr>
            <mc:AlternateContent>
              <mc:Choice Requires="wps">
                <w:drawing>
                  <wp:anchor distT="0" distB="0" distL="182880" distR="182880" simplePos="0" relativeHeight="251660288" behindDoc="0" locked="0" layoutInCell="1" allowOverlap="1" wp14:anchorId="6424280C" wp14:editId="07645824">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F79C5" w14:textId="0F212FE3" w:rsidR="00BE21A6" w:rsidRPr="00615006" w:rsidRDefault="00C708D4">
                                <w:pPr>
                                  <w:pStyle w:val="Sinespaciado"/>
                                  <w:spacing w:before="40" w:after="560" w:line="216" w:lineRule="auto"/>
                                  <w:rPr>
                                    <w:b/>
                                    <w:bCs/>
                                    <w:color w:val="0F243E" w:themeColor="text2" w:themeShade="80"/>
                                    <w:sz w:val="72"/>
                                    <w:szCs w:val="72"/>
                                    <w:lang w:val="es-CL"/>
                                  </w:rPr>
                                </w:pPr>
                                <w:sdt>
                                  <w:sdtPr>
                                    <w:rPr>
                                      <w:b/>
                                      <w:bCs/>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C708D4">
                                      <w:rPr>
                                        <w:b/>
                                        <w:bCs/>
                                        <w:color w:val="0F243E" w:themeColor="text2" w:themeShade="80"/>
                                        <w:sz w:val="72"/>
                                        <w:szCs w:val="72"/>
                                        <w:lang w:val="es-CL"/>
                                      </w:rPr>
                                      <w:t>SISTEMA DE AGENTES</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A7F3E28" w14:textId="762F52F4" w:rsidR="00BE21A6" w:rsidRPr="00595F87" w:rsidRDefault="00711808">
                                    <w:pPr>
                                      <w:pStyle w:val="Sinespaciado"/>
                                      <w:spacing w:before="40" w:after="40"/>
                                      <w:rPr>
                                        <w:caps/>
                                        <w:color w:val="215868" w:themeColor="accent5" w:themeShade="80"/>
                                        <w:sz w:val="28"/>
                                        <w:szCs w:val="28"/>
                                        <w:lang w:val="es-CL"/>
                                      </w:rPr>
                                    </w:pPr>
                                    <w:r w:rsidRPr="00711808">
                                      <w:rPr>
                                        <w:caps/>
                                        <w:color w:val="0F243E" w:themeColor="text2" w:themeShade="80"/>
                                        <w:sz w:val="28"/>
                                        <w:szCs w:val="28"/>
                                        <w:lang w:val="es-CL"/>
                                      </w:rPr>
                                      <w:t>Manual de arquitectura de enjambre</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E8031DD"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4280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8CF79C5" w14:textId="0F212FE3" w:rsidR="00BE21A6" w:rsidRPr="00615006" w:rsidRDefault="00C708D4">
                          <w:pPr>
                            <w:pStyle w:val="Sinespaciado"/>
                            <w:spacing w:before="40" w:after="560" w:line="216" w:lineRule="auto"/>
                            <w:rPr>
                              <w:b/>
                              <w:bCs/>
                              <w:color w:val="0F243E" w:themeColor="text2" w:themeShade="80"/>
                              <w:sz w:val="72"/>
                              <w:szCs w:val="72"/>
                              <w:lang w:val="es-CL"/>
                            </w:rPr>
                          </w:pPr>
                          <w:sdt>
                            <w:sdtPr>
                              <w:rPr>
                                <w:b/>
                                <w:bCs/>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C708D4">
                                <w:rPr>
                                  <w:b/>
                                  <w:bCs/>
                                  <w:color w:val="0F243E" w:themeColor="text2" w:themeShade="80"/>
                                  <w:sz w:val="72"/>
                                  <w:szCs w:val="72"/>
                                  <w:lang w:val="es-CL"/>
                                </w:rPr>
                                <w:t>SISTEMA DE AGENTES</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A7F3E28" w14:textId="762F52F4" w:rsidR="00BE21A6" w:rsidRPr="00595F87" w:rsidRDefault="00711808">
                              <w:pPr>
                                <w:pStyle w:val="Sinespaciado"/>
                                <w:spacing w:before="40" w:after="40"/>
                                <w:rPr>
                                  <w:caps/>
                                  <w:color w:val="215868" w:themeColor="accent5" w:themeShade="80"/>
                                  <w:sz w:val="28"/>
                                  <w:szCs w:val="28"/>
                                  <w:lang w:val="es-CL"/>
                                </w:rPr>
                              </w:pPr>
                              <w:r w:rsidRPr="00711808">
                                <w:rPr>
                                  <w:caps/>
                                  <w:color w:val="0F243E" w:themeColor="text2" w:themeShade="80"/>
                                  <w:sz w:val="28"/>
                                  <w:szCs w:val="28"/>
                                  <w:lang w:val="es-CL"/>
                                </w:rPr>
                                <w:t>Manual de arquitectura de enjambre</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E8031DD"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1B337F" wp14:editId="19AFA3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22CA1569"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1B337F"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" fillcolor="#0f243e [1615]" stroked="f" strokeweight="2pt">
                    <o:lock v:ext="edit" aspectratio="t"/>
                    <v:textbox inset="3.6pt,,3.6pt">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22CA1569"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v:textbox>
                    <w10:wrap anchorx="margin" anchory="page"/>
                  </v:rect>
                </w:pict>
              </mc:Fallback>
            </mc:AlternateContent>
          </w:r>
          <w:r>
            <w:br w:type="page"/>
          </w:r>
        </w:p>
      </w:sdtContent>
    </w:sdt>
    <w:sdt>
      <w:sdtPr>
        <w:rPr>
          <w:rFonts w:eastAsiaTheme="minorEastAsia" w:cstheme="minorBidi"/>
          <w:b w:val="0"/>
          <w:bCs w:val="0"/>
          <w:color w:val="333333"/>
          <w:sz w:val="24"/>
          <w:szCs w:val="22"/>
          <w:lang w:val="es-MX"/>
        </w:rPr>
        <w:id w:val="951136210"/>
        <w:docPartObj>
          <w:docPartGallery w:val="Table of Contents"/>
          <w:docPartUnique/>
        </w:docPartObj>
      </w:sdtPr>
      <w:sdtContent>
        <w:p w14:paraId="18602945" w14:textId="77777777" w:rsidR="00BE21A6" w:rsidRDefault="00BE21A6">
          <w:pPr>
            <w:pStyle w:val="TtuloTDC"/>
          </w:pPr>
          <w:r>
            <w:rPr>
              <w:lang w:val="es-MX"/>
            </w:rPr>
            <w:t>Contenido</w:t>
          </w:r>
        </w:p>
        <w:p w14:paraId="7C395A20" w14:textId="03579733" w:rsidR="00BF4907" w:rsidRDefault="00BE21A6">
          <w:pPr>
            <w:pStyle w:val="TDC1"/>
            <w:tabs>
              <w:tab w:val="right" w:leader="dot" w:pos="9394"/>
            </w:tabs>
            <w:rPr>
              <w:rFonts w:asciiTheme="minorHAnsi" w:hAnsiTheme="minorHAnsi"/>
              <w:noProof/>
              <w:color w:val="auto"/>
              <w:kern w:val="2"/>
              <w:szCs w:val="24"/>
              <w:lang w:eastAsia="es-CL"/>
              <w14:ligatures w14:val="standardContextual"/>
            </w:rPr>
          </w:pPr>
          <w:r>
            <w:fldChar w:fldCharType="begin"/>
          </w:r>
          <w:r>
            <w:instrText xml:space="preserve"> TOC \o "1-3" \h \z \u </w:instrText>
          </w:r>
          <w:r>
            <w:fldChar w:fldCharType="separate"/>
          </w:r>
          <w:hyperlink w:anchor="_Toc232971918" w:history="1">
            <w:r w:rsidR="00BF4907" w:rsidRPr="00FE397F">
              <w:rPr>
                <w:rStyle w:val="Hipervnculo"/>
                <w:noProof/>
              </w:rPr>
              <w:t>Información General del Proyecto</w:t>
            </w:r>
            <w:r w:rsidR="00BF4907">
              <w:rPr>
                <w:noProof/>
                <w:webHidden/>
              </w:rPr>
              <w:tab/>
            </w:r>
            <w:r w:rsidR="00BF4907">
              <w:rPr>
                <w:noProof/>
                <w:webHidden/>
              </w:rPr>
              <w:fldChar w:fldCharType="begin"/>
            </w:r>
            <w:r w:rsidR="00BF4907">
              <w:rPr>
                <w:noProof/>
                <w:webHidden/>
              </w:rPr>
              <w:instrText xml:space="preserve"> PAGEREF _Toc232971918 \h </w:instrText>
            </w:r>
            <w:r w:rsidR="00BF4907">
              <w:rPr>
                <w:noProof/>
                <w:webHidden/>
              </w:rPr>
            </w:r>
            <w:r w:rsidR="00BF4907">
              <w:rPr>
                <w:noProof/>
                <w:webHidden/>
              </w:rPr>
              <w:fldChar w:fldCharType="separate"/>
            </w:r>
            <w:r w:rsidR="00BF4907">
              <w:rPr>
                <w:noProof/>
                <w:webHidden/>
              </w:rPr>
              <w:t>2</w:t>
            </w:r>
            <w:r w:rsidR="00BF4907">
              <w:rPr>
                <w:noProof/>
                <w:webHidden/>
              </w:rPr>
              <w:fldChar w:fldCharType="end"/>
            </w:r>
          </w:hyperlink>
        </w:p>
        <w:p w14:paraId="3F437C2E" w14:textId="683A909F"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19" w:history="1">
            <w:r w:rsidRPr="00FE397F">
              <w:rPr>
                <w:rStyle w:val="Hipervnculo"/>
                <w:noProof/>
              </w:rPr>
              <w:t>Historial de Cambios</w:t>
            </w:r>
            <w:r>
              <w:rPr>
                <w:noProof/>
                <w:webHidden/>
              </w:rPr>
              <w:tab/>
            </w:r>
            <w:r>
              <w:rPr>
                <w:noProof/>
                <w:webHidden/>
              </w:rPr>
              <w:fldChar w:fldCharType="begin"/>
            </w:r>
            <w:r>
              <w:rPr>
                <w:noProof/>
                <w:webHidden/>
              </w:rPr>
              <w:instrText xml:space="preserve"> PAGEREF _Toc232971919 \h </w:instrText>
            </w:r>
            <w:r>
              <w:rPr>
                <w:noProof/>
                <w:webHidden/>
              </w:rPr>
            </w:r>
            <w:r>
              <w:rPr>
                <w:noProof/>
                <w:webHidden/>
              </w:rPr>
              <w:fldChar w:fldCharType="separate"/>
            </w:r>
            <w:r>
              <w:rPr>
                <w:noProof/>
                <w:webHidden/>
              </w:rPr>
              <w:t>2</w:t>
            </w:r>
            <w:r>
              <w:rPr>
                <w:noProof/>
                <w:webHidden/>
              </w:rPr>
              <w:fldChar w:fldCharType="end"/>
            </w:r>
          </w:hyperlink>
        </w:p>
        <w:p w14:paraId="1AFFC29C" w14:textId="6EDF670A"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0" w:history="1">
            <w:r w:rsidRPr="00FE397F">
              <w:rPr>
                <w:rStyle w:val="Hipervnculo"/>
                <w:noProof/>
              </w:rPr>
              <w:t>Introducción</w:t>
            </w:r>
            <w:r>
              <w:rPr>
                <w:noProof/>
                <w:webHidden/>
              </w:rPr>
              <w:tab/>
            </w:r>
            <w:r>
              <w:rPr>
                <w:noProof/>
                <w:webHidden/>
              </w:rPr>
              <w:fldChar w:fldCharType="begin"/>
            </w:r>
            <w:r>
              <w:rPr>
                <w:noProof/>
                <w:webHidden/>
              </w:rPr>
              <w:instrText xml:space="preserve"> PAGEREF _Toc232971920 \h </w:instrText>
            </w:r>
            <w:r>
              <w:rPr>
                <w:noProof/>
                <w:webHidden/>
              </w:rPr>
            </w:r>
            <w:r>
              <w:rPr>
                <w:noProof/>
                <w:webHidden/>
              </w:rPr>
              <w:fldChar w:fldCharType="separate"/>
            </w:r>
            <w:r>
              <w:rPr>
                <w:noProof/>
                <w:webHidden/>
              </w:rPr>
              <w:t>3</w:t>
            </w:r>
            <w:r>
              <w:rPr>
                <w:noProof/>
                <w:webHidden/>
              </w:rPr>
              <w:fldChar w:fldCharType="end"/>
            </w:r>
          </w:hyperlink>
        </w:p>
        <w:p w14:paraId="60D9A29A" w14:textId="6C6A5DBA"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1" w:history="1">
            <w:r w:rsidRPr="00FE397F">
              <w:rPr>
                <w:rStyle w:val="Hipervnculo"/>
                <w:noProof/>
              </w:rPr>
              <w:t>Objetivo y Alcance del Enjambre</w:t>
            </w:r>
            <w:r>
              <w:rPr>
                <w:noProof/>
                <w:webHidden/>
              </w:rPr>
              <w:tab/>
            </w:r>
            <w:r>
              <w:rPr>
                <w:noProof/>
                <w:webHidden/>
              </w:rPr>
              <w:fldChar w:fldCharType="begin"/>
            </w:r>
            <w:r>
              <w:rPr>
                <w:noProof/>
                <w:webHidden/>
              </w:rPr>
              <w:instrText xml:space="preserve"> PAGEREF _Toc232971921 \h </w:instrText>
            </w:r>
            <w:r>
              <w:rPr>
                <w:noProof/>
                <w:webHidden/>
              </w:rPr>
            </w:r>
            <w:r>
              <w:rPr>
                <w:noProof/>
                <w:webHidden/>
              </w:rPr>
              <w:fldChar w:fldCharType="separate"/>
            </w:r>
            <w:r>
              <w:rPr>
                <w:noProof/>
                <w:webHidden/>
              </w:rPr>
              <w:t>4</w:t>
            </w:r>
            <w:r>
              <w:rPr>
                <w:noProof/>
                <w:webHidden/>
              </w:rPr>
              <w:fldChar w:fldCharType="end"/>
            </w:r>
          </w:hyperlink>
        </w:p>
        <w:p w14:paraId="183FD62C" w14:textId="11B437FD"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2" w:history="1">
            <w:r w:rsidRPr="00FE397F">
              <w:rPr>
                <w:rStyle w:val="Hipervnculo"/>
                <w:noProof/>
              </w:rPr>
              <w:t>Catálogo de Roles y Agentes del Sistema</w:t>
            </w:r>
            <w:r>
              <w:rPr>
                <w:noProof/>
                <w:webHidden/>
              </w:rPr>
              <w:tab/>
            </w:r>
            <w:r>
              <w:rPr>
                <w:noProof/>
                <w:webHidden/>
              </w:rPr>
              <w:fldChar w:fldCharType="begin"/>
            </w:r>
            <w:r>
              <w:rPr>
                <w:noProof/>
                <w:webHidden/>
              </w:rPr>
              <w:instrText xml:space="preserve"> PAGEREF _Toc232971922 \h </w:instrText>
            </w:r>
            <w:r>
              <w:rPr>
                <w:noProof/>
                <w:webHidden/>
              </w:rPr>
            </w:r>
            <w:r>
              <w:rPr>
                <w:noProof/>
                <w:webHidden/>
              </w:rPr>
              <w:fldChar w:fldCharType="separate"/>
            </w:r>
            <w:r>
              <w:rPr>
                <w:noProof/>
                <w:webHidden/>
              </w:rPr>
              <w:t>5</w:t>
            </w:r>
            <w:r>
              <w:rPr>
                <w:noProof/>
                <w:webHidden/>
              </w:rPr>
              <w:fldChar w:fldCharType="end"/>
            </w:r>
          </w:hyperlink>
        </w:p>
        <w:p w14:paraId="640822DC" w14:textId="7EC3DEA8"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3" w:history="1">
            <w:r w:rsidRPr="00FE397F">
              <w:rPr>
                <w:rStyle w:val="Hipervnculo"/>
                <w:noProof/>
              </w:rPr>
              <w:t>Protocolo de Orquestación en Paralelo y Aislamiento</w:t>
            </w:r>
            <w:r>
              <w:rPr>
                <w:noProof/>
                <w:webHidden/>
              </w:rPr>
              <w:tab/>
            </w:r>
            <w:r>
              <w:rPr>
                <w:noProof/>
                <w:webHidden/>
              </w:rPr>
              <w:fldChar w:fldCharType="begin"/>
            </w:r>
            <w:r>
              <w:rPr>
                <w:noProof/>
                <w:webHidden/>
              </w:rPr>
              <w:instrText xml:space="preserve"> PAGEREF _Toc232971923 \h </w:instrText>
            </w:r>
            <w:r>
              <w:rPr>
                <w:noProof/>
                <w:webHidden/>
              </w:rPr>
            </w:r>
            <w:r>
              <w:rPr>
                <w:noProof/>
                <w:webHidden/>
              </w:rPr>
              <w:fldChar w:fldCharType="separate"/>
            </w:r>
            <w:r>
              <w:rPr>
                <w:noProof/>
                <w:webHidden/>
              </w:rPr>
              <w:t>7</w:t>
            </w:r>
            <w:r>
              <w:rPr>
                <w:noProof/>
                <w:webHidden/>
              </w:rPr>
              <w:fldChar w:fldCharType="end"/>
            </w:r>
          </w:hyperlink>
        </w:p>
        <w:p w14:paraId="272E39B3" w14:textId="64FE713D"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4" w:history="1">
            <w:r w:rsidRPr="00FE397F">
              <w:rPr>
                <w:rStyle w:val="Hipervnculo"/>
                <w:noProof/>
              </w:rPr>
              <w:t>Debate de Calidad y Refinamiento (Reflection Swarm)</w:t>
            </w:r>
            <w:r>
              <w:rPr>
                <w:noProof/>
                <w:webHidden/>
              </w:rPr>
              <w:tab/>
            </w:r>
            <w:r>
              <w:rPr>
                <w:noProof/>
                <w:webHidden/>
              </w:rPr>
              <w:fldChar w:fldCharType="begin"/>
            </w:r>
            <w:r>
              <w:rPr>
                <w:noProof/>
                <w:webHidden/>
              </w:rPr>
              <w:instrText xml:space="preserve"> PAGEREF _Toc232971924 \h </w:instrText>
            </w:r>
            <w:r>
              <w:rPr>
                <w:noProof/>
                <w:webHidden/>
              </w:rPr>
            </w:r>
            <w:r>
              <w:rPr>
                <w:noProof/>
                <w:webHidden/>
              </w:rPr>
              <w:fldChar w:fldCharType="separate"/>
            </w:r>
            <w:r>
              <w:rPr>
                <w:noProof/>
                <w:webHidden/>
              </w:rPr>
              <w:t>8</w:t>
            </w:r>
            <w:r>
              <w:rPr>
                <w:noProof/>
                <w:webHidden/>
              </w:rPr>
              <w:fldChar w:fldCharType="end"/>
            </w:r>
          </w:hyperlink>
        </w:p>
        <w:p w14:paraId="33685175" w14:textId="2B3C61CD"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5" w:history="1">
            <w:r w:rsidRPr="00FE397F">
              <w:rPr>
                <w:rStyle w:val="Hipervnculo"/>
                <w:noProof/>
              </w:rPr>
              <w:t>Gobernanza Criptográfica, Memoria y Aprendizaje</w:t>
            </w:r>
            <w:r>
              <w:rPr>
                <w:noProof/>
                <w:webHidden/>
              </w:rPr>
              <w:tab/>
            </w:r>
            <w:r>
              <w:rPr>
                <w:noProof/>
                <w:webHidden/>
              </w:rPr>
              <w:fldChar w:fldCharType="begin"/>
            </w:r>
            <w:r>
              <w:rPr>
                <w:noProof/>
                <w:webHidden/>
              </w:rPr>
              <w:instrText xml:space="preserve"> PAGEREF _Toc232971925 \h </w:instrText>
            </w:r>
            <w:r>
              <w:rPr>
                <w:noProof/>
                <w:webHidden/>
              </w:rPr>
            </w:r>
            <w:r>
              <w:rPr>
                <w:noProof/>
                <w:webHidden/>
              </w:rPr>
              <w:fldChar w:fldCharType="separate"/>
            </w:r>
            <w:r>
              <w:rPr>
                <w:noProof/>
                <w:webHidden/>
              </w:rPr>
              <w:t>9</w:t>
            </w:r>
            <w:r>
              <w:rPr>
                <w:noProof/>
                <w:webHidden/>
              </w:rPr>
              <w:fldChar w:fldCharType="end"/>
            </w:r>
          </w:hyperlink>
        </w:p>
        <w:p w14:paraId="4409CFA5" w14:textId="548479EB"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6" w:history="1">
            <w:r w:rsidRPr="00FE397F">
              <w:rPr>
                <w:rStyle w:val="Hipervnculo"/>
                <w:noProof/>
              </w:rPr>
              <w:t>Seguridad Cognitiva y Defensa Activa contra Inyección</w:t>
            </w:r>
            <w:r>
              <w:rPr>
                <w:noProof/>
                <w:webHidden/>
              </w:rPr>
              <w:tab/>
            </w:r>
            <w:r>
              <w:rPr>
                <w:noProof/>
                <w:webHidden/>
              </w:rPr>
              <w:fldChar w:fldCharType="begin"/>
            </w:r>
            <w:r>
              <w:rPr>
                <w:noProof/>
                <w:webHidden/>
              </w:rPr>
              <w:instrText xml:space="preserve"> PAGEREF _Toc232971926 \h </w:instrText>
            </w:r>
            <w:r>
              <w:rPr>
                <w:noProof/>
                <w:webHidden/>
              </w:rPr>
            </w:r>
            <w:r>
              <w:rPr>
                <w:noProof/>
                <w:webHidden/>
              </w:rPr>
              <w:fldChar w:fldCharType="separate"/>
            </w:r>
            <w:r>
              <w:rPr>
                <w:noProof/>
                <w:webHidden/>
              </w:rPr>
              <w:t>10</w:t>
            </w:r>
            <w:r>
              <w:rPr>
                <w:noProof/>
                <w:webHidden/>
              </w:rPr>
              <w:fldChar w:fldCharType="end"/>
            </w:r>
          </w:hyperlink>
        </w:p>
        <w:p w14:paraId="476FB420" w14:textId="0ED93240" w:rsidR="00BF4907" w:rsidRDefault="00BF4907">
          <w:pPr>
            <w:pStyle w:val="TDC1"/>
            <w:tabs>
              <w:tab w:val="right" w:leader="dot" w:pos="9394"/>
            </w:tabs>
            <w:rPr>
              <w:rFonts w:asciiTheme="minorHAnsi" w:hAnsiTheme="minorHAnsi"/>
              <w:noProof/>
              <w:color w:val="auto"/>
              <w:kern w:val="2"/>
              <w:szCs w:val="24"/>
              <w:lang w:eastAsia="es-CL"/>
              <w14:ligatures w14:val="standardContextual"/>
            </w:rPr>
          </w:pPr>
          <w:hyperlink w:anchor="_Toc232971927" w:history="1">
            <w:r w:rsidRPr="00FE397F">
              <w:rPr>
                <w:rStyle w:val="Hipervnculo"/>
                <w:noProof/>
              </w:rPr>
              <w:t>Ciclo de Vida de 6 Fases y Gated Workflow</w:t>
            </w:r>
            <w:r>
              <w:rPr>
                <w:noProof/>
                <w:webHidden/>
              </w:rPr>
              <w:tab/>
            </w:r>
            <w:r>
              <w:rPr>
                <w:noProof/>
                <w:webHidden/>
              </w:rPr>
              <w:fldChar w:fldCharType="begin"/>
            </w:r>
            <w:r>
              <w:rPr>
                <w:noProof/>
                <w:webHidden/>
              </w:rPr>
              <w:instrText xml:space="preserve"> PAGEREF _Toc232971927 \h </w:instrText>
            </w:r>
            <w:r>
              <w:rPr>
                <w:noProof/>
                <w:webHidden/>
              </w:rPr>
            </w:r>
            <w:r>
              <w:rPr>
                <w:noProof/>
                <w:webHidden/>
              </w:rPr>
              <w:fldChar w:fldCharType="separate"/>
            </w:r>
            <w:r>
              <w:rPr>
                <w:noProof/>
                <w:webHidden/>
              </w:rPr>
              <w:t>11</w:t>
            </w:r>
            <w:r>
              <w:rPr>
                <w:noProof/>
                <w:webHidden/>
              </w:rPr>
              <w:fldChar w:fldCharType="end"/>
            </w:r>
          </w:hyperlink>
        </w:p>
        <w:p w14:paraId="09A4AC3F" w14:textId="235DF888" w:rsidR="00BE21A6" w:rsidRDefault="00BE21A6">
          <w:r>
            <w:rPr>
              <w:b/>
              <w:bCs/>
              <w:lang w:val="es-MX"/>
            </w:rPr>
            <w:fldChar w:fldCharType="end"/>
          </w:r>
        </w:p>
      </w:sdtContent>
    </w:sdt>
    <w:p w14:paraId="0D70A5C3" w14:textId="77777777" w:rsidR="00BE21A6" w:rsidRDefault="00BE21A6">
      <w:pPr>
        <w:spacing w:after="200" w:line="276" w:lineRule="auto"/>
        <w:jc w:val="left"/>
      </w:pPr>
      <w:r>
        <w:br w:type="page"/>
      </w:r>
    </w:p>
    <w:p w14:paraId="03D7E706" w14:textId="77777777" w:rsidR="00595F87" w:rsidRDefault="00595F87" w:rsidP="00595F87">
      <w:pPr>
        <w:pStyle w:val="Ttulo1"/>
      </w:pPr>
      <w:bookmarkStart w:id="0" w:name="_Toc232971918"/>
      <w:r>
        <w:lastRenderedPageBreak/>
        <w:t>Información General del Proyecto</w:t>
      </w:r>
      <w:bookmarkEnd w:id="0"/>
    </w:p>
    <w:p w14:paraId="0CC69405" w14:textId="77777777" w:rsidR="00595F87" w:rsidRPr="00D06280" w:rsidRDefault="00595F87" w:rsidP="00595F87">
      <w:pPr>
        <w:rPr>
          <w:u w:val="single"/>
        </w:rPr>
      </w:pPr>
    </w:p>
    <w:tbl>
      <w:tblPr>
        <w:tblStyle w:val="Sombreadoclaro-nfasis1"/>
        <w:tblW w:w="9639" w:type="dxa"/>
        <w:tblLook w:val="04A0" w:firstRow="1" w:lastRow="0" w:firstColumn="1" w:lastColumn="0" w:noHBand="0" w:noVBand="1"/>
      </w:tblPr>
      <w:tblGrid>
        <w:gridCol w:w="3969"/>
        <w:gridCol w:w="5670"/>
      </w:tblGrid>
      <w:tr w:rsidR="00595F87" w:rsidRPr="00D06280" w14:paraId="08454C74" w14:textId="77777777" w:rsidTr="00047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9293831" w14:textId="77777777" w:rsidR="00595F87" w:rsidRPr="00D06280" w:rsidRDefault="00595F87" w:rsidP="00FA6AF9">
            <w:pPr>
              <w:rPr>
                <w:color w:val="auto"/>
              </w:rPr>
            </w:pPr>
            <w:r w:rsidRPr="00D06280">
              <w:rPr>
                <w:color w:val="auto"/>
              </w:rPr>
              <w:t>Elemento</w:t>
            </w:r>
          </w:p>
        </w:tc>
        <w:tc>
          <w:tcPr>
            <w:tcW w:w="5670" w:type="dxa"/>
          </w:tcPr>
          <w:p w14:paraId="7D5D885D" w14:textId="77777777" w:rsidR="00595F87" w:rsidRPr="00D06280" w:rsidRDefault="00595F87" w:rsidP="00FA6AF9">
            <w:pPr>
              <w:cnfStyle w:val="100000000000" w:firstRow="1" w:lastRow="0" w:firstColumn="0" w:lastColumn="0" w:oddVBand="0" w:evenVBand="0" w:oddHBand="0" w:evenHBand="0" w:firstRowFirstColumn="0" w:firstRowLastColumn="0" w:lastRowFirstColumn="0" w:lastRowLastColumn="0"/>
              <w:rPr>
                <w:color w:val="auto"/>
              </w:rPr>
            </w:pPr>
            <w:r w:rsidRPr="00D06280">
              <w:rPr>
                <w:color w:val="auto"/>
              </w:rPr>
              <w:t>Descripción</w:t>
            </w:r>
          </w:p>
        </w:tc>
      </w:tr>
      <w:tr w:rsidR="00595F87" w14:paraId="002AC636" w14:textId="77777777" w:rsidTr="00047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592AA92" w14:textId="77777777" w:rsidR="00595F87" w:rsidRPr="0084168E" w:rsidRDefault="00595F87" w:rsidP="00FA6AF9">
            <w:pPr>
              <w:rPr>
                <w:b w:val="0"/>
                <w:bCs w:val="0"/>
              </w:rPr>
            </w:pPr>
            <w:r w:rsidRPr="0084168E">
              <w:t>Nombre del Proyecto</w:t>
            </w:r>
          </w:p>
        </w:tc>
        <w:tc>
          <w:tcPr>
            <w:tcW w:w="5670" w:type="dxa"/>
          </w:tcPr>
          <w:p w14:paraId="46A6983A" w14:textId="5EA21065" w:rsidR="0023193D" w:rsidRPr="00047894" w:rsidRDefault="00047894">
            <w:pPr>
              <w:cnfStyle w:val="000000100000" w:firstRow="0" w:lastRow="0" w:firstColumn="0" w:lastColumn="0" w:oddVBand="0" w:evenVBand="0" w:oddHBand="1" w:evenHBand="0" w:firstRowFirstColumn="0" w:firstRowLastColumn="0" w:lastRowFirstColumn="0" w:lastRowLastColumn="0"/>
              <w:rPr>
                <w:b/>
                <w:bCs/>
              </w:rPr>
            </w:pPr>
            <w:r w:rsidRPr="00047894">
              <w:rPr>
                <w:b/>
                <w:bCs/>
              </w:rPr>
              <w:t>SISTEMA DE AGENTES</w:t>
            </w:r>
          </w:p>
        </w:tc>
      </w:tr>
      <w:tr w:rsidR="00595F87" w14:paraId="6271E971" w14:textId="77777777" w:rsidTr="00047894">
        <w:tc>
          <w:tcPr>
            <w:cnfStyle w:val="001000000000" w:firstRow="0" w:lastRow="0" w:firstColumn="1" w:lastColumn="0" w:oddVBand="0" w:evenVBand="0" w:oddHBand="0" w:evenHBand="0" w:firstRowFirstColumn="0" w:firstRowLastColumn="0" w:lastRowFirstColumn="0" w:lastRowLastColumn="0"/>
            <w:tcW w:w="3969" w:type="dxa"/>
          </w:tcPr>
          <w:p w14:paraId="0402B0A1" w14:textId="77777777" w:rsidR="00595F87" w:rsidRPr="0084168E" w:rsidRDefault="00595F87" w:rsidP="00FA6AF9">
            <w:pPr>
              <w:rPr>
                <w:b w:val="0"/>
                <w:bCs w:val="0"/>
              </w:rPr>
            </w:pPr>
            <w:r w:rsidRPr="0084168E">
              <w:t>Arquitecto de Software</w:t>
            </w:r>
          </w:p>
        </w:tc>
        <w:tc>
          <w:tcPr>
            <w:tcW w:w="5670" w:type="dxa"/>
          </w:tcPr>
          <w:p w14:paraId="763ECE01" w14:textId="77777777" w:rsidR="00595F87" w:rsidRPr="00615006" w:rsidRDefault="0084168E" w:rsidP="00FA6AF9">
            <w:pPr>
              <w:cnfStyle w:val="000000000000" w:firstRow="0" w:lastRow="0" w:firstColumn="0" w:lastColumn="0" w:oddVBand="0" w:evenVBand="0" w:oddHBand="0" w:evenHBand="0" w:firstRowFirstColumn="0" w:firstRowLastColumn="0" w:lastRowFirstColumn="0" w:lastRowLastColumn="0"/>
              <w:rPr>
                <w:b/>
                <w:bCs/>
              </w:rPr>
            </w:pPr>
            <w:r w:rsidRPr="00615006">
              <w:rPr>
                <w:b/>
                <w:bCs/>
              </w:rPr>
              <w:t>Gerardo Paiva</w:t>
            </w:r>
            <w:r w:rsidR="00615006">
              <w:rPr>
                <w:b/>
                <w:bCs/>
              </w:rPr>
              <w:t xml:space="preserve"> G.</w:t>
            </w:r>
          </w:p>
        </w:tc>
      </w:tr>
      <w:tr w:rsidR="00595F87" w14:paraId="641E77E8" w14:textId="77777777" w:rsidTr="00047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7158F75" w14:textId="77777777" w:rsidR="00595F87" w:rsidRPr="0084168E" w:rsidRDefault="00595F87" w:rsidP="00FA6AF9">
            <w:pPr>
              <w:rPr>
                <w:b w:val="0"/>
                <w:bCs w:val="0"/>
              </w:rPr>
            </w:pPr>
            <w:r w:rsidRPr="0084168E">
              <w:t>Fecha de Aprobación</w:t>
            </w:r>
          </w:p>
        </w:tc>
        <w:tc>
          <w:tcPr>
            <w:tcW w:w="5670" w:type="dxa"/>
          </w:tcPr>
          <w:p w14:paraId="212D5B90" w14:textId="77777777" w:rsidR="0023193D" w:rsidRDefault="00000000">
            <w:pPr>
              <w:cnfStyle w:val="000000100000" w:firstRow="0" w:lastRow="0" w:firstColumn="0" w:lastColumn="0" w:oddVBand="0" w:evenVBand="0" w:oddHBand="1" w:evenHBand="0" w:firstRowFirstColumn="0" w:firstRowLastColumn="0" w:lastRowFirstColumn="0" w:lastRowLastColumn="0"/>
            </w:pPr>
            <w:r>
              <w:t>21/06/2026</w:t>
            </w:r>
          </w:p>
        </w:tc>
      </w:tr>
      <w:tr w:rsidR="00595F87" w14:paraId="30D3373F" w14:textId="77777777" w:rsidTr="00047894">
        <w:tc>
          <w:tcPr>
            <w:cnfStyle w:val="001000000000" w:firstRow="0" w:lastRow="0" w:firstColumn="1" w:lastColumn="0" w:oddVBand="0" w:evenVBand="0" w:oddHBand="0" w:evenHBand="0" w:firstRowFirstColumn="0" w:firstRowLastColumn="0" w:lastRowFirstColumn="0" w:lastRowLastColumn="0"/>
            <w:tcW w:w="3969" w:type="dxa"/>
          </w:tcPr>
          <w:p w14:paraId="7FEADBE4" w14:textId="77777777" w:rsidR="00595F87" w:rsidRPr="0084168E" w:rsidRDefault="00595F87" w:rsidP="00FA6AF9">
            <w:pPr>
              <w:rPr>
                <w:b w:val="0"/>
                <w:bCs w:val="0"/>
              </w:rPr>
            </w:pPr>
            <w:r w:rsidRPr="0084168E">
              <w:t>Estado del Documento</w:t>
            </w:r>
          </w:p>
        </w:tc>
        <w:tc>
          <w:tcPr>
            <w:tcW w:w="5670" w:type="dxa"/>
          </w:tcPr>
          <w:p w14:paraId="7002A725" w14:textId="77777777" w:rsidR="0023193D" w:rsidRDefault="00000000">
            <w:pPr>
              <w:cnfStyle w:val="000000000000" w:firstRow="0" w:lastRow="0" w:firstColumn="0" w:lastColumn="0" w:oddVBand="0" w:evenVBand="0" w:oddHBand="0" w:evenHBand="0" w:firstRowFirstColumn="0" w:firstRowLastColumn="0" w:lastRowFirstColumn="0" w:lastRowLastColumn="0"/>
            </w:pPr>
            <w:r>
              <w:t>Aprobado</w:t>
            </w:r>
          </w:p>
        </w:tc>
      </w:tr>
    </w:tbl>
    <w:p w14:paraId="31FB28A8" w14:textId="4B874F1C" w:rsidR="00047894" w:rsidRDefault="00047894" w:rsidP="00A452E3"/>
    <w:p w14:paraId="20F2B592" w14:textId="77777777" w:rsidR="00047894" w:rsidRDefault="00047894">
      <w:pPr>
        <w:spacing w:after="200" w:line="276" w:lineRule="auto"/>
        <w:jc w:val="left"/>
      </w:pPr>
      <w:r>
        <w:br w:type="page"/>
      </w:r>
    </w:p>
    <w:p w14:paraId="0B53746D" w14:textId="77777777" w:rsidR="00A452E3" w:rsidRDefault="00A452E3" w:rsidP="00A452E3">
      <w:pPr>
        <w:pStyle w:val="Ttulo1"/>
      </w:pPr>
      <w:bookmarkStart w:id="1" w:name="_Toc232971919"/>
      <w:r>
        <w:lastRenderedPageBreak/>
        <w:t>Historial de Cambios</w:t>
      </w:r>
      <w:bookmarkEnd w:id="1"/>
    </w:p>
    <w:p w14:paraId="1BA62057" w14:textId="77777777" w:rsidR="00A452E3" w:rsidRPr="00A452E3" w:rsidRDefault="00A452E3" w:rsidP="00A452E3"/>
    <w:tbl>
      <w:tblPr>
        <w:tblStyle w:val="Sombreadoclaro-nfasis1"/>
        <w:tblW w:w="9639" w:type="dxa"/>
        <w:tblLook w:val="04A0" w:firstRow="1" w:lastRow="0" w:firstColumn="1" w:lastColumn="0" w:noHBand="0" w:noVBand="1"/>
      </w:tblPr>
      <w:tblGrid>
        <w:gridCol w:w="1134"/>
        <w:gridCol w:w="1701"/>
        <w:gridCol w:w="2268"/>
        <w:gridCol w:w="4536"/>
      </w:tblGrid>
      <w:tr w:rsidR="00A452E3" w14:paraId="6154F53D" w14:textId="77777777" w:rsidTr="00BF4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F33598F" w14:textId="77777777" w:rsidR="00A452E3" w:rsidRDefault="00A452E3" w:rsidP="009777C0">
            <w:r>
              <w:t>Versión</w:t>
            </w:r>
          </w:p>
        </w:tc>
        <w:tc>
          <w:tcPr>
            <w:tcW w:w="1701" w:type="dxa"/>
          </w:tcPr>
          <w:p w14:paraId="7FFFA660" w14:textId="77777777" w:rsidR="00A452E3" w:rsidRDefault="00A452E3" w:rsidP="009777C0">
            <w:pPr>
              <w:cnfStyle w:val="100000000000" w:firstRow="1" w:lastRow="0" w:firstColumn="0" w:lastColumn="0" w:oddVBand="0" w:evenVBand="0" w:oddHBand="0" w:evenHBand="0" w:firstRowFirstColumn="0" w:firstRowLastColumn="0" w:lastRowFirstColumn="0" w:lastRowLastColumn="0"/>
            </w:pPr>
            <w:r>
              <w:t>Fecha</w:t>
            </w:r>
          </w:p>
        </w:tc>
        <w:tc>
          <w:tcPr>
            <w:tcW w:w="2268" w:type="dxa"/>
          </w:tcPr>
          <w:p w14:paraId="0D9EB281" w14:textId="77777777" w:rsidR="00A452E3" w:rsidRDefault="00A452E3" w:rsidP="009777C0">
            <w:pPr>
              <w:cnfStyle w:val="100000000000" w:firstRow="1" w:lastRow="0" w:firstColumn="0" w:lastColumn="0" w:oddVBand="0" w:evenVBand="0" w:oddHBand="0" w:evenHBand="0" w:firstRowFirstColumn="0" w:firstRowLastColumn="0" w:lastRowFirstColumn="0" w:lastRowLastColumn="0"/>
            </w:pPr>
            <w:r>
              <w:t>Autor</w:t>
            </w:r>
          </w:p>
        </w:tc>
        <w:tc>
          <w:tcPr>
            <w:tcW w:w="4536" w:type="dxa"/>
          </w:tcPr>
          <w:p w14:paraId="1C32BBA2" w14:textId="77777777" w:rsidR="00A452E3" w:rsidRDefault="00A452E3" w:rsidP="009777C0">
            <w:pPr>
              <w:cnfStyle w:val="100000000000" w:firstRow="1" w:lastRow="0" w:firstColumn="0" w:lastColumn="0" w:oddVBand="0" w:evenVBand="0" w:oddHBand="0" w:evenHBand="0" w:firstRowFirstColumn="0" w:firstRowLastColumn="0" w:lastRowFirstColumn="0" w:lastRowLastColumn="0"/>
            </w:pPr>
            <w:r>
              <w:t>Descripción</w:t>
            </w:r>
          </w:p>
        </w:tc>
      </w:tr>
      <w:tr w:rsidR="00A452E3" w14:paraId="36ED35E5" w14:textId="77777777" w:rsidTr="00BF4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35118A1" w14:textId="77777777" w:rsidR="00A452E3" w:rsidRDefault="00A452E3" w:rsidP="009777C0">
            <w:r>
              <w:t>1.0</w:t>
            </w:r>
          </w:p>
        </w:tc>
        <w:tc>
          <w:tcPr>
            <w:tcW w:w="1701" w:type="dxa"/>
          </w:tcPr>
          <w:p w14:paraId="292A8872" w14:textId="77777777" w:rsidR="0023193D" w:rsidRDefault="00000000">
            <w:pPr>
              <w:cnfStyle w:val="000000100000" w:firstRow="0" w:lastRow="0" w:firstColumn="0" w:lastColumn="0" w:oddVBand="0" w:evenVBand="0" w:oddHBand="1" w:evenHBand="0" w:firstRowFirstColumn="0" w:firstRowLastColumn="0" w:lastRowFirstColumn="0" w:lastRowLastColumn="0"/>
            </w:pPr>
            <w:r>
              <w:t>21/06/2026</w:t>
            </w:r>
          </w:p>
        </w:tc>
        <w:tc>
          <w:tcPr>
            <w:tcW w:w="2268" w:type="dxa"/>
          </w:tcPr>
          <w:p w14:paraId="5FC13A7B" w14:textId="77777777" w:rsidR="00A452E3" w:rsidRDefault="00A452E3" w:rsidP="009777C0">
            <w:pPr>
              <w:cnfStyle w:val="000000100000" w:firstRow="0" w:lastRow="0" w:firstColumn="0" w:lastColumn="0" w:oddVBand="0" w:evenVBand="0" w:oddHBand="1" w:evenHBand="0" w:firstRowFirstColumn="0" w:firstRowLastColumn="0" w:lastRowFirstColumn="0" w:lastRowLastColumn="0"/>
            </w:pPr>
            <w:r>
              <w:t>Gerardo Paiva G.</w:t>
            </w:r>
          </w:p>
        </w:tc>
        <w:tc>
          <w:tcPr>
            <w:tcW w:w="4536" w:type="dxa"/>
          </w:tcPr>
          <w:p w14:paraId="12ED5BF3" w14:textId="77777777" w:rsidR="00A452E3" w:rsidRDefault="00A452E3" w:rsidP="009777C0">
            <w:pPr>
              <w:cnfStyle w:val="000000100000" w:firstRow="0" w:lastRow="0" w:firstColumn="0" w:lastColumn="0" w:oddVBand="0" w:evenVBand="0" w:oddHBand="1" w:evenHBand="0" w:firstRowFirstColumn="0" w:firstRowLastColumn="0" w:lastRowFirstColumn="0" w:lastRowLastColumn="0"/>
            </w:pPr>
            <w:r>
              <w:t>Creación del Acta de Constitución con Alcance y Objetivos exhaustivos.</w:t>
            </w:r>
          </w:p>
        </w:tc>
      </w:tr>
      <w:tr w:rsidR="0023193D" w14:paraId="50B60244" w14:textId="77777777" w:rsidTr="00BF4907">
        <w:tc>
          <w:tcPr>
            <w:cnfStyle w:val="001000000000" w:firstRow="0" w:lastRow="0" w:firstColumn="1" w:lastColumn="0" w:oddVBand="0" w:evenVBand="0" w:oddHBand="0" w:evenHBand="0" w:firstRowFirstColumn="0" w:firstRowLastColumn="0" w:lastRowFirstColumn="0" w:lastRowLastColumn="0"/>
            <w:tcW w:w="1134" w:type="dxa"/>
          </w:tcPr>
          <w:p w14:paraId="45396A02" w14:textId="77777777" w:rsidR="0023193D" w:rsidRDefault="00000000">
            <w:r>
              <w:t>2.0</w:t>
            </w:r>
          </w:p>
        </w:tc>
        <w:tc>
          <w:tcPr>
            <w:tcW w:w="1701" w:type="dxa"/>
          </w:tcPr>
          <w:p w14:paraId="46A4A412" w14:textId="77777777" w:rsidR="0023193D" w:rsidRDefault="00000000">
            <w:pPr>
              <w:cnfStyle w:val="000000000000" w:firstRow="0" w:lastRow="0" w:firstColumn="0" w:lastColumn="0" w:oddVBand="0" w:evenVBand="0" w:oddHBand="0" w:evenHBand="0" w:firstRowFirstColumn="0" w:firstRowLastColumn="0" w:lastRowFirstColumn="0" w:lastRowLastColumn="0"/>
            </w:pPr>
            <w:r>
              <w:t>21/06/2026</w:t>
            </w:r>
          </w:p>
        </w:tc>
        <w:tc>
          <w:tcPr>
            <w:tcW w:w="2268" w:type="dxa"/>
          </w:tcPr>
          <w:p w14:paraId="35371C1C" w14:textId="51E60AF2" w:rsidR="0023193D" w:rsidRDefault="00BF4907">
            <w:pPr>
              <w:cnfStyle w:val="000000000000" w:firstRow="0" w:lastRow="0" w:firstColumn="0" w:lastColumn="0" w:oddVBand="0" w:evenVBand="0" w:oddHBand="0" w:evenHBand="0" w:firstRowFirstColumn="0" w:firstRowLastColumn="0" w:lastRowFirstColumn="0" w:lastRowLastColumn="0"/>
            </w:pPr>
            <w:r>
              <w:t>Gerardo Paiva G.</w:t>
            </w:r>
          </w:p>
        </w:tc>
        <w:tc>
          <w:tcPr>
            <w:tcW w:w="4536" w:type="dxa"/>
          </w:tcPr>
          <w:p w14:paraId="1E3E2249" w14:textId="77777777" w:rsidR="0023193D" w:rsidRDefault="00000000">
            <w:pPr>
              <w:cnfStyle w:val="000000000000" w:firstRow="0" w:lastRow="0" w:firstColumn="0" w:lastColumn="0" w:oddVBand="0" w:evenVBand="0" w:oddHBand="0" w:evenHBand="0" w:firstRowFirstColumn="0" w:firstRowLastColumn="0" w:lastRowFirstColumn="0" w:lastRowLastColumn="0"/>
            </w:pPr>
            <w:r>
              <w:t>Integracion del Manual de Arquitectura y Operaciones del Enjambre Multi-Agente.</w:t>
            </w:r>
          </w:p>
        </w:tc>
      </w:tr>
    </w:tbl>
    <w:p w14:paraId="7181C9EF" w14:textId="77777777" w:rsidR="00A452E3" w:rsidRDefault="00A452E3" w:rsidP="00A452E3"/>
    <w:p w14:paraId="1B2CD0DC" w14:textId="77777777" w:rsidR="00A452E3" w:rsidRDefault="00A452E3">
      <w:pPr>
        <w:spacing w:after="200" w:line="276" w:lineRule="auto"/>
        <w:jc w:val="left"/>
      </w:pPr>
      <w:r>
        <w:br w:type="page"/>
      </w:r>
    </w:p>
    <w:p w14:paraId="2155454A" w14:textId="77777777" w:rsidR="00595F87" w:rsidRDefault="00ED75A6" w:rsidP="00ED75A6">
      <w:pPr>
        <w:pStyle w:val="Ttulo1"/>
      </w:pPr>
      <w:bookmarkStart w:id="2" w:name="_Toc232971920"/>
      <w:r>
        <w:lastRenderedPageBreak/>
        <w:t>Introducción</w:t>
      </w:r>
      <w:bookmarkEnd w:id="2"/>
    </w:p>
    <w:p w14:paraId="5F4FF8A7" w14:textId="77777777" w:rsidR="00ED75A6" w:rsidRDefault="00ED75A6" w:rsidP="00ED75A6"/>
    <w:p w14:paraId="3C7EE3AE" w14:textId="75BC3D2E" w:rsidR="0023193D" w:rsidRDefault="00000000">
      <w:r>
        <w:t xml:space="preserve">Este manual define de forma exhaustiva las bases arquitectónicas, operativas y procedimentales que gobiernan el enjambre de agentes de inteligencia artificial del proyecto </w:t>
      </w:r>
      <w:r w:rsidR="00047894">
        <w:rPr>
          <w:b/>
        </w:rPr>
        <w:t>SISTEMA DE AGENTES</w:t>
      </w:r>
      <w:r>
        <w:t>. La necesidad de escalar tareas de desarrollo y operaciones complejas de forma autónoma exige una infraestructura de multi-agentes coordinada, estructurada y sujeta a barandillas de control estrictas.</w:t>
      </w:r>
    </w:p>
    <w:p w14:paraId="6AF15A15" w14:textId="77777777" w:rsidR="0023193D" w:rsidRDefault="00000000">
      <w:r>
        <w:t>El enjambre de agentes opera bajo una máquina de estados de 6 fases y un modelo actor-crítico que garantiza la paridad lógica, seguridad en caliente y optimización financiera de las llamadas a los modelos de lenguaje (LLM). Este documento sirve como especificación técnica formal y guía de referencia para comprender la orquestación, los roles de cada agente y los flujos de integración del sistema.</w:t>
      </w:r>
    </w:p>
    <w:p w14:paraId="4819C998" w14:textId="77777777" w:rsidR="0023193D" w:rsidRDefault="00000000">
      <w:r>
        <w:br w:type="page"/>
      </w:r>
    </w:p>
    <w:p w14:paraId="2057B0B3" w14:textId="77777777" w:rsidR="0023193D" w:rsidRDefault="00000000">
      <w:pPr>
        <w:pStyle w:val="Ttulo1"/>
      </w:pPr>
      <w:bookmarkStart w:id="3" w:name="_Toc232971921"/>
      <w:r>
        <w:lastRenderedPageBreak/>
        <w:t>Objetivo y Alcance del Enjambre</w:t>
      </w:r>
      <w:bookmarkEnd w:id="3"/>
    </w:p>
    <w:p w14:paraId="5F952B6D" w14:textId="77777777" w:rsidR="00C708D4" w:rsidRPr="00C708D4" w:rsidRDefault="00C708D4" w:rsidP="00C708D4"/>
    <w:p w14:paraId="5F228CC1" w14:textId="72560692" w:rsidR="0023193D" w:rsidRDefault="00000000">
      <w:r>
        <w:t xml:space="preserve">El objetivo principal del enjambre de agentes de </w:t>
      </w:r>
      <w:r w:rsidR="00047894">
        <w:rPr>
          <w:b/>
        </w:rPr>
        <w:t>SISTEMA DE AGENTES</w:t>
      </w:r>
      <w:r>
        <w:t xml:space="preserve"> es automatizar por completo el ciclo de vida del desarrollo de software (SDLC) empresarial, minimizando los tiempos de entrega y garantizando una calidad técnica del 100% (Zero </w:t>
      </w:r>
      <w:proofErr w:type="spellStart"/>
      <w:r>
        <w:t>Defect</w:t>
      </w:r>
      <w:proofErr w:type="spellEnd"/>
      <w:r>
        <w:t xml:space="preserve"> Goal).</w:t>
      </w:r>
    </w:p>
    <w:p w14:paraId="4B7EBE20" w14:textId="77777777" w:rsidR="0023193D" w:rsidRDefault="00000000">
      <w:r>
        <w:t>El alcance operativo del enjambre abarca:</w:t>
      </w:r>
    </w:p>
    <w:p w14:paraId="5850AEAF" w14:textId="2422A246" w:rsidR="0023193D" w:rsidRDefault="00000000" w:rsidP="00C708D4">
      <w:pPr>
        <w:pStyle w:val="Vietan1"/>
      </w:pPr>
      <w:r>
        <w:t>La ideación, análisis de requisitos y diseño inicial del sistema (Fase 0 y Fase 1).</w:t>
      </w:r>
    </w:p>
    <w:p w14:paraId="2A4A6058" w14:textId="36332DAA" w:rsidR="0023193D" w:rsidRDefault="00000000" w:rsidP="00C708D4">
      <w:pPr>
        <w:pStyle w:val="Vietan1"/>
      </w:pPr>
      <w:r>
        <w:t>La autogeneración de documentación técnica exhaustiva y especificaciones API-First (Fase 2).</w:t>
      </w:r>
    </w:p>
    <w:p w14:paraId="025ED19C" w14:textId="10FD2470" w:rsidR="0023193D" w:rsidRDefault="00000000" w:rsidP="00C708D4">
      <w:pPr>
        <w:pStyle w:val="Vietan1"/>
      </w:pPr>
      <w:r>
        <w:t>El desarrollo del código fuente backend y frontend bajo arquitectura limpia y hexagonal (Fase 3).</w:t>
      </w:r>
    </w:p>
    <w:p w14:paraId="0A9C05A6" w14:textId="6F0FE431" w:rsidR="0023193D" w:rsidRDefault="00000000" w:rsidP="00C708D4">
      <w:pPr>
        <w:pStyle w:val="Vietan1"/>
      </w:pPr>
      <w:r>
        <w:t>El despliegue de infraestructura segura, automatización CI/CD y análisis de costos (Fase 4).</w:t>
      </w:r>
    </w:p>
    <w:p w14:paraId="1E9158B9" w14:textId="7C6C8C4A" w:rsidR="0023193D" w:rsidRDefault="00000000" w:rsidP="00C708D4">
      <w:pPr>
        <w:pStyle w:val="Vietan1"/>
      </w:pPr>
      <w:r>
        <w:t>El monitoreo resiliente, gemelos de staging y autocuración ante incidentes productivos (Fase 5).</w:t>
      </w:r>
    </w:p>
    <w:p w14:paraId="49056A25" w14:textId="77777777" w:rsidR="0023193D" w:rsidRDefault="00000000">
      <w:r>
        <w:br w:type="page"/>
      </w:r>
    </w:p>
    <w:p w14:paraId="6FC5D9D4" w14:textId="77777777" w:rsidR="0023193D" w:rsidRDefault="00000000">
      <w:pPr>
        <w:pStyle w:val="Ttulo1"/>
      </w:pPr>
      <w:bookmarkStart w:id="4" w:name="_Toc232971922"/>
      <w:r>
        <w:lastRenderedPageBreak/>
        <w:t>Catálogo de Roles y Agentes del Sistema</w:t>
      </w:r>
      <w:bookmarkEnd w:id="4"/>
    </w:p>
    <w:p w14:paraId="4D2F9791" w14:textId="77777777" w:rsidR="00C708D4" w:rsidRPr="00C708D4" w:rsidRDefault="00C708D4" w:rsidP="00C708D4"/>
    <w:p w14:paraId="14428E02" w14:textId="659C5538" w:rsidR="0023193D" w:rsidRDefault="00000000">
      <w:r>
        <w:t xml:space="preserve">El enjambre de </w:t>
      </w:r>
      <w:r w:rsidR="00047894">
        <w:rPr>
          <w:b/>
        </w:rPr>
        <w:t>SISTEMA DE AGENTES</w:t>
      </w:r>
      <w:r>
        <w:t xml:space="preserve"> se organiza en roles de especialización granular para emular una organización de TI completa. Cada rol se define en archivos de reglas dedicados:</w:t>
      </w:r>
    </w:p>
    <w:p w14:paraId="584E9D18" w14:textId="6AA53F96" w:rsidR="0023193D" w:rsidRDefault="00000000" w:rsidP="00C708D4">
      <w:pPr>
        <w:pStyle w:val="Vietan1"/>
      </w:pPr>
      <w:proofErr w:type="spellStart"/>
      <w:r w:rsidRPr="00C708D4">
        <w:rPr>
          <w:b/>
          <w:bCs/>
        </w:rPr>
        <w:t>Product</w:t>
      </w:r>
      <w:proofErr w:type="spellEnd"/>
      <w:r w:rsidRPr="00C708D4">
        <w:rPr>
          <w:b/>
          <w:bCs/>
        </w:rPr>
        <w:t xml:space="preserve"> Agent (ia-product-rules.md):</w:t>
      </w:r>
      <w:r>
        <w:t xml:space="preserve"> Encargado de formular las Epics, historias de usuario en formato BDD/Gherkin y establecer los KPIs y métricas cuantitativas de éxito de cada requerimiento.</w:t>
      </w:r>
    </w:p>
    <w:p w14:paraId="5AED8EAA" w14:textId="2B6929D3" w:rsidR="0023193D" w:rsidRDefault="00000000" w:rsidP="00C708D4">
      <w:pPr>
        <w:pStyle w:val="Vietan1"/>
      </w:pPr>
      <w:proofErr w:type="spellStart"/>
      <w:r w:rsidRPr="00C708D4">
        <w:rPr>
          <w:b/>
          <w:bCs/>
        </w:rPr>
        <w:t>Design</w:t>
      </w:r>
      <w:proofErr w:type="spellEnd"/>
      <w:r w:rsidRPr="00C708D4">
        <w:rPr>
          <w:b/>
          <w:bCs/>
        </w:rPr>
        <w:t xml:space="preserve"> Agent (ia-design-rules.md):</w:t>
      </w:r>
      <w:r>
        <w:t xml:space="preserve"> Gobierna el sistema de diseño visual, garantizando el uso de tokens semánticos, mobile-first, estándares de accesibilidad WCAG 2.1 AA y auditorías de flujos visuales.</w:t>
      </w:r>
    </w:p>
    <w:p w14:paraId="6686EDA4" w14:textId="083946EC" w:rsidR="0023193D" w:rsidRDefault="00000000" w:rsidP="00C708D4">
      <w:pPr>
        <w:pStyle w:val="Vietan1"/>
      </w:pPr>
      <w:r w:rsidRPr="00C708D4">
        <w:rPr>
          <w:b/>
          <w:bCs/>
        </w:rPr>
        <w:t>Software Engineer (ia-development-rules.md):</w:t>
      </w:r>
      <w:r>
        <w:t xml:space="preserve"> Responsable de escribir la lógica del backend y frontend. Aplica inmutabilidad, inyección de dependencias, CQRS y modularidad hexagonal sin efectos secundarios directos.</w:t>
      </w:r>
    </w:p>
    <w:p w14:paraId="61579D45" w14:textId="51D3F8B3" w:rsidR="0023193D" w:rsidRDefault="00000000" w:rsidP="00C708D4">
      <w:pPr>
        <w:pStyle w:val="Vietan1"/>
      </w:pPr>
      <w:r w:rsidRPr="00C708D4">
        <w:rPr>
          <w:b/>
          <w:bCs/>
        </w:rPr>
        <w:t xml:space="preserve">Code </w:t>
      </w:r>
      <w:proofErr w:type="spellStart"/>
      <w:r w:rsidRPr="00C708D4">
        <w:rPr>
          <w:b/>
          <w:bCs/>
        </w:rPr>
        <w:t>Reviewer</w:t>
      </w:r>
      <w:proofErr w:type="spellEnd"/>
      <w:r w:rsidRPr="00C708D4">
        <w:rPr>
          <w:b/>
          <w:bCs/>
        </w:rPr>
        <w:t xml:space="preserve"> Agent (ia-code-review-rules.md):</w:t>
      </w:r>
      <w:r>
        <w:t xml:space="preserve"> Actúa como el guardián de calidad de la rama principal (`main`), auditando y rechazando automáticamente Pull Requests que incurran en alguna de las más de 70 'Red Flags' de calidad o seguridad.</w:t>
      </w:r>
    </w:p>
    <w:p w14:paraId="79394118" w14:textId="0906ED2F" w:rsidR="0023193D" w:rsidRDefault="00000000" w:rsidP="00C708D4">
      <w:pPr>
        <w:pStyle w:val="Vietan1"/>
      </w:pPr>
      <w:r w:rsidRPr="00C708D4">
        <w:rPr>
          <w:b/>
          <w:bCs/>
        </w:rPr>
        <w:t>Security Agent (ia-security-rules.md):</w:t>
      </w:r>
      <w:r>
        <w:t xml:space="preserve"> Impone seguridad defensiva activa, criptografía post-cuántica (PQC), RASP con eBPF, computación confidencial y destrucción criptográfica (Cryptographic Shredding) de PII.</w:t>
      </w:r>
    </w:p>
    <w:p w14:paraId="24833E8A" w14:textId="41C8E580" w:rsidR="0023193D" w:rsidRDefault="00000000" w:rsidP="00C708D4">
      <w:pPr>
        <w:pStyle w:val="Vietan1"/>
      </w:pPr>
      <w:r w:rsidRPr="00C708D4">
        <w:rPr>
          <w:b/>
          <w:bCs/>
        </w:rPr>
        <w:t>DevOps &amp; SRE Agent (ia-devops-sre-rules.md):</w:t>
      </w:r>
      <w:r>
        <w:t xml:space="preserve"> Administra la infraestructura como código (IaC) abstracta en `score.yaml`, la inmutabilidad del sistema operativo del host (Talos Linux), el escalado por eventos (KEDA/Karpenter) y el despliegue canary autogestionado por telemetría.</w:t>
      </w:r>
    </w:p>
    <w:p w14:paraId="5A0301AF" w14:textId="76C49D2A" w:rsidR="0023193D" w:rsidRDefault="00000000" w:rsidP="00C708D4">
      <w:pPr>
        <w:pStyle w:val="Vietan1"/>
      </w:pPr>
      <w:proofErr w:type="spellStart"/>
      <w:r w:rsidRPr="00C708D4">
        <w:rPr>
          <w:b/>
          <w:bCs/>
        </w:rPr>
        <w:t>Compliance</w:t>
      </w:r>
      <w:proofErr w:type="spellEnd"/>
      <w:r w:rsidRPr="00C708D4">
        <w:rPr>
          <w:b/>
          <w:bCs/>
        </w:rPr>
        <w:t xml:space="preserve"> Agent (ia-compliance-rules.md):</w:t>
      </w:r>
      <w:r>
        <w:t xml:space="preserve"> Asegura el cumplimiento de normativas de datos (GDPR, HIPAA, EU AI Act) mediante auditorías forenses criptográficas con anclajes en Blockchain y ruido de privacidad diferencial en OLAP.</w:t>
      </w:r>
    </w:p>
    <w:p w14:paraId="40647057" w14:textId="37FB649D" w:rsidR="0023193D" w:rsidRDefault="00000000" w:rsidP="00C708D4">
      <w:pPr>
        <w:pStyle w:val="Vietan1"/>
      </w:pPr>
      <w:proofErr w:type="spellStart"/>
      <w:r w:rsidRPr="00C708D4">
        <w:rPr>
          <w:b/>
          <w:bCs/>
        </w:rPr>
        <w:t>Testing</w:t>
      </w:r>
      <w:proofErr w:type="spellEnd"/>
      <w:r w:rsidRPr="00C708D4">
        <w:rPr>
          <w:b/>
          <w:bCs/>
        </w:rPr>
        <w:t xml:space="preserve"> Agent (ia-testing-rules.md):</w:t>
      </w:r>
      <w:r>
        <w:t xml:space="preserve"> Diseña y ejecuta suites de pruebas avanzadas, incluyendo tests basados en propiedades (PBT), simulación determinista (DST), caos a nivel de kernel e inyección de fallos en APIs externas.</w:t>
      </w:r>
    </w:p>
    <w:p w14:paraId="6836844F" w14:textId="030A3411" w:rsidR="0023193D" w:rsidRDefault="00000000" w:rsidP="00C708D4">
      <w:pPr>
        <w:pStyle w:val="Vietan1"/>
      </w:pPr>
      <w:r w:rsidRPr="00C708D4">
        <w:rPr>
          <w:b/>
          <w:bCs/>
        </w:rPr>
        <w:t xml:space="preserve">UX </w:t>
      </w:r>
      <w:proofErr w:type="spellStart"/>
      <w:r w:rsidRPr="00C708D4">
        <w:rPr>
          <w:b/>
          <w:bCs/>
        </w:rPr>
        <w:t>Mutator</w:t>
      </w:r>
      <w:proofErr w:type="spellEnd"/>
      <w:r w:rsidRPr="00C708D4">
        <w:rPr>
          <w:b/>
          <w:bCs/>
        </w:rPr>
        <w:t xml:space="preserve"> Agent (ia-ux-mutation-rules.md):</w:t>
      </w:r>
      <w:r>
        <w:t xml:space="preserve"> Modifica dinámicamente la UI de la aplicación en tiempo de ejecución </w:t>
      </w:r>
      <w:proofErr w:type="gramStart"/>
      <w:r>
        <w:t>de acuerdo a</w:t>
      </w:r>
      <w:proofErr w:type="gramEnd"/>
      <w:r>
        <w:t xml:space="preserve"> la experiencia del usuario y carga cognitiva del cliente final (Server-Driven UI).</w:t>
      </w:r>
    </w:p>
    <w:p w14:paraId="0E7EA837" w14:textId="74CE8E43" w:rsidR="0023193D" w:rsidRDefault="00000000" w:rsidP="00C708D4">
      <w:pPr>
        <w:pStyle w:val="Vietan1"/>
      </w:pPr>
      <w:r w:rsidRPr="00C708D4">
        <w:rPr>
          <w:b/>
          <w:bCs/>
        </w:rPr>
        <w:lastRenderedPageBreak/>
        <w:t>Legacy Agent (ia-legacy-rules.md):</w:t>
      </w:r>
      <w:r>
        <w:t xml:space="preserve"> Especializado en </w:t>
      </w:r>
      <w:proofErr w:type="spellStart"/>
      <w:r>
        <w:t>desofuscación</w:t>
      </w:r>
      <w:proofErr w:type="spellEnd"/>
      <w:r>
        <w:t xml:space="preserve"> semántica, ingeniería inversa y modernización progresiva de monolitos legacy usando el patrón Strangler Fig.</w:t>
      </w:r>
    </w:p>
    <w:p w14:paraId="2C07ED78" w14:textId="77777777" w:rsidR="0023193D" w:rsidRDefault="00000000">
      <w:r>
        <w:br w:type="page"/>
      </w:r>
    </w:p>
    <w:p w14:paraId="472DE3DE" w14:textId="77777777" w:rsidR="0023193D" w:rsidRDefault="00000000">
      <w:pPr>
        <w:pStyle w:val="Ttulo1"/>
      </w:pPr>
      <w:bookmarkStart w:id="5" w:name="_Toc232971923"/>
      <w:r>
        <w:lastRenderedPageBreak/>
        <w:t>Protocolo de Orquestación en Paralelo y Aislamiento</w:t>
      </w:r>
      <w:bookmarkEnd w:id="5"/>
    </w:p>
    <w:p w14:paraId="02CF3F64" w14:textId="77777777" w:rsidR="00C708D4" w:rsidRPr="00C708D4" w:rsidRDefault="00C708D4" w:rsidP="00C708D4"/>
    <w:p w14:paraId="468B9C3B" w14:textId="3722F860" w:rsidR="0023193D" w:rsidRDefault="00000000">
      <w:r>
        <w:t>El Orquestador Maestro (</w:t>
      </w:r>
      <w:proofErr w:type="spellStart"/>
      <w:r>
        <w:t>Dispatcher</w:t>
      </w:r>
      <w:proofErr w:type="spellEnd"/>
      <w:r>
        <w:t xml:space="preserve">) de </w:t>
      </w:r>
      <w:r w:rsidR="00047894">
        <w:rPr>
          <w:b/>
        </w:rPr>
        <w:t>SISTEMA DE AGENTES</w:t>
      </w:r>
      <w:r>
        <w:t xml:space="preserve"> coordina el enjambre delegando subtareas simultáneas a subagentes para acelerar el desarrollo, bajo un estricto principio de paralelismo no bloqueante.</w:t>
      </w:r>
    </w:p>
    <w:p w14:paraId="74F56271" w14:textId="77777777" w:rsidR="0023193D" w:rsidRDefault="00000000">
      <w:r>
        <w:t>Para prevenir conflictos de git y colisiones físicas en archivos de código, el Orquestador impone las siguientes reglas:</w:t>
      </w:r>
    </w:p>
    <w:p w14:paraId="04CE6F2F" w14:textId="3A216160" w:rsidR="0023193D" w:rsidRDefault="00000000" w:rsidP="00C708D4">
      <w:pPr>
        <w:pStyle w:val="Vietan1"/>
      </w:pPr>
      <w:r w:rsidRPr="00C708D4">
        <w:rPr>
          <w:b/>
          <w:bCs/>
        </w:rPr>
        <w:t>Aislamiento de Archivos:</w:t>
      </w:r>
      <w:r>
        <w:t xml:space="preserve"> Cada subagente opera en su propio espacio de trabajo (o directorio asignado) y tiene prohibido modificar archivos compartidos al mismo tiempo que otro agente.</w:t>
      </w:r>
    </w:p>
    <w:p w14:paraId="7E8C015D" w14:textId="6ECD65DD" w:rsidR="0023193D" w:rsidRDefault="00000000" w:rsidP="00C708D4">
      <w:pPr>
        <w:pStyle w:val="Vietan1"/>
      </w:pPr>
      <w:r w:rsidRPr="00C708D4">
        <w:rPr>
          <w:b/>
          <w:bCs/>
        </w:rPr>
        <w:t>Gate de Integración Semántica:</w:t>
      </w:r>
      <w:r>
        <w:t xml:space="preserve"> Al culminar las tareas paralelas, el Orquestador no realiza la integración directamente sobre la rama principal. Se crea una rama temporal efímera de integración para compilar y ejecutar de forma rigurosa la suite completa de pruebas unitarias, de integración y visuales. Si surge algún fallo de tipos o incompatibilidad de firmas de métodos, la integración se bloquea y se despacha un subagente de conciliación de conflictos.</w:t>
      </w:r>
    </w:p>
    <w:p w14:paraId="5C1D3BD4" w14:textId="77777777" w:rsidR="0023193D" w:rsidRDefault="00000000">
      <w:r>
        <w:br w:type="page"/>
      </w:r>
    </w:p>
    <w:p w14:paraId="688D1558" w14:textId="77777777" w:rsidR="0023193D" w:rsidRDefault="00000000">
      <w:pPr>
        <w:pStyle w:val="Ttulo1"/>
      </w:pPr>
      <w:bookmarkStart w:id="6" w:name="_Toc232971924"/>
      <w:r>
        <w:lastRenderedPageBreak/>
        <w:t>Debate de Calidad y Refinamiento (Reflection Swarm)</w:t>
      </w:r>
      <w:bookmarkEnd w:id="6"/>
    </w:p>
    <w:p w14:paraId="4F60B4A5" w14:textId="77777777" w:rsidR="00C708D4" w:rsidRPr="00C708D4" w:rsidRDefault="00C708D4" w:rsidP="00C708D4"/>
    <w:p w14:paraId="0778CF4D" w14:textId="77777777" w:rsidR="0023193D" w:rsidRDefault="00000000">
      <w:r>
        <w:t>Antes de presentar cualquier Pull Request al equipo humano, el código propuesto se somete a un debate interno actor-crítico compuesto por 5 agentes especializados independientes:</w:t>
      </w:r>
    </w:p>
    <w:p w14:paraId="40B579E4" w14:textId="1FCE27C7" w:rsidR="0023193D" w:rsidRDefault="00000000" w:rsidP="00C708D4">
      <w:pPr>
        <w:pStyle w:val="Vietan1"/>
      </w:pPr>
      <w:r w:rsidRPr="00C708D4">
        <w:rPr>
          <w:b/>
          <w:bCs/>
        </w:rPr>
        <w:t xml:space="preserve">Performance </w:t>
      </w:r>
      <w:proofErr w:type="spellStart"/>
      <w:r w:rsidRPr="00C708D4">
        <w:rPr>
          <w:b/>
          <w:bCs/>
        </w:rPr>
        <w:t>Critic</w:t>
      </w:r>
      <w:proofErr w:type="spellEnd"/>
      <w:r w:rsidRPr="00C708D4">
        <w:rPr>
          <w:b/>
          <w:bCs/>
        </w:rPr>
        <w:t>:</w:t>
      </w:r>
      <w:r>
        <w:t xml:space="preserve"> Audita la complejidad de los algoritmos (evitando O(N^2)) y fugas de memoria.</w:t>
      </w:r>
    </w:p>
    <w:p w14:paraId="0D11ED28" w14:textId="21E80C06" w:rsidR="0023193D" w:rsidRDefault="00000000" w:rsidP="00C708D4">
      <w:pPr>
        <w:pStyle w:val="Vietan1"/>
      </w:pPr>
      <w:r w:rsidRPr="00C708D4">
        <w:rPr>
          <w:b/>
          <w:bCs/>
        </w:rPr>
        <w:t xml:space="preserve">Security </w:t>
      </w:r>
      <w:proofErr w:type="spellStart"/>
      <w:r w:rsidRPr="00C708D4">
        <w:rPr>
          <w:b/>
          <w:bCs/>
        </w:rPr>
        <w:t>Critic</w:t>
      </w:r>
      <w:proofErr w:type="spellEnd"/>
      <w:r w:rsidRPr="00C708D4">
        <w:rPr>
          <w:b/>
          <w:bCs/>
        </w:rPr>
        <w:t>:</w:t>
      </w:r>
      <w:r>
        <w:t xml:space="preserve"> Analiza inyecciones SQL, vectores OWASP y validación estricta de inputs.</w:t>
      </w:r>
    </w:p>
    <w:p w14:paraId="03C3DC65" w14:textId="1BD6AA17" w:rsidR="0023193D" w:rsidRDefault="00000000" w:rsidP="00C708D4">
      <w:pPr>
        <w:pStyle w:val="Vietan1"/>
      </w:pPr>
      <w:proofErr w:type="spellStart"/>
      <w:r w:rsidRPr="00C708D4">
        <w:rPr>
          <w:b/>
          <w:bCs/>
        </w:rPr>
        <w:t>Architecture</w:t>
      </w:r>
      <w:proofErr w:type="spellEnd"/>
      <w:r w:rsidRPr="00C708D4">
        <w:rPr>
          <w:b/>
          <w:bCs/>
        </w:rPr>
        <w:t xml:space="preserve"> </w:t>
      </w:r>
      <w:proofErr w:type="spellStart"/>
      <w:r w:rsidRPr="00C708D4">
        <w:rPr>
          <w:b/>
          <w:bCs/>
        </w:rPr>
        <w:t>Critic</w:t>
      </w:r>
      <w:proofErr w:type="spellEnd"/>
      <w:r w:rsidRPr="00C708D4">
        <w:rPr>
          <w:b/>
          <w:bCs/>
        </w:rPr>
        <w:t>:</w:t>
      </w:r>
      <w:r>
        <w:t xml:space="preserve"> Valida los principios SOLID y el desacoplamiento hexagonal de capas.</w:t>
      </w:r>
    </w:p>
    <w:p w14:paraId="0BEABF66" w14:textId="09432C8E" w:rsidR="0023193D" w:rsidRDefault="00000000" w:rsidP="00C708D4">
      <w:pPr>
        <w:pStyle w:val="Vietan1"/>
      </w:pPr>
      <w:proofErr w:type="spellStart"/>
      <w:r w:rsidRPr="00C708D4">
        <w:rPr>
          <w:b/>
          <w:bCs/>
        </w:rPr>
        <w:t>Privacy</w:t>
      </w:r>
      <w:proofErr w:type="spellEnd"/>
      <w:r w:rsidRPr="00C708D4">
        <w:rPr>
          <w:b/>
          <w:bCs/>
        </w:rPr>
        <w:t xml:space="preserve"> </w:t>
      </w:r>
      <w:proofErr w:type="spellStart"/>
      <w:r w:rsidRPr="00C708D4">
        <w:rPr>
          <w:b/>
          <w:bCs/>
        </w:rPr>
        <w:t>Critic</w:t>
      </w:r>
      <w:proofErr w:type="spellEnd"/>
      <w:r w:rsidRPr="00C708D4">
        <w:rPr>
          <w:b/>
          <w:bCs/>
        </w:rPr>
        <w:t>:</w:t>
      </w:r>
      <w:r>
        <w:t xml:space="preserve"> Detecta la exposición o fuga de datos personales (PII) en logs o respuestas.</w:t>
      </w:r>
    </w:p>
    <w:p w14:paraId="47BD6214" w14:textId="68CD1201" w:rsidR="0023193D" w:rsidRDefault="00000000" w:rsidP="00C708D4">
      <w:pPr>
        <w:pStyle w:val="Vietan1"/>
      </w:pPr>
      <w:r w:rsidRPr="00C708D4">
        <w:rPr>
          <w:b/>
          <w:bCs/>
        </w:rPr>
        <w:t xml:space="preserve">Cost </w:t>
      </w:r>
      <w:proofErr w:type="spellStart"/>
      <w:r w:rsidRPr="00C708D4">
        <w:rPr>
          <w:b/>
          <w:bCs/>
        </w:rPr>
        <w:t>Critic</w:t>
      </w:r>
      <w:proofErr w:type="spellEnd"/>
      <w:r w:rsidRPr="00C708D4">
        <w:rPr>
          <w:b/>
          <w:bCs/>
        </w:rPr>
        <w:t>:</w:t>
      </w:r>
      <w:r>
        <w:t xml:space="preserve"> Evalúa el impacto financiero en consumo de la infraestructura cloud y APIs de pago.</w:t>
      </w:r>
    </w:p>
    <w:p w14:paraId="476871AE" w14:textId="693C31AD" w:rsidR="0023193D" w:rsidRDefault="00000000">
      <w:r>
        <w:t xml:space="preserve">El enjambre optimiza los costos de API de IA mediante </w:t>
      </w:r>
      <w:r w:rsidRPr="00C708D4">
        <w:rPr>
          <w:b/>
          <w:bCs/>
        </w:rPr>
        <w:t>Selección Adaptativa de Críticos</w:t>
      </w:r>
      <w:r>
        <w:t xml:space="preserve">, activando únicamente a los especialistas relevantes basándose en el análisis del AST del Git Diff. El debate itera hasta un máximo de 3 rondas y las decisiones se calculan mediante una </w:t>
      </w:r>
      <w:r w:rsidRPr="00C708D4">
        <w:rPr>
          <w:b/>
          <w:bCs/>
        </w:rPr>
        <w:t>Matriz de Votos Ponderada</w:t>
      </w:r>
      <w:r>
        <w:t xml:space="preserve"> con peso de veto absoluto para los críticos en sus respectivas áreas de especialidad (ej. veto del Security Critic en autenticación). Si no hay consenso tras 3 rondas, el Orquestador genera un archivo formal de disputa (`/docs/disputes/DISPUTE-XXX.md`) detallando opciones, impactos y recomendaciones para la decisión humana final.</w:t>
      </w:r>
    </w:p>
    <w:p w14:paraId="0CDE06F1" w14:textId="77777777" w:rsidR="0023193D" w:rsidRDefault="00000000">
      <w:r>
        <w:br w:type="page"/>
      </w:r>
    </w:p>
    <w:p w14:paraId="3CBD0027" w14:textId="77777777" w:rsidR="0023193D" w:rsidRDefault="00000000">
      <w:pPr>
        <w:pStyle w:val="Ttulo1"/>
      </w:pPr>
      <w:bookmarkStart w:id="7" w:name="_Toc232971925"/>
      <w:r>
        <w:lastRenderedPageBreak/>
        <w:t>Gobernanza Criptográfica, Memoria y Aprendizaje</w:t>
      </w:r>
      <w:bookmarkEnd w:id="7"/>
    </w:p>
    <w:p w14:paraId="7BEF497B" w14:textId="77777777" w:rsidR="00C708D4" w:rsidRPr="00C708D4" w:rsidRDefault="00C708D4" w:rsidP="00C708D4"/>
    <w:p w14:paraId="39BB9F47" w14:textId="77777777" w:rsidR="0023193D" w:rsidRDefault="00000000">
      <w:r>
        <w:t>El enjambre mantiene un estado de coherencia cognitiva a lo largo del tiempo, previniendo el olvido de invariantes o la alucinación sistemática de requerimientos de fases previas:</w:t>
      </w:r>
    </w:p>
    <w:p w14:paraId="6DDA28BA" w14:textId="0F0D81A7" w:rsidR="0023193D" w:rsidRDefault="00000000" w:rsidP="00C708D4">
      <w:pPr>
        <w:pStyle w:val="Vietan1"/>
      </w:pPr>
      <w:r w:rsidRPr="00C708D4">
        <w:rPr>
          <w:b/>
          <w:bCs/>
        </w:rPr>
        <w:t>Memoria Global (`CONTEXT.md`):</w:t>
      </w:r>
      <w:r>
        <w:t xml:space="preserve"> La raíz del proyecto mantiene un System Prompt dinámico inmutable para los subagentes, controlado bajo principio de mínimo privilegio (escritura exclusiva del Orquestador). Las modificaciones del contexto se registran de forma incremental en `CONTEXT_CHANGELOG.md` para evitar derivas.</w:t>
      </w:r>
    </w:p>
    <w:p w14:paraId="655961C7" w14:textId="0F9300A5" w:rsidR="0023193D" w:rsidRDefault="00000000" w:rsidP="00C708D4">
      <w:pPr>
        <w:pStyle w:val="Vietan1"/>
      </w:pPr>
      <w:proofErr w:type="gramStart"/>
      <w:r w:rsidRPr="00C708D4">
        <w:rPr>
          <w:b/>
          <w:bCs/>
        </w:rPr>
        <w:t>Auto-Polinización</w:t>
      </w:r>
      <w:proofErr w:type="gramEnd"/>
      <w:r w:rsidRPr="00C708D4">
        <w:rPr>
          <w:b/>
          <w:bCs/>
        </w:rPr>
        <w:t xml:space="preserve"> de Conocimientos:</w:t>
      </w:r>
      <w:r>
        <w:t xml:space="preserve"> Las lecciones aprendidas de incidentes anteriores y hotfixes aplicados en producción se registran automáticamente en el archivo global `KNOWLEDGE_BASE.md` y de forma local en el JSON de conocimiento de la aplicación (`swarm_learned_lessons.json`). Los nuevos subagentes leen este archivo al inicializarse para evitar reintroducir bugs ya resueltos.</w:t>
      </w:r>
    </w:p>
    <w:p w14:paraId="3108F306" w14:textId="77777777" w:rsidR="0023193D" w:rsidRDefault="00000000">
      <w:r>
        <w:br w:type="page"/>
      </w:r>
    </w:p>
    <w:p w14:paraId="3F5FFDF4" w14:textId="77777777" w:rsidR="0023193D" w:rsidRDefault="00000000">
      <w:pPr>
        <w:pStyle w:val="Ttulo1"/>
      </w:pPr>
      <w:bookmarkStart w:id="8" w:name="_Toc232971926"/>
      <w:r>
        <w:lastRenderedPageBreak/>
        <w:t>Seguridad Cognitiva y Defensa Activa contra Inyección</w:t>
      </w:r>
      <w:bookmarkEnd w:id="8"/>
    </w:p>
    <w:p w14:paraId="45D024BE" w14:textId="77777777" w:rsidR="00C708D4" w:rsidRPr="00C708D4" w:rsidRDefault="00C708D4" w:rsidP="00C708D4"/>
    <w:p w14:paraId="609E4C23" w14:textId="77777777" w:rsidR="0023193D" w:rsidRDefault="00000000">
      <w:r>
        <w:t>El enjambre opera bajo principios rigurosos de seguridad cognitiva de la información para neutralizar ataques e inyecciones de instrucciones maliciosas:</w:t>
      </w:r>
    </w:p>
    <w:p w14:paraId="33DBB408" w14:textId="67568083" w:rsidR="0023193D" w:rsidRDefault="00000000" w:rsidP="00C708D4">
      <w:pPr>
        <w:pStyle w:val="Vietan1"/>
      </w:pPr>
      <w:r w:rsidRPr="00C708D4">
        <w:rPr>
          <w:b/>
          <w:bCs/>
        </w:rPr>
        <w:t xml:space="preserve">Shield </w:t>
      </w:r>
      <w:proofErr w:type="spellStart"/>
      <w:r w:rsidRPr="00C708D4">
        <w:rPr>
          <w:b/>
          <w:bCs/>
        </w:rPr>
        <w:t>Critic</w:t>
      </w:r>
      <w:proofErr w:type="spellEnd"/>
      <w:r w:rsidRPr="00C708D4">
        <w:rPr>
          <w:b/>
          <w:bCs/>
        </w:rPr>
        <w:t xml:space="preserve"> Gate (Escudo Cognitivo):</w:t>
      </w:r>
      <w:r>
        <w:t xml:space="preserve"> Todo input procedente del exterior (código fuente de dependencias de terceros, logs de producción expuestos o comentarios de Pull Requests) se considera potencialmente hostil (Zero-Trust Input). Antes de inyectarse en el contexto de los subagentes, la información es auditada y sanitizada por el Shield Critic para expurgar comentarios inyectados, directivas de escape (jailbreaks) o instrucciones destructivas.</w:t>
      </w:r>
    </w:p>
    <w:p w14:paraId="0E965E2B" w14:textId="4CDA9FFA" w:rsidR="0023193D" w:rsidRDefault="00000000" w:rsidP="00C708D4">
      <w:pPr>
        <w:pStyle w:val="Vietan1"/>
      </w:pPr>
      <w:r w:rsidRPr="00C708D4">
        <w:rPr>
          <w:b/>
          <w:bCs/>
        </w:rPr>
        <w:t>Consenso de Modelos en Producción:</w:t>
      </w:r>
      <w:r>
        <w:t xml:space="preserve"> Para funcionalidades que llamen a modelos de IA en producción para tomar decisiones lógicas automatizadas, el sistema exige implementar adaptadores que consulten en paralelo a un mínimo de 3 proveedores independientes (Multi-LLM consensus), validando la paridad de la respuesta final y abortando hacia fallback manual ante diferencias semánticas.</w:t>
      </w:r>
    </w:p>
    <w:p w14:paraId="39A74122" w14:textId="77777777" w:rsidR="0023193D" w:rsidRDefault="00000000">
      <w:r>
        <w:br w:type="page"/>
      </w:r>
    </w:p>
    <w:p w14:paraId="607A80F4" w14:textId="77777777" w:rsidR="0023193D" w:rsidRDefault="00000000">
      <w:pPr>
        <w:pStyle w:val="Ttulo1"/>
      </w:pPr>
      <w:bookmarkStart w:id="9" w:name="_Toc232971927"/>
      <w:r>
        <w:lastRenderedPageBreak/>
        <w:t xml:space="preserve">Ciclo de Vida de 6 Fases y </w:t>
      </w:r>
      <w:proofErr w:type="spellStart"/>
      <w:r>
        <w:t>Gated</w:t>
      </w:r>
      <w:proofErr w:type="spellEnd"/>
      <w:r>
        <w:t xml:space="preserve"> Workflow</w:t>
      </w:r>
      <w:bookmarkEnd w:id="9"/>
    </w:p>
    <w:p w14:paraId="57D7E3B7" w14:textId="77777777" w:rsidR="00C708D4" w:rsidRPr="00C708D4" w:rsidRDefault="00C708D4" w:rsidP="00C708D4"/>
    <w:p w14:paraId="56B1F50B" w14:textId="21BB6B14" w:rsidR="0023193D" w:rsidRDefault="00000000">
      <w:r>
        <w:t xml:space="preserve">El enjambre de </w:t>
      </w:r>
      <w:r w:rsidR="00047894">
        <w:rPr>
          <w:b/>
        </w:rPr>
        <w:t>SISTEMA DE AGENTES</w:t>
      </w:r>
      <w:r>
        <w:t xml:space="preserve"> avanza de forma secuencial y estructurada a lo largo de 6 fases operacionales estrictas, gobernadas por comuertas de calidad ineludibles (Quality Gates):</w:t>
      </w:r>
    </w:p>
    <w:p w14:paraId="04129020" w14:textId="31C8F9C9" w:rsidR="0023193D" w:rsidRDefault="00000000" w:rsidP="00C708D4">
      <w:pPr>
        <w:pStyle w:val="Vietan1"/>
      </w:pPr>
      <w:r w:rsidRPr="00C708D4">
        <w:rPr>
          <w:b/>
          <w:bCs/>
        </w:rPr>
        <w:t>FASE 0 (Ideación y MVP):</w:t>
      </w:r>
      <w:r>
        <w:t xml:space="preserve"> Definición de la visión de negocio, historias de usuario con criterios BDD y KPIs, evaluación de alternativas pragmáticas No-Code/SaaS y diseño de la interfaz mutable.</w:t>
      </w:r>
    </w:p>
    <w:p w14:paraId="572FC908" w14:textId="37E22173" w:rsidR="0023193D" w:rsidRDefault="00000000" w:rsidP="00C708D4">
      <w:pPr>
        <w:pStyle w:val="Vietan1"/>
      </w:pPr>
      <w:r w:rsidRPr="00C708D4">
        <w:rPr>
          <w:b/>
          <w:bCs/>
        </w:rPr>
        <w:t>FASE 1 (Arquitectura e Infraestructura):</w:t>
      </w:r>
      <w:r>
        <w:t xml:space="preserve"> Definición de </w:t>
      </w:r>
      <w:proofErr w:type="spellStart"/>
      <w:r>
        <w:t>Bounded</w:t>
      </w:r>
      <w:proofErr w:type="spellEnd"/>
      <w:r>
        <w:t xml:space="preserve"> Contexts, topología distribuida edge y evaluación FinOps preliminar. Bloqueo estricto por Compliance Gate.</w:t>
      </w:r>
    </w:p>
    <w:p w14:paraId="5F401497" w14:textId="22CBDF06" w:rsidR="0023193D" w:rsidRDefault="00000000" w:rsidP="00C708D4">
      <w:pPr>
        <w:pStyle w:val="Vietan1"/>
      </w:pPr>
      <w:r w:rsidRPr="00C708D4">
        <w:rPr>
          <w:b/>
          <w:bCs/>
        </w:rPr>
        <w:t>FASE 2 (API-First y Contratos):</w:t>
      </w:r>
      <w:r>
        <w:t xml:space="preserve"> Diseño de contratos OpenAPI, esquemas DTO y validación de seguridad de datos. Bloqueo por Reflection Swarm.</w:t>
      </w:r>
    </w:p>
    <w:p w14:paraId="3862D925" w14:textId="3FB7E514" w:rsidR="0023193D" w:rsidRDefault="00000000" w:rsidP="00C708D4">
      <w:pPr>
        <w:pStyle w:val="Vietan1"/>
      </w:pPr>
      <w:r w:rsidRPr="00C708D4">
        <w:rPr>
          <w:b/>
          <w:bCs/>
        </w:rPr>
        <w:t>FASE 3 (Desarrollo y TDD):</w:t>
      </w:r>
      <w:r>
        <w:t xml:space="preserve"> Escritura de código en capas hexagonales limpias, tests unitarios e integración. Bloqueo estricto si la cobertura de líneas es menor a 80% o ante la supervivencia de mutantes (Mutation Testing Gate).</w:t>
      </w:r>
    </w:p>
    <w:p w14:paraId="433136AF" w14:textId="3220DBEF" w:rsidR="0023193D" w:rsidRDefault="00000000" w:rsidP="00C708D4">
      <w:pPr>
        <w:pStyle w:val="Vietan1"/>
      </w:pPr>
      <w:r w:rsidRPr="00C708D4">
        <w:rPr>
          <w:b/>
          <w:bCs/>
        </w:rPr>
        <w:t>FASE 4 (</w:t>
      </w:r>
      <w:proofErr w:type="spellStart"/>
      <w:r w:rsidRPr="00C708D4">
        <w:rPr>
          <w:b/>
          <w:bCs/>
        </w:rPr>
        <w:t>DevSecOps</w:t>
      </w:r>
      <w:proofErr w:type="spellEnd"/>
      <w:r w:rsidRPr="00C708D4">
        <w:rPr>
          <w:b/>
          <w:bCs/>
        </w:rPr>
        <w:t xml:space="preserve"> e Inmunidad):</w:t>
      </w:r>
      <w:r>
        <w:t xml:space="preserve"> Inyección de firmas Cosign y atestaciones SLSA 3, auditoría IaC (Checkov/tfsec) y cifrado total FHE en base de datos. Bloqueo por Security Gate.</w:t>
      </w:r>
    </w:p>
    <w:p w14:paraId="520BB409" w14:textId="609D6C9A" w:rsidR="0023193D" w:rsidRDefault="00000000" w:rsidP="00C708D4">
      <w:pPr>
        <w:pStyle w:val="Vietan1"/>
      </w:pPr>
      <w:r w:rsidRPr="00C708D4">
        <w:rPr>
          <w:b/>
          <w:bCs/>
        </w:rPr>
        <w:t>FASE 5 (Gemelos Digitales y SRE):</w:t>
      </w:r>
      <w:r>
        <w:t xml:space="preserve"> Ejecución de simulaciones de caos en staging guiadas por APM de producción, y auto-remediación Zero-Touch en producción. Retroalimentación de incidentes al backlog de Fase 0 (Bucle de Mejora Continua).</w:t>
      </w:r>
    </w:p>
    <w:sectPr w:rsidR="0023193D" w:rsidSect="00BE21A6">
      <w:pgSz w:w="12240" w:h="15840"/>
      <w:pgMar w:top="1418" w:right="1418" w:bottom="1418" w:left="141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BA5C2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8D4256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795CC0"/>
    <w:multiLevelType w:val="multilevel"/>
    <w:tmpl w:val="B112B38E"/>
    <w:lvl w:ilvl="0">
      <w:start w:val="1"/>
      <w:numFmt w:val="decimal"/>
      <w:pStyle w:val="Ttulo2"/>
      <w:lvlText w:val="%1."/>
      <w:lvlJc w:val="left"/>
      <w:pPr>
        <w:ind w:left="1418" w:hanging="1418"/>
      </w:pPr>
      <w:rPr>
        <w:rFonts w:hint="default"/>
      </w:rPr>
    </w:lvl>
    <w:lvl w:ilvl="1">
      <w:start w:val="1"/>
      <w:numFmt w:val="decimal"/>
      <w:pStyle w:val="Ttulo3"/>
      <w:lvlText w:val="%1.%2."/>
      <w:lvlJc w:val="left"/>
      <w:pPr>
        <w:ind w:left="1418" w:hanging="1418"/>
      </w:pPr>
      <w:rPr>
        <w:rFonts w:hint="default"/>
      </w:rPr>
    </w:lvl>
    <w:lvl w:ilvl="2">
      <w:start w:val="1"/>
      <w:numFmt w:val="decimal"/>
      <w:pStyle w:val="Ttulo4"/>
      <w:lvlText w:val="%1.%2.%3."/>
      <w:lvlJc w:val="left"/>
      <w:pPr>
        <w:ind w:left="1418" w:hanging="1418"/>
      </w:pPr>
      <w:rPr>
        <w:rFonts w:hint="default"/>
      </w:rPr>
    </w:lvl>
    <w:lvl w:ilvl="3">
      <w:start w:val="1"/>
      <w:numFmt w:val="decimal"/>
      <w:pStyle w:val="Ttulo5"/>
      <w:lvlText w:val="%1.%2.%3.%4."/>
      <w:lvlJc w:val="left"/>
      <w:pPr>
        <w:ind w:left="1418" w:hanging="1418"/>
      </w:pPr>
      <w:rPr>
        <w:rFonts w:hint="default"/>
      </w:rPr>
    </w:lvl>
    <w:lvl w:ilvl="4">
      <w:start w:val="1"/>
      <w:numFmt w:val="decimal"/>
      <w:pStyle w:val="Ttulo6"/>
      <w:lvlText w:val="%1.%2.%3.%4.%5"/>
      <w:lvlJc w:val="left"/>
      <w:pPr>
        <w:ind w:left="1418" w:hanging="1418"/>
      </w:pPr>
      <w:rPr>
        <w:rFonts w:hint="default"/>
      </w:rPr>
    </w:lvl>
    <w:lvl w:ilvl="5">
      <w:start w:val="1"/>
      <w:numFmt w:val="lowerRoman"/>
      <w:lvlText w:val="(%6)"/>
      <w:lvlJc w:val="left"/>
      <w:pPr>
        <w:ind w:left="1418" w:hanging="1418"/>
      </w:pPr>
      <w:rPr>
        <w:rFonts w:hint="default"/>
      </w:rPr>
    </w:lvl>
    <w:lvl w:ilvl="6">
      <w:start w:val="1"/>
      <w:numFmt w:val="decimal"/>
      <w:lvlText w:val="%7."/>
      <w:lvlJc w:val="left"/>
      <w:pPr>
        <w:ind w:left="1418" w:hanging="1418"/>
      </w:pPr>
      <w:rPr>
        <w:rFonts w:hint="default"/>
      </w:rPr>
    </w:lvl>
    <w:lvl w:ilvl="7">
      <w:start w:val="1"/>
      <w:numFmt w:val="lowerLetter"/>
      <w:lvlText w:val="%8."/>
      <w:lvlJc w:val="left"/>
      <w:pPr>
        <w:ind w:left="1418" w:hanging="1418"/>
      </w:pPr>
      <w:rPr>
        <w:rFonts w:hint="default"/>
      </w:rPr>
    </w:lvl>
    <w:lvl w:ilvl="8">
      <w:start w:val="1"/>
      <w:numFmt w:val="lowerRoman"/>
      <w:lvlText w:val="%9."/>
      <w:lvlJc w:val="left"/>
      <w:pPr>
        <w:ind w:left="1418" w:hanging="1418"/>
      </w:pPr>
      <w:rPr>
        <w:rFonts w:hint="default"/>
      </w:rPr>
    </w:lvl>
  </w:abstractNum>
  <w:num w:numId="1" w16cid:durableId="745422031">
    <w:abstractNumId w:val="8"/>
  </w:num>
  <w:num w:numId="2" w16cid:durableId="68315363">
    <w:abstractNumId w:val="6"/>
  </w:num>
  <w:num w:numId="3" w16cid:durableId="513768171">
    <w:abstractNumId w:val="5"/>
  </w:num>
  <w:num w:numId="4" w16cid:durableId="1769616427">
    <w:abstractNumId w:val="4"/>
  </w:num>
  <w:num w:numId="5" w16cid:durableId="961620595">
    <w:abstractNumId w:val="7"/>
  </w:num>
  <w:num w:numId="6" w16cid:durableId="2093039241">
    <w:abstractNumId w:val="3"/>
  </w:num>
  <w:num w:numId="7" w16cid:durableId="1638024748">
    <w:abstractNumId w:val="2"/>
  </w:num>
  <w:num w:numId="8" w16cid:durableId="681858238">
    <w:abstractNumId w:val="1"/>
  </w:num>
  <w:num w:numId="9" w16cid:durableId="1540896504">
    <w:abstractNumId w:val="0"/>
  </w:num>
  <w:num w:numId="10" w16cid:durableId="780346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94"/>
    <w:rsid w:val="0006063C"/>
    <w:rsid w:val="0015074B"/>
    <w:rsid w:val="0023193D"/>
    <w:rsid w:val="002541C5"/>
    <w:rsid w:val="0029639D"/>
    <w:rsid w:val="002C5771"/>
    <w:rsid w:val="00326F90"/>
    <w:rsid w:val="00543AAC"/>
    <w:rsid w:val="00595F87"/>
    <w:rsid w:val="00606832"/>
    <w:rsid w:val="00615006"/>
    <w:rsid w:val="00640749"/>
    <w:rsid w:val="006C365B"/>
    <w:rsid w:val="00711808"/>
    <w:rsid w:val="007F5E3B"/>
    <w:rsid w:val="00815BE3"/>
    <w:rsid w:val="0084168E"/>
    <w:rsid w:val="009A69C6"/>
    <w:rsid w:val="00A26D09"/>
    <w:rsid w:val="00A452E3"/>
    <w:rsid w:val="00A5314B"/>
    <w:rsid w:val="00A902FF"/>
    <w:rsid w:val="00AA1D8D"/>
    <w:rsid w:val="00AE4C6C"/>
    <w:rsid w:val="00AF4D11"/>
    <w:rsid w:val="00B47730"/>
    <w:rsid w:val="00BE21A6"/>
    <w:rsid w:val="00BF4907"/>
    <w:rsid w:val="00C708D4"/>
    <w:rsid w:val="00CB0664"/>
    <w:rsid w:val="00CD5213"/>
    <w:rsid w:val="00D06280"/>
    <w:rsid w:val="00D56690"/>
    <w:rsid w:val="00ED75A6"/>
    <w:rsid w:val="00EF213F"/>
    <w:rsid w:val="00EF6C26"/>
    <w:rsid w:val="00F10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E93C6"/>
  <w14:defaultImageDpi w14:val="300"/>
  <w15:docId w15:val="{D00F9DCA-2B8A-4808-ADE8-F86B2385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68E"/>
    <w:pPr>
      <w:spacing w:after="0" w:line="240" w:lineRule="auto"/>
      <w:jc w:val="both"/>
    </w:pPr>
    <w:rPr>
      <w:rFonts w:ascii="Comic Sans MS" w:hAnsi="Comic Sans MS"/>
      <w:color w:val="333333"/>
      <w:sz w:val="24"/>
      <w:lang w:val="es-CL"/>
    </w:rPr>
  </w:style>
  <w:style w:type="paragraph" w:styleId="Ttulo1">
    <w:name w:val="heading 1"/>
    <w:basedOn w:val="Normal"/>
    <w:next w:val="Normal"/>
    <w:link w:val="Ttulo1Car"/>
    <w:autoRedefine/>
    <w:uiPriority w:val="9"/>
    <w:qFormat/>
    <w:rsid w:val="00595F87"/>
    <w:pPr>
      <w:keepNext/>
      <w:keepLines/>
      <w:jc w:val="center"/>
      <w:outlineLvl w:val="0"/>
    </w:pPr>
    <w:rPr>
      <w:rFonts w:eastAsiaTheme="majorEastAsia" w:cstheme="majorBidi"/>
      <w:b/>
      <w:bCs/>
      <w:color w:val="0F243E" w:themeColor="text2" w:themeShade="80"/>
      <w:sz w:val="40"/>
      <w:szCs w:val="28"/>
    </w:rPr>
  </w:style>
  <w:style w:type="paragraph" w:styleId="Ttulo2">
    <w:name w:val="heading 2"/>
    <w:basedOn w:val="Normal"/>
    <w:next w:val="Normal"/>
    <w:link w:val="Ttulo2Car"/>
    <w:uiPriority w:val="9"/>
    <w:unhideWhenUsed/>
    <w:qFormat/>
    <w:rsid w:val="00A5314B"/>
    <w:pPr>
      <w:keepNext/>
      <w:keepLines/>
      <w:numPr>
        <w:numId w:val="10"/>
      </w:numPr>
      <w:outlineLvl w:val="1"/>
    </w:pPr>
    <w:rPr>
      <w:rFonts w:eastAsiaTheme="majorEastAsia" w:cstheme="majorBidi"/>
      <w:b/>
      <w:bCs/>
      <w:color w:val="0F243E" w:themeColor="text2" w:themeShade="80"/>
      <w:sz w:val="36"/>
      <w:szCs w:val="26"/>
    </w:rPr>
  </w:style>
  <w:style w:type="paragraph" w:styleId="Ttulo3">
    <w:name w:val="heading 3"/>
    <w:basedOn w:val="Normal"/>
    <w:next w:val="Normal"/>
    <w:link w:val="Ttulo3Car"/>
    <w:uiPriority w:val="9"/>
    <w:unhideWhenUsed/>
    <w:qFormat/>
    <w:rsid w:val="00543AAC"/>
    <w:pPr>
      <w:keepNext/>
      <w:keepLines/>
      <w:numPr>
        <w:ilvl w:val="1"/>
        <w:numId w:val="10"/>
      </w:numPr>
      <w:outlineLvl w:val="2"/>
    </w:pPr>
    <w:rPr>
      <w:rFonts w:eastAsiaTheme="majorEastAsia" w:cstheme="majorBidi"/>
      <w:b/>
      <w:bCs/>
      <w:color w:val="0F243E" w:themeColor="text2" w:themeShade="80"/>
      <w:sz w:val="32"/>
    </w:rPr>
  </w:style>
  <w:style w:type="paragraph" w:styleId="Ttulo4">
    <w:name w:val="heading 4"/>
    <w:basedOn w:val="Normal"/>
    <w:next w:val="Normal"/>
    <w:link w:val="Ttulo4Car"/>
    <w:uiPriority w:val="9"/>
    <w:semiHidden/>
    <w:unhideWhenUsed/>
    <w:qFormat/>
    <w:rsid w:val="00543AAC"/>
    <w:pPr>
      <w:keepNext/>
      <w:keepLines/>
      <w:numPr>
        <w:ilvl w:val="2"/>
        <w:numId w:val="10"/>
      </w:numPr>
      <w:outlineLvl w:val="3"/>
    </w:pPr>
    <w:rPr>
      <w:rFonts w:eastAsiaTheme="majorEastAsia" w:cstheme="majorBidi"/>
      <w:b/>
      <w:bCs/>
      <w:i/>
      <w:iCs/>
      <w:color w:val="0F243E" w:themeColor="text2" w:themeShade="80"/>
      <w:sz w:val="28"/>
    </w:rPr>
  </w:style>
  <w:style w:type="paragraph" w:styleId="Ttulo5">
    <w:name w:val="heading 5"/>
    <w:basedOn w:val="Normal"/>
    <w:next w:val="Normal"/>
    <w:link w:val="Ttulo5Car"/>
    <w:uiPriority w:val="9"/>
    <w:semiHidden/>
    <w:unhideWhenUsed/>
    <w:qFormat/>
    <w:rsid w:val="00FC693F"/>
    <w:pPr>
      <w:keepNext/>
      <w:keepLines/>
      <w:numPr>
        <w:ilvl w:val="3"/>
        <w:numId w:val="10"/>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4"/>
        <w:numId w:val="10"/>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543AAC"/>
    <w:pPr>
      <w:spacing w:after="0" w:line="240" w:lineRule="auto"/>
    </w:pPr>
    <w:rPr>
      <w:rFonts w:ascii="Comic Sans MS" w:hAnsi="Comic Sans MS"/>
      <w:sz w:val="24"/>
    </w:rPr>
  </w:style>
  <w:style w:type="character" w:customStyle="1" w:styleId="Ttulo1Car">
    <w:name w:val="Título 1 Car"/>
    <w:basedOn w:val="Fuentedeprrafopredeter"/>
    <w:link w:val="Ttulo1"/>
    <w:uiPriority w:val="9"/>
    <w:rsid w:val="00595F87"/>
    <w:rPr>
      <w:rFonts w:ascii="Comic Sans MS" w:eastAsiaTheme="majorEastAsia" w:hAnsi="Comic Sans MS" w:cstheme="majorBidi"/>
      <w:b/>
      <w:bCs/>
      <w:color w:val="0F243E" w:themeColor="text2" w:themeShade="80"/>
      <w:sz w:val="40"/>
      <w:szCs w:val="28"/>
      <w:lang w:val="es-CL"/>
    </w:rPr>
  </w:style>
  <w:style w:type="character" w:customStyle="1" w:styleId="Ttulo2Car">
    <w:name w:val="Título 2 Car"/>
    <w:basedOn w:val="Fuentedeprrafopredeter"/>
    <w:link w:val="Ttulo2"/>
    <w:uiPriority w:val="9"/>
    <w:rsid w:val="00A5314B"/>
    <w:rPr>
      <w:rFonts w:ascii="Comic Sans MS" w:eastAsiaTheme="majorEastAsia" w:hAnsi="Comic Sans MS" w:cstheme="majorBidi"/>
      <w:b/>
      <w:bCs/>
      <w:color w:val="0F243E" w:themeColor="text2" w:themeShade="80"/>
      <w:sz w:val="36"/>
      <w:szCs w:val="26"/>
      <w:lang w:val="es-CL"/>
    </w:rPr>
  </w:style>
  <w:style w:type="character" w:customStyle="1" w:styleId="Ttulo3Car">
    <w:name w:val="Título 3 Car"/>
    <w:basedOn w:val="Fuentedeprrafopredeter"/>
    <w:link w:val="Ttulo3"/>
    <w:uiPriority w:val="9"/>
    <w:rsid w:val="00543AAC"/>
    <w:rPr>
      <w:rFonts w:ascii="Comic Sans MS" w:eastAsiaTheme="majorEastAsia" w:hAnsi="Comic Sans MS" w:cstheme="majorBidi"/>
      <w:b/>
      <w:bCs/>
      <w:color w:val="0F243E" w:themeColor="text2" w:themeShade="80"/>
      <w:sz w:val="32"/>
    </w:rPr>
  </w:style>
  <w:style w:type="paragraph" w:styleId="Ttulo">
    <w:name w:val="Title"/>
    <w:basedOn w:val="Normal"/>
    <w:next w:val="Normal"/>
    <w:link w:val="TtuloCar"/>
    <w:uiPriority w:val="10"/>
    <w:qFormat/>
    <w:rsid w:val="00543AAC"/>
    <w:pPr>
      <w:pBdr>
        <w:bottom w:val="single" w:sz="18" w:space="4" w:color="0F243E" w:themeColor="text2" w:themeShade="80"/>
      </w:pBdr>
      <w:contextualSpacing/>
      <w:jc w:val="center"/>
    </w:pPr>
    <w:rPr>
      <w:rFonts w:eastAsiaTheme="majorEastAsia" w:cstheme="majorBidi"/>
      <w:b/>
      <w:color w:val="0F243E" w:themeColor="text2" w:themeShade="80"/>
      <w:spacing w:val="5"/>
      <w:kern w:val="28"/>
      <w:sz w:val="52"/>
      <w:szCs w:val="52"/>
    </w:rPr>
  </w:style>
  <w:style w:type="character" w:customStyle="1" w:styleId="TtuloCar">
    <w:name w:val="Título Car"/>
    <w:basedOn w:val="Fuentedeprrafopredeter"/>
    <w:link w:val="Ttulo"/>
    <w:uiPriority w:val="10"/>
    <w:rsid w:val="00543AAC"/>
    <w:rPr>
      <w:rFonts w:ascii="Comic Sans MS" w:eastAsiaTheme="majorEastAsia" w:hAnsi="Comic Sans MS" w:cstheme="majorBidi"/>
      <w:b/>
      <w:color w:val="0F243E" w:themeColor="text2" w:themeShade="80"/>
      <w:spacing w:val="5"/>
      <w:kern w:val="28"/>
      <w:sz w:val="52"/>
      <w:szCs w:val="52"/>
    </w:rPr>
  </w:style>
  <w:style w:type="paragraph" w:styleId="Subttulo">
    <w:name w:val="Subtitle"/>
    <w:basedOn w:val="Normal"/>
    <w:next w:val="Normal"/>
    <w:link w:val="SubttuloCar"/>
    <w:uiPriority w:val="11"/>
    <w:qFormat/>
    <w:rsid w:val="00543AAC"/>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543AAC"/>
    <w:rPr>
      <w:rFonts w:ascii="Comic Sans MS" w:eastAsiaTheme="majorEastAsia" w:hAnsi="Comic Sans M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D56690"/>
  </w:style>
  <w:style w:type="character" w:customStyle="1" w:styleId="TextoindependienteCar">
    <w:name w:val="Texto independiente Car"/>
    <w:basedOn w:val="Fuentedeprrafopredeter"/>
    <w:link w:val="Textoindependiente"/>
    <w:uiPriority w:val="99"/>
    <w:rsid w:val="00D56690"/>
    <w:rPr>
      <w:rFonts w:ascii="Comic Sans MS" w:hAnsi="Comic Sans MS"/>
      <w:color w:val="333333"/>
      <w:sz w:val="24"/>
      <w:lang w:val="es-CL"/>
    </w:rPr>
  </w:style>
  <w:style w:type="paragraph" w:styleId="Textoindependiente2">
    <w:name w:val="Body Text 2"/>
    <w:basedOn w:val="Normal"/>
    <w:link w:val="Textoindependiente2Car"/>
    <w:uiPriority w:val="99"/>
    <w:unhideWhenUsed/>
    <w:rsid w:val="00D56690"/>
  </w:style>
  <w:style w:type="character" w:customStyle="1" w:styleId="Textoindependiente2Car">
    <w:name w:val="Texto independiente 2 Car"/>
    <w:basedOn w:val="Fuentedeprrafopredeter"/>
    <w:link w:val="Textoindependiente2"/>
    <w:uiPriority w:val="99"/>
    <w:rsid w:val="00D56690"/>
    <w:rPr>
      <w:rFonts w:ascii="Comic Sans MS" w:hAnsi="Comic Sans MS"/>
      <w:color w:val="333333"/>
      <w:sz w:val="24"/>
      <w:lang w:val="es-CL"/>
    </w:rPr>
  </w:style>
  <w:style w:type="paragraph" w:styleId="Textoindependiente3">
    <w:name w:val="Body Text 3"/>
    <w:basedOn w:val="Normal"/>
    <w:link w:val="Textoindependiente3Car"/>
    <w:uiPriority w:val="99"/>
    <w:unhideWhenUsed/>
    <w:rsid w:val="00D56690"/>
    <w:rPr>
      <w:sz w:val="16"/>
      <w:szCs w:val="16"/>
    </w:rPr>
  </w:style>
  <w:style w:type="character" w:customStyle="1" w:styleId="Textoindependiente3Car">
    <w:name w:val="Texto independiente 3 Car"/>
    <w:basedOn w:val="Fuentedeprrafopredeter"/>
    <w:link w:val="Textoindependiente3"/>
    <w:uiPriority w:val="99"/>
    <w:rsid w:val="00D56690"/>
    <w:rPr>
      <w:rFonts w:ascii="Comic Sans MS" w:hAnsi="Comic Sans MS"/>
      <w:color w:val="333333"/>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2541C5"/>
    <w:pPr>
      <w:numPr>
        <w:numId w:val="1"/>
      </w:numPr>
      <w:tabs>
        <w:tab w:val="clear" w:pos="360"/>
        <w:tab w:val="left" w:pos="567"/>
      </w:tabs>
      <w:ind w:left="567" w:hanging="567"/>
      <w:contextualSpacing/>
    </w:pPr>
  </w:style>
  <w:style w:type="paragraph" w:styleId="Listaconvietas2">
    <w:name w:val="List Bullet 2"/>
    <w:basedOn w:val="Normal"/>
    <w:uiPriority w:val="99"/>
    <w:unhideWhenUsed/>
    <w:rsid w:val="00A5314B"/>
    <w:pPr>
      <w:numPr>
        <w:numId w:val="2"/>
      </w:numPr>
      <w:tabs>
        <w:tab w:val="clear" w:pos="720"/>
        <w:tab w:val="left" w:pos="567"/>
        <w:tab w:val="left" w:pos="1134"/>
      </w:tabs>
      <w:ind w:left="1134" w:hanging="567"/>
      <w:contextualSpacing/>
    </w:pPr>
  </w:style>
  <w:style w:type="paragraph" w:styleId="Listaconvietas3">
    <w:name w:val="List Bullet 3"/>
    <w:basedOn w:val="Normal"/>
    <w:uiPriority w:val="99"/>
    <w:unhideWhenUsed/>
    <w:rsid w:val="00A5314B"/>
    <w:pPr>
      <w:numPr>
        <w:numId w:val="3"/>
      </w:numPr>
      <w:tabs>
        <w:tab w:val="clear" w:pos="1080"/>
        <w:tab w:val="left" w:pos="1134"/>
      </w:tabs>
      <w:ind w:left="1701" w:hanging="567"/>
      <w:contextualSpacing/>
    </w:pPr>
  </w:style>
  <w:style w:type="paragraph" w:styleId="Listaconnmeros">
    <w:name w:val="List Number"/>
    <w:basedOn w:val="Normal"/>
    <w:autoRedefine/>
    <w:uiPriority w:val="99"/>
    <w:unhideWhenUsed/>
    <w:qFormat/>
    <w:rsid w:val="002541C5"/>
    <w:pPr>
      <w:numPr>
        <w:numId w:val="5"/>
      </w:numPr>
      <w:tabs>
        <w:tab w:val="clear" w:pos="360"/>
        <w:tab w:val="left" w:pos="567"/>
      </w:tabs>
      <w:ind w:left="567" w:hanging="567"/>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D56690"/>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TextomacroCar">
    <w:name w:val="Texto macro Car"/>
    <w:basedOn w:val="Fuentedeprrafopredeter"/>
    <w:link w:val="Textomacro"/>
    <w:uiPriority w:val="99"/>
    <w:rsid w:val="00D56690"/>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543AAC"/>
    <w:rPr>
      <w:rFonts w:ascii="Comic Sans MS" w:eastAsiaTheme="majorEastAsia" w:hAnsi="Comic Sans MS" w:cstheme="majorBidi"/>
      <w:b/>
      <w:bCs/>
      <w:i/>
      <w:iCs/>
      <w:color w:val="0F243E" w:themeColor="text2" w:themeShade="80"/>
      <w:sz w:val="28"/>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uiPriority w:val="22"/>
    <w:qFormat/>
    <w:rsid w:val="00543AAC"/>
    <w:rPr>
      <w:rFonts w:ascii="Comic Sans MS" w:hAnsi="Comic Sans MS"/>
      <w:b/>
      <w:color w:val="auto"/>
      <w:lang w:val="es-CL"/>
    </w:rPr>
  </w:style>
  <w:style w:type="character" w:styleId="nfasis">
    <w:name w:val="Emphasis"/>
    <w:basedOn w:val="Fuentedeprrafopredeter"/>
    <w:uiPriority w:val="20"/>
    <w:qFormat/>
    <w:rsid w:val="00543AAC"/>
    <w:rPr>
      <w:rFonts w:ascii="Comic Sans MS" w:hAnsi="Comic Sans M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543AAC"/>
    <w:rPr>
      <w:rFonts w:ascii="Comic Sans MS" w:hAnsi="Comic Sans MS"/>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543AAC"/>
    <w:rPr>
      <w:rFonts w:ascii="Comic Sans MS" w:hAnsi="Comic Sans MS"/>
      <w:smallCaps/>
      <w:color w:val="C0504D" w:themeColor="accent2"/>
      <w:u w:val="single"/>
    </w:rPr>
  </w:style>
  <w:style w:type="character" w:styleId="Referenciaintensa">
    <w:name w:val="Intense Reference"/>
    <w:basedOn w:val="Fuentedeprrafopredeter"/>
    <w:uiPriority w:val="32"/>
    <w:qFormat/>
    <w:rsid w:val="00543AAC"/>
    <w:rPr>
      <w:rFonts w:ascii="Comic Sans MS" w:hAnsi="Comic Sans MS"/>
      <w:b/>
      <w:bCs/>
      <w:smallCaps/>
      <w:color w:val="C0504D" w:themeColor="accent2"/>
      <w:spacing w:val="5"/>
      <w:u w:val="single"/>
    </w:rPr>
  </w:style>
  <w:style w:type="character" w:styleId="Ttulodellibro">
    <w:name w:val="Book Title"/>
    <w:basedOn w:val="Fuentedeprrafopredeter"/>
    <w:uiPriority w:val="33"/>
    <w:qFormat/>
    <w:rsid w:val="00543AAC"/>
    <w:rPr>
      <w:rFonts w:ascii="Comic Sans MS" w:hAnsi="Comic Sans MS"/>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D521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an1">
    <w:name w:val="Viñeta n1"/>
    <w:basedOn w:val="Listaconvietas"/>
    <w:rsid w:val="00A5314B"/>
  </w:style>
  <w:style w:type="paragraph" w:customStyle="1" w:styleId="Estilo1">
    <w:name w:val="Estilo1"/>
    <w:basedOn w:val="Vietan1"/>
    <w:autoRedefine/>
    <w:rsid w:val="00A5314B"/>
  </w:style>
  <w:style w:type="character" w:customStyle="1" w:styleId="SinespaciadoCar">
    <w:name w:val="Sin espaciado Car"/>
    <w:basedOn w:val="Fuentedeprrafopredeter"/>
    <w:link w:val="Sinespaciado"/>
    <w:uiPriority w:val="1"/>
    <w:rsid w:val="00BE21A6"/>
    <w:rPr>
      <w:rFonts w:ascii="Comic Sans MS" w:hAnsi="Comic Sans MS"/>
      <w:sz w:val="24"/>
    </w:rPr>
  </w:style>
  <w:style w:type="paragraph" w:customStyle="1" w:styleId="Warning">
    <w:name w:val="Warning"/>
    <w:basedOn w:val="Normal"/>
    <w:autoRedefine/>
    <w:qFormat/>
    <w:rsid w:val="00595F87"/>
    <w:pPr>
      <w:shd w:val="solid" w:color="EAF1DD" w:themeColor="accent3" w:themeTint="33" w:fill="auto"/>
    </w:pPr>
    <w:rPr>
      <w:color w:val="EE0000"/>
    </w:rPr>
  </w:style>
  <w:style w:type="table" w:styleId="Tabladelista4-nfasis1">
    <w:name w:val="List Table 4 Accent 1"/>
    <w:basedOn w:val="Tablanormal"/>
    <w:uiPriority w:val="49"/>
    <w:rsid w:val="00CD5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1">
    <w:name w:val="toc 1"/>
    <w:basedOn w:val="Normal"/>
    <w:next w:val="Normal"/>
    <w:autoRedefine/>
    <w:uiPriority w:val="39"/>
    <w:unhideWhenUsed/>
    <w:rsid w:val="0084168E"/>
    <w:pPr>
      <w:spacing w:after="100"/>
    </w:pPr>
  </w:style>
  <w:style w:type="character" w:styleId="Hipervnculo">
    <w:name w:val="Hyperlink"/>
    <w:basedOn w:val="Fuentedeprrafopredeter"/>
    <w:uiPriority w:val="99"/>
    <w:unhideWhenUsed/>
    <w:rsid w:val="008416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1737</Words>
  <Characters>9557</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AGENTES</dc:title>
  <dc:subject>Manual de arquitectura de enjambre</dc:subject>
  <dc:creator>Gerardo Paiva</dc:creator>
  <cp:keywords/>
  <dc:description>generated by python-docx</dc:description>
  <cp:lastModifiedBy>Gerardo Paiva</cp:lastModifiedBy>
  <cp:revision>15</cp:revision>
  <dcterms:created xsi:type="dcterms:W3CDTF">2026-06-02T18:54:00Z</dcterms:created>
  <dcterms:modified xsi:type="dcterms:W3CDTF">2026-06-22T02:16:00Z</dcterms:modified>
  <cp:category/>
</cp:coreProperties>
</file>