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Estudio de Viabilidad</w:t>
      </w:r>
    </w:p>
    <w:p>
      <w:pPr>
        <w:pStyle w:val="Heading1"/>
      </w:pPr>
      <w:r>
        <w:t>1. Introducción</w:t>
      </w:r>
    </w:p>
    <w:p>
      <w:r>
        <w:t>Este documento evalúa la viabilidad técnica, operativa y económica de implementar el microservicio API Gateway dentro de la arquitectura actual.</w:t>
      </w:r>
    </w:p>
    <w:p>
      <w:pPr>
        <w:pStyle w:val="Heading1"/>
      </w:pPr>
      <w:r>
        <w:t>2. Viabilidad Técnica</w:t>
      </w:r>
    </w:p>
    <w:p>
      <w:r>
        <w:t>El proyecto emplea Java 21, Spring Boot 3.5.15 y Spring Cloud 2025.0.0. El uso de un paradigma reactivo (WebFlux/Netty) es altamente viable y necesario para manejar un alto volumen de tráfico concurrente sin bloqueos de hilos (non-blocking I/O). La integración con Eureka Server y Docker está probada y soportada por el framework.</w:t>
      </w:r>
    </w:p>
    <w:p>
      <w:pPr>
        <w:pStyle w:val="Heading1"/>
      </w:pPr>
      <w:r>
        <w:t>3. Viabilidad Operativa</w:t>
      </w:r>
    </w:p>
    <w:p>
      <w:r>
        <w:t>El sistema es operativamente viable dado que se automatizará el despliegue con Docker Compose y se mantendrá un esquema "zero-configuration" para nuevos microservicios mediante auto-descubrimiento de Swagger.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