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708828AA" w14:textId="71849319" w:rsidR="00BE21A6" w:rsidRDefault="00BE21A6" w:rsidP="00D56690">
          <w:pPr>
            <w:pStyle w:val="Textoindependiente"/>
          </w:pPr>
        </w:p>
        <w:p w14:paraId="6F59CE32" w14:textId="313317BC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99555" w14:textId="52F50325" w:rsidR="00BE21A6" w:rsidRPr="00595F87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595F87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229507" w14:textId="4801E91A" w:rsidR="00BE21A6" w:rsidRPr="00595F87" w:rsidRDefault="00D5669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 xml:space="preserve">Operación, Soporte y Mantenimiento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BBFB65" w14:textId="48A56F39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2399555" w14:textId="52F50325" w:rsidR="00BE21A6" w:rsidRPr="00595F87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595F87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229507" w14:textId="4801E91A" w:rsidR="00BE21A6" w:rsidRPr="00595F87" w:rsidRDefault="00D5669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BBFB65" w14:textId="48A56F39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058450" w14:textId="3119C9CE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058450" w14:textId="3119C9CE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5847A8F8" w14:textId="5D0823F8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502A172C" w14:textId="00627AA8" w:rsidR="00BE21A6" w:rsidRDefault="00BE21A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26A8A90C" w14:textId="6451B1BE" w:rsidR="00BE21A6" w:rsidRDefault="00BE21A6">
      <w:pPr>
        <w:spacing w:after="200" w:line="276" w:lineRule="auto"/>
        <w:jc w:val="left"/>
      </w:pPr>
      <w:r>
        <w:br w:type="page"/>
      </w:r>
    </w:p>
    <w:p w14:paraId="5BFD11A9" w14:textId="77777777" w:rsidR="00595F87" w:rsidRPr="00815BE3" w:rsidRDefault="00595F87" w:rsidP="00595F87"/>
    <w:p w14:paraId="19E719C5" w14:textId="77777777" w:rsidR="00595F87" w:rsidRDefault="00595F87" w:rsidP="00595F87">
      <w:pPr>
        <w:pStyle w:val="Ttulo1"/>
      </w:pPr>
      <w:r>
        <w:t>Información General del Proyecto</w:t>
      </w:r>
    </w:p>
    <w:p w14:paraId="51D465A5" w14:textId="77777777" w:rsidR="00595F87" w:rsidRPr="00FF4B1A" w:rsidRDefault="00595F87" w:rsidP="00595F87"/>
    <w:tbl>
      <w:tblPr>
        <w:tblStyle w:val="Tabladelista4-nfasis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595F87" w14:paraId="324309B0" w14:textId="77777777" w:rsidTr="00FA6AF9">
        <w:trPr>
          <w:jc w:val="center"/>
        </w:trPr>
        <w:tc>
          <w:tcPr>
            <w:tcW w:w="4819" w:type="dxa"/>
            <w:shd w:val="clear" w:color="auto" w:fill="4F81BD"/>
          </w:tcPr>
          <w:p w14:paraId="5C4C44EE" w14:textId="77777777" w:rsidR="00595F87" w:rsidRDefault="00595F87" w:rsidP="00FA6AF9">
            <w:r>
              <w:rPr>
                <w:b/>
                <w:color w:val="FFFFFF"/>
              </w:rPr>
              <w:t>Elemento</w:t>
            </w:r>
          </w:p>
        </w:tc>
        <w:tc>
          <w:tcPr>
            <w:tcW w:w="4819" w:type="dxa"/>
            <w:shd w:val="clear" w:color="auto" w:fill="4F81BD"/>
          </w:tcPr>
          <w:p w14:paraId="74FD3E11" w14:textId="77777777" w:rsidR="00595F87" w:rsidRDefault="00595F87" w:rsidP="00FA6AF9">
            <w:r>
              <w:rPr>
                <w:b/>
                <w:color w:val="FFFFFF"/>
              </w:rPr>
              <w:t>Descripción</w:t>
            </w:r>
          </w:p>
        </w:tc>
      </w:tr>
      <w:tr w:rsidR="00595F87" w14:paraId="597D71DD" w14:textId="77777777" w:rsidTr="00FA6AF9">
        <w:trPr>
          <w:jc w:val="center"/>
        </w:trPr>
        <w:tc>
          <w:tcPr>
            <w:tcW w:w="4819" w:type="dxa"/>
          </w:tcPr>
          <w:p>
            <w:r>
              <w:t>Nombre del Proyecto</w:t>
            </w:r>
          </w:p>
        </w:tc>
        <w:tc>
          <w:tcPr>
            <w:tcW w:w="4819" w:type="dxa"/>
          </w:tcPr>
          <w:p>
            <w:r>
              <w:t>SAFI-NGAC</w:t>
            </w:r>
          </w:p>
        </w:tc>
      </w:tr>
      <w:tr w:rsidR="00595F87" w14:paraId="4723D17C" w14:textId="77777777" w:rsidTr="00FA6AF9">
        <w:trPr>
          <w:jc w:val="center"/>
        </w:trPr>
        <w:tc>
          <w:tcPr>
            <w:tcW w:w="4819" w:type="dxa"/>
          </w:tcPr>
          <w:p>
            <w:r>
              <w:t>Nombre del Documento</w:t>
            </w:r>
          </w:p>
        </w:tc>
        <w:tc>
          <w:tcPr>
            <w:tcW w:w="4819" w:type="dxa"/>
          </w:tcPr>
          <w:p>
            <w:r>
              <w:t>Operación, Soporte y Mantenimiento</w:t>
            </w:r>
          </w:p>
        </w:tc>
      </w:tr>
      <w:tr w:rsidR="00595F87" w14:paraId="2358FC5E" w14:textId="77777777" w:rsidTr="00FA6AF9">
        <w:trPr>
          <w:jc w:val="center"/>
        </w:trPr>
        <w:tc>
          <w:tcPr>
            <w:tcW w:w="4819" w:type="dxa"/>
          </w:tcPr>
          <w:p>
            <w:r>
              <w:t>Fecha del Documento</w:t>
            </w:r>
          </w:p>
        </w:tc>
        <w:tc>
          <w:tcPr>
            <w:tcW w:w="4819" w:type="dxa"/>
          </w:tcPr>
          <w:p>
            <w:r>
              <w:t>03/06/2026</w:t>
            </w:r>
          </w:p>
        </w:tc>
      </w:tr>
      <w:tr w:rsidR="00595F87" w14:paraId="0008F69D" w14:textId="77777777" w:rsidTr="00FA6AF9">
        <w:trPr>
          <w:jc w:val="center"/>
        </w:trPr>
        <w:tc>
          <w:tcPr>
            <w:tcW w:w="4819" w:type="dxa"/>
            <w:shd w:val="clear" w:color="auto" w:fill="F2F5F8"/>
          </w:tcPr>
          <w:p>
            <w:r>
              <w:t>Estado del Documento</w:t>
            </w:r>
          </w:p>
        </w:tc>
        <w:tc>
          <w:tcPr>
            <w:tcW w:w="4819" w:type="dxa"/>
            <w:shd w:val="clear" w:color="auto" w:fill="F2F5F8"/>
          </w:tcPr>
          <w:p>
            <w:r>
              <w:t>Aprobado para Documentación</w:t>
            </w:r>
          </w:p>
        </w:tc>
      </w:tr>
    </w:tbl>
    <w:p w14:paraId="72E9A47F" w14:textId="40B731F7" w:rsidR="00595F87" w:rsidRDefault="00595F87" w:rsidP="00595F87"/>
    <w:p w14:paraId="4F04A0F1" w14:textId="50070073" w:rsidR="00595F87" w:rsidRDefault="00595F87" w:rsidP="00ED75A6">
      <w:pPr>
        <w:pStyle w:val="Ttulo1"/>
      </w:pPr>
      <w:r>
        <w:br w:type="page"/>
      </w:r>
      <w:r w:rsidR="00ED75A6">
        <w:lastRenderedPageBreak/>
        <w:t>Introducción</w:t>
      </w:r>
    </w:p>
    <w:p w14:paraId="6DEB51D8" w14:textId="77777777" w:rsidR="00ED75A6" w:rsidRDefault="00ED75A6" w:rsidP="00ED75A6">
      <w:r>
        <w:t xml:space="preserve">El propósito de este documento es establecer la línea base operativa del sistema </w:t>
      </w:r>
      <w:r>
        <w:rPr>
          <w:rStyle w:val="Fuerte"/>
          <w:b/>
        </w:rPr>
        <w:t>SAFI-NGAC</w:t>
      </w:r>
      <w:r>
        <w:t>, describiendo cómo se arranca, supervisa, mantiene y corrige el ecosistema técnico a partir de la evidencia real disponible en el repositorio. El documento define superficies de soporte, tareas recurrentes, artefactos de mantenimiento y criterios mínimos de atención operacional.</w:t>
      </w:r>
    </w:p>
    <w:p w14:paraId="30C1D484" w14:textId="1702AA4A" w:rsidR="00ED75A6" w:rsidRDefault="00ED75A6">
      <w:pPr>
        <w:spacing w:after="200" w:line="276" w:lineRule="auto"/>
        <w:jc w:val="left"/>
      </w:pPr>
      <w:r>
        <w:t xml:space="preserve">El alcance cubre exclusivamente los componentes observados en el proyecto: </w:t>
      </w:r>
      <w:r>
        <w:rPr>
          <w:rStyle w:val="Fuerte"/>
          <w:b/>
        </w:rPr>
        <w:t>frontend Angular</w:t>
      </w:r>
      <w:r>
        <w:t xml:space="preserve">, </w:t>
      </w:r>
      <w:r>
        <w:rPr>
          <w:rStyle w:val="Fuerte"/>
          <w:b/>
        </w:rPr>
        <w:t>gateway Node.js</w:t>
      </w:r>
      <w:r>
        <w:t xml:space="preserve">, </w:t>
      </w:r>
      <w:r>
        <w:rPr>
          <w:rStyle w:val="Fuerte"/>
          <w:b/>
        </w:rPr>
        <w:t>backend administrativo TypeScript</w:t>
      </w:r>
      <w:r>
        <w:t xml:space="preserve">, </w:t>
      </w:r>
      <w:r>
        <w:rPr>
          <w:rStyle w:val="Fuerte"/>
          <w:b/>
        </w:rPr>
        <w:t>ngac-auth-service</w:t>
      </w:r>
      <w:r>
        <w:t xml:space="preserve">, </w:t>
      </w:r>
      <w:r>
        <w:rPr>
          <w:rStyle w:val="Fuerte"/>
          <w:b/>
        </w:rPr>
        <w:t>Oracle</w:t>
      </w:r>
      <w:r>
        <w:t xml:space="preserve">, </w:t>
      </w:r>
      <w:r>
        <w:rPr>
          <w:rStyle w:val="Fuerte"/>
          <w:b/>
        </w:rPr>
        <w:t>Eureka</w:t>
      </w:r>
      <w:r>
        <w:t xml:space="preserve"> y scripts auxiliares de actualización, diagnóstico y migración. No se incluyen procesos de mesa de ayuda externa ni herramientas corporativas no evidenciadas en el código fuente.</w:t>
      </w:r>
    </w:p>
    <w:p w14:paraId="5C4BA6A8" w14:textId="77777777" w:rsidR="00ED75A6" w:rsidRDefault="00ED75A6" w:rsidP="00ED75A6"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908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o_12_operacion_soporte_mantenimi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Mapa resumido de operación, soporte y mantenimiento del sistema</w:t>
      </w:r>
    </w:p>
    <w:p>
      <w:r>
        <w:br w:type="page"/>
      </w:r>
    </w:p>
    <w:p>
      <w:r>
        <w:br w:type="page"/>
      </w:r>
    </w:p>
    <w:p>
      <w:pPr>
        <w:pStyle w:val="Ttulo1"/>
      </w:pPr>
      <w:r>
        <w:t>Panorama Operativo del Sistema</w:t>
      </w:r>
    </w:p>
    <w:p>
      <w:pPr>
        <w:pStyle w:val="Textoindependiente"/>
      </w:pPr>
    </w:p>
    <w:p>
      <w:pPr>
        <w:pStyle w:val="Textoindependiente"/>
      </w:pPr>
      <w:r>
        <w:t xml:space="preserve">SAFI-NGAC opera como un ecosistema distribuido con varios servicios coordinados. El </w:t>
      </w:r>
      <w:r>
        <w:rPr>
          <w:rStyle w:val="Fuerte"/>
          <w:b/>
        </w:rPr>
        <w:t>gateway</w:t>
      </w:r>
      <w:r>
        <w:t xml:space="preserve"> funciona como punto único de entrada, mientras que backend administrativo y auth service dependen de Oracle y pueden registrarse en Eureka según el ambiente. La operación diaria exige control de puertos, variables de entorno, conectividad de base de datos y salud mínima del gateway.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Componente</w:t>
            </w:r>
          </w:p>
        </w:tc>
        <w:tc>
          <w:tcPr>
            <w:tcW w:type="dxa" w:w="3213"/>
          </w:tcPr>
          <w:p>
            <w:r>
              <w:t>Función operativa</w:t>
            </w:r>
          </w:p>
        </w:tc>
        <w:tc>
          <w:tcPr>
            <w:tcW w:type="dxa" w:w="3213"/>
          </w:tcPr>
          <w:p>
            <w:r>
              <w:t>Señal mínima de disponibilidad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Interfaz administrativa NGAC</w:t>
            </w:r>
          </w:p>
        </w:tc>
        <w:tc>
          <w:tcPr>
            <w:tcW w:type="dxa" w:w="3135"/>
          </w:tcPr>
          <w:p>
            <w:r>
              <w:t>Aplicación accesible desde gateway o puerto local 4200</w:t>
            </w:r>
          </w:p>
        </w:tc>
      </w:tr>
      <w:tr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Entrada única y proxy</w:t>
            </w:r>
          </w:p>
        </w:tc>
        <w:tc>
          <w:tcPr>
            <w:tcW w:type="dxa" w:w="3135"/>
          </w:tcPr>
          <w:p>
            <w:r>
              <w:t>`GET /gateway/health` responde correctamente</w:t>
            </w:r>
          </w:p>
        </w:tc>
      </w:tr>
      <w:tr>
        <w:tc>
          <w:tcPr>
            <w:tcW w:type="dxa" w:w="3135"/>
          </w:tcPr>
          <w:p>
            <w:r>
              <w:t>Backend administrativo</w:t>
            </w:r>
          </w:p>
        </w:tc>
        <w:tc>
          <w:tcPr>
            <w:tcW w:type="dxa" w:w="3135"/>
          </w:tcPr>
          <w:p>
            <w:r>
              <w:t>API administrativa</w:t>
            </w:r>
          </w:p>
        </w:tc>
        <w:tc>
          <w:tcPr>
            <w:tcW w:type="dxa" w:w="3135"/>
          </w:tcPr>
          <w:p>
            <w:r>
              <w:t>Arranque limpio y respuesta de rutas administrativas</w:t>
            </w:r>
          </w:p>
        </w:tc>
      </w:tr>
      <w:tr>
        <w:tc>
          <w:tcPr>
            <w:tcW w:type="dxa" w:w="3135"/>
          </w:tcPr>
          <w:p>
            <w:r>
              <w:t>NGAC Auth Service</w:t>
            </w:r>
          </w:p>
        </w:tc>
        <w:tc>
          <w:tcPr>
            <w:tcW w:type="dxa" w:w="3135"/>
          </w:tcPr>
          <w:p>
            <w:r>
              <w:t>Menú y contexto de acceso</w:t>
            </w:r>
          </w:p>
        </w:tc>
        <w:tc>
          <w:tcPr>
            <w:tcW w:type="dxa" w:w="3135"/>
          </w:tcPr>
          <w:p>
            <w:r>
              <w:t>Respuesta del servicio y conectividad Oracle</w:t>
            </w:r>
          </w:p>
        </w:tc>
      </w:tr>
      <w:tr>
        <w:tc>
          <w:tcPr>
            <w:tcW w:type="dxa" w:w="3135"/>
          </w:tcPr>
          <w:p>
            <w:r>
              <w:t>Oracle</w:t>
            </w:r>
          </w:p>
        </w:tc>
        <w:tc>
          <w:tcPr>
            <w:tcW w:type="dxa" w:w="3135"/>
          </w:tcPr>
          <w:p>
            <w:r>
              <w:t>Persistencia y lógica procedural</w:t>
            </w:r>
          </w:p>
        </w:tc>
        <w:tc>
          <w:tcPr>
            <w:tcW w:type="dxa" w:w="3135"/>
          </w:tcPr>
          <w:p>
            <w:r>
              <w:t>Conexión exitosa y ejecución de consultas o paquetes</w:t>
            </w:r>
          </w:p>
        </w:tc>
      </w:tr>
      <w:tr>
        <w:tc>
          <w:tcPr>
            <w:tcW w:type="dxa" w:w="3135"/>
          </w:tcPr>
          <w:p>
            <w:r>
              <w:t>Eureka</w:t>
            </w:r>
          </w:p>
        </w:tc>
        <w:tc>
          <w:tcPr>
            <w:tcW w:type="dxa" w:w="3135"/>
          </w:tcPr>
          <w:p>
            <w:r>
              <w:t>Registro opcional de servicios</w:t>
            </w:r>
          </w:p>
        </w:tc>
        <w:tc>
          <w:tcPr>
            <w:tcW w:type="dxa" w:w="3135"/>
          </w:tcPr>
          <w:p>
            <w:r>
              <w:t>Dashboard o registro operativo cuando está habilitado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Principios operativos observados:</w:t>
      </w:r>
    </w:p>
    <w:p>
      <w:pPr>
        <w:pStyle w:val="Textoindependiente"/>
      </w:pPr>
    </w:p>
    <w:p>
      <w:pPr>
        <w:pStyle w:val="Listaconvietas"/>
      </w:pPr>
      <w:r>
        <w:t>El sistema puede operar en modo local por módulos o en Docker Compose.</w:t>
      </w:r>
    </w:p>
    <w:p>
      <w:pPr>
        <w:pStyle w:val="Listaconvietas"/>
      </w:pPr>
      <w:r>
        <w:t>El gateway centraliza la exposición externa del ecosistema.</w:t>
      </w:r>
    </w:p>
    <w:p>
      <w:pPr>
        <w:pStyle w:val="Listaconvietas"/>
      </w:pPr>
      <w:r>
        <w:t>Oracle es la dependencia crítica de mayor impacto operativo.</w:t>
      </w:r>
    </w:p>
    <w:p>
      <w:pPr>
        <w:pStyle w:val="Listaconvietas"/>
      </w:pPr>
      <w:r>
        <w:t>El repositorio contiene scripts específicos de revisión, parcheo y migración para soporte técnico.</w:t>
      </w:r>
    </w:p>
    <w:p>
      <w:r>
        <w:br w:type="page"/>
      </w:r>
    </w:p>
    <w:p>
      <w:pPr>
        <w:pStyle w:val="Ttulo1"/>
      </w:pPr>
      <w:r>
        <w:t>Modelo de Arranque y Operación Base</w:t>
      </w:r>
    </w:p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Operación local</w:t>
      </w:r>
    </w:p>
    <w:p>
      <w:pPr>
        <w:pStyle w:val="Textoindependiente"/>
      </w:pP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Servicio</w:t>
            </w:r>
          </w:p>
        </w:tc>
        <w:tc>
          <w:tcPr>
            <w:tcW w:type="dxa" w:w="3213"/>
          </w:tcPr>
          <w:p>
            <w:r>
              <w:t>Comando operativo observado</w:t>
            </w:r>
          </w:p>
        </w:tc>
        <w:tc>
          <w:tcPr>
            <w:tcW w:type="dxa" w:w="3213"/>
          </w:tcPr>
          <w:p>
            <w:r>
              <w:t>Puerto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`npm start`</w:t>
            </w:r>
          </w:p>
        </w:tc>
        <w:tc>
          <w:tcPr>
            <w:tcW w:type="dxa" w:w="3135"/>
          </w:tcPr>
          <w:p>
            <w:r>
              <w:t>4200</w:t>
            </w:r>
          </w:p>
        </w:tc>
      </w:tr>
      <w:tr>
        <w:tc>
          <w:tcPr>
            <w:tcW w:type="dxa" w:w="3135"/>
          </w:tcPr>
          <w:p>
            <w:r>
              <w:t>Backend administrativo</w:t>
            </w:r>
          </w:p>
        </w:tc>
        <w:tc>
          <w:tcPr>
            <w:tcW w:type="dxa" w:w="3135"/>
          </w:tcPr>
          <w:p>
            <w:r>
              <w:t>`npm run dev`</w:t>
            </w:r>
          </w:p>
        </w:tc>
        <w:tc>
          <w:tcPr>
            <w:tcW w:type="dxa" w:w="3135"/>
          </w:tcPr>
          <w:p>
            <w:r>
              <w:t>3205</w:t>
            </w:r>
          </w:p>
        </w:tc>
      </w:tr>
      <w:tr>
        <w:tc>
          <w:tcPr>
            <w:tcW w:type="dxa" w:w="3135"/>
          </w:tcPr>
          <w:p>
            <w:r>
              <w:t>NGAC Auth Service</w:t>
            </w:r>
          </w:p>
        </w:tc>
        <w:tc>
          <w:tcPr>
            <w:tcW w:type="dxa" w:w="3135"/>
          </w:tcPr>
          <w:p>
            <w:r>
              <w:t>`npm start`</w:t>
            </w:r>
          </w:p>
        </w:tc>
        <w:tc>
          <w:tcPr>
            <w:tcW w:type="dxa" w:w="3135"/>
          </w:tcPr>
          <w:p>
            <w:r>
              <w:t>3100</w:t>
            </w:r>
          </w:p>
        </w:tc>
      </w:tr>
      <w:tr>
        <w:tc>
          <w:tcPr>
            <w:tcW w:type="dxa" w:w="3135"/>
          </w:tcPr>
          <w:p>
            <w:r>
              <w:t>Gateway</w:t>
            </w:r>
          </w:p>
        </w:tc>
        <w:tc>
          <w:tcPr>
            <w:tcW w:type="dxa" w:w="3135"/>
          </w:tcPr>
          <w:p>
            <w:r>
              <w:t>`npm run dev`</w:t>
            </w:r>
          </w:p>
        </w:tc>
        <w:tc>
          <w:tcPr>
            <w:tcW w:type="dxa" w:w="3135"/>
          </w:tcPr>
          <w:p>
            <w:r>
              <w:t>3200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Operación con Docker</w:t>
      </w:r>
    </w:p>
    <w:p>
      <w:pPr>
        <w:pStyle w:val="Textoindependiente"/>
      </w:pPr>
    </w:p>
    <w:p>
      <w:pPr>
        <w:pStyle w:val="Textoindependiente"/>
      </w:pPr>
      <w:r>
        <w:t xml:space="preserve">El Compose principal publicado en </w:t>
      </w:r>
      <w:r>
        <w:rPr>
          <w:rStyle w:val="Referenciasutil"/>
        </w:rPr>
        <w:t>ngac-auth-service/docker-compose.yml</w:t>
      </w:r>
      <w:r>
        <w:t xml:space="preserve"> define un stack completo con Oracle, Eureka, auth service, backend, frontend y gateway, dejando como punto de entrada unificado </w:t>
      </w:r>
      <w:r>
        <w:rPr>
          <w:rStyle w:val="Referenciasutil"/>
        </w:rPr>
        <w:t>http://localhost:3210</w:t>
      </w:r>
      <w:r>
        <w:t>.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Servicio Docker</w:t>
            </w:r>
          </w:p>
        </w:tc>
        <w:tc>
          <w:tcPr>
            <w:tcW w:type="dxa" w:w="4819"/>
          </w:tcPr>
          <w:p>
            <w:r>
              <w:t>Rol operativo</w:t>
            </w:r>
          </w:p>
        </w:tc>
      </w:tr>
      <w:tr>
        <w:tc>
          <w:tcPr>
            <w:tcW w:type="dxa" w:w="4702"/>
          </w:tcPr>
          <w:p>
            <w:r>
              <w:t>`ngac-db`</w:t>
            </w:r>
          </w:p>
        </w:tc>
        <w:tc>
          <w:tcPr>
            <w:tcW w:type="dxa" w:w="4702"/>
          </w:tcPr>
          <w:p>
            <w:r>
              <w:t>Base de datos persistente y prerequisito crítico</w:t>
            </w:r>
          </w:p>
        </w:tc>
      </w:tr>
      <w:tr>
        <w:tc>
          <w:tcPr>
            <w:tcW w:type="dxa" w:w="4702"/>
          </w:tcPr>
          <w:p>
            <w:r>
              <w:t>`eureka`</w:t>
            </w:r>
          </w:p>
        </w:tc>
        <w:tc>
          <w:tcPr>
            <w:tcW w:type="dxa" w:w="4702"/>
          </w:tcPr>
          <w:p>
            <w:r>
              <w:t>Registro de servicios en despliegue compuesto</w:t>
            </w:r>
          </w:p>
        </w:tc>
      </w:tr>
      <w:tr>
        <w:tc>
          <w:tcPr>
            <w:tcW w:type="dxa" w:w="4702"/>
          </w:tcPr>
          <w:p>
            <w:r>
              <w:t>`ngac-auth-service`</w:t>
            </w:r>
          </w:p>
        </w:tc>
        <w:tc>
          <w:tcPr>
            <w:tcW w:type="dxa" w:w="4702"/>
          </w:tcPr>
          <w:p>
            <w:r>
              <w:t>Menú contextual y control de acceso</w:t>
            </w:r>
          </w:p>
        </w:tc>
      </w:tr>
      <w:tr>
        <w:tc>
          <w:tcPr>
            <w:tcW w:type="dxa" w:w="4702"/>
          </w:tcPr>
          <w:p>
            <w:r>
              <w:t>`ngac-backend`</w:t>
            </w:r>
          </w:p>
        </w:tc>
        <w:tc>
          <w:tcPr>
            <w:tcW w:type="dxa" w:w="4702"/>
          </w:tcPr>
          <w:p>
            <w:r>
              <w:t>Administración funcional y jerarquía</w:t>
            </w:r>
          </w:p>
        </w:tc>
      </w:tr>
      <w:tr>
        <w:tc>
          <w:tcPr>
            <w:tcW w:type="dxa" w:w="4702"/>
          </w:tcPr>
          <w:p>
            <w:r>
              <w:t>`ngac-frontend`</w:t>
            </w:r>
          </w:p>
        </w:tc>
        <w:tc>
          <w:tcPr>
            <w:tcW w:type="dxa" w:w="4702"/>
          </w:tcPr>
          <w:p>
            <w:r>
              <w:t>Entrega del cliente web</w:t>
            </w:r>
          </w:p>
        </w:tc>
      </w:tr>
      <w:tr>
        <w:tc>
          <w:tcPr>
            <w:tcW w:type="dxa" w:w="4702"/>
          </w:tcPr>
          <w:p>
            <w:r>
              <w:t>`ngac-gateway`</w:t>
            </w:r>
          </w:p>
        </w:tc>
        <w:tc>
          <w:tcPr>
            <w:tcW w:type="dxa" w:w="4702"/>
          </w:tcPr>
          <w:p>
            <w:r>
              <w:t>Punto único de entrada y proxy transversal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Secuencia recomendada de arranque</w:t>
      </w:r>
    </w:p>
    <w:p>
      <w:pPr>
        <w:pStyle w:val="Textoindependiente"/>
      </w:pPr>
    </w:p>
    <w:p>
      <w:pPr>
        <w:pStyle w:val="Prrafodelista"/>
      </w:pPr>
      <w:r>
        <w:t>1. Validar disponibilidad de Oracle.</w:t>
      </w:r>
    </w:p>
    <w:p>
      <w:pPr>
        <w:pStyle w:val="Prrafodelista"/>
      </w:pPr>
      <w:r>
        <w:t>2. Iniciar auth service y backend.</w:t>
      </w:r>
    </w:p>
    <w:p>
      <w:pPr>
        <w:pStyle w:val="Prrafodelista"/>
      </w:pPr>
      <w:r>
        <w:t>3. Iniciar gateway.</w:t>
      </w:r>
    </w:p>
    <w:p>
      <w:pPr>
        <w:pStyle w:val="Prrafodelista"/>
      </w:pPr>
      <w:r>
        <w:t>4. Iniciar frontend o validar su disponibilidad vía gateway.</w:t>
      </w:r>
    </w:p>
    <w:p>
      <w:pPr>
        <w:pStyle w:val="Prrafodelista"/>
      </w:pPr>
      <w:r>
        <w:t xml:space="preserve">5. Comprobar </w:t>
      </w:r>
      <w:r>
        <w:rPr>
          <w:rStyle w:val="Referenciasutil"/>
        </w:rPr>
        <w:t>GET /gateway/health</w:t>
      </w:r>
      <w:r>
        <w:t xml:space="preserve"> como señal mínima de sistema operativo.</w:t>
      </w:r>
    </w:p>
    <w:p>
      <w:r>
        <w:br w:type="page"/>
      </w:r>
    </w:p>
    <w:p>
      <w:pPr>
        <w:pStyle w:val="Ttulo1"/>
      </w:pPr>
      <w:r>
        <w:t>Superficies de Soporte Técnico</w:t>
      </w:r>
    </w:p>
    <w:p>
      <w:pPr>
        <w:pStyle w:val="Textoindependiente"/>
      </w:pPr>
    </w:p>
    <w:p>
      <w:pPr>
        <w:pStyle w:val="Textoindependiente"/>
      </w:pPr>
      <w:r>
        <w:t>El repositorio expone varios artefactos útiles para soporte de operación, diagnóstico y revisión correctiva.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Artefacto</w:t>
            </w:r>
          </w:p>
        </w:tc>
        <w:tc>
          <w:tcPr>
            <w:tcW w:type="dxa" w:w="3213"/>
          </w:tcPr>
          <w:p>
            <w:r>
              <w:t>Ubicación</w:t>
            </w:r>
          </w:p>
        </w:tc>
        <w:tc>
          <w:tcPr>
            <w:tcW w:type="dxa" w:w="3213"/>
          </w:tcPr>
          <w:p>
            <w:r>
              <w:t>Propósito operativo</w:t>
            </w:r>
          </w:p>
        </w:tc>
      </w:tr>
      <w:tr>
        <w:tc>
          <w:tcPr>
            <w:tcW w:type="dxa" w:w="3135"/>
          </w:tcPr>
          <w:p>
            <w:r>
              <w:t>Health-check del gateway</w:t>
            </w:r>
          </w:p>
        </w:tc>
        <w:tc>
          <w:tcPr>
            <w:tcW w:type="dxa" w:w="3135"/>
          </w:tcPr>
          <w:p>
            <w:r>
              <w:t>`gateway/index.js`</w:t>
            </w:r>
          </w:p>
        </w:tc>
        <w:tc>
          <w:tcPr>
            <w:tcW w:type="dxa" w:w="3135"/>
          </w:tcPr>
          <w:p>
            <w:r>
              <w:t>Confirmar disponibilidad básica y destinos configurados.</w:t>
            </w:r>
          </w:p>
        </w:tc>
      </w:tr>
      <w:tr>
        <w:tc>
          <w:tcPr>
            <w:tcW w:type="dxa" w:w="3135"/>
          </w:tcPr>
          <w:p>
            <w:r>
              <w:t>Scripts de revisión backend</w:t>
            </w:r>
          </w:p>
        </w:tc>
        <w:tc>
          <w:tcPr>
            <w:tcW w:type="dxa" w:w="3135"/>
          </w:tcPr>
          <w:p>
            <w:r>
              <w:t>`backend/check_*.js`</w:t>
            </w:r>
          </w:p>
        </w:tc>
        <w:tc>
          <w:tcPr>
            <w:tcW w:type="dxa" w:w="3135"/>
          </w:tcPr>
          <w:p>
            <w:r>
              <w:t>Diagnóstico funcional y estructural de componentes NGAC.</w:t>
            </w:r>
          </w:p>
        </w:tc>
      </w:tr>
      <w:tr>
        <w:tc>
          <w:tcPr>
            <w:tcW w:type="dxa" w:w="3135"/>
          </w:tcPr>
          <w:p>
            <w:r>
              <w:t>Script de mantenimiento específico</w:t>
            </w:r>
          </w:p>
        </w:tc>
        <w:tc>
          <w:tcPr>
            <w:tcW w:type="dxa" w:w="3135"/>
          </w:tcPr>
          <w:p>
            <w:r>
              <w:t>`backend/check_mantenimiento.js`</w:t>
            </w:r>
          </w:p>
        </w:tc>
        <w:tc>
          <w:tcPr>
            <w:tcW w:type="dxa" w:w="3135"/>
          </w:tcPr>
          <w:p>
            <w:r>
              <w:t>Revisión puntual de nodos y asignaciones de mantenimiento.</w:t>
            </w:r>
          </w:p>
        </w:tc>
      </w:tr>
      <w:tr>
        <w:tc>
          <w:tcPr>
            <w:tcW w:type="dxa" w:w="3135"/>
          </w:tcPr>
          <w:p>
            <w:r>
              <w:t>Migración backend</w:t>
            </w:r>
          </w:p>
        </w:tc>
        <w:tc>
          <w:tcPr>
            <w:tcW w:type="dxa" w:w="3135"/>
          </w:tcPr>
          <w:p>
            <w:r>
              <w:t>`backend/run_migration.js`</w:t>
            </w:r>
          </w:p>
        </w:tc>
        <w:tc>
          <w:tcPr>
            <w:tcW w:type="dxa" w:w="3135"/>
          </w:tcPr>
          <w:p>
            <w:r>
              <w:t>Recreación de tablas, secuencias, triggers y semillas asociadas.</w:t>
            </w:r>
          </w:p>
        </w:tc>
      </w:tr>
      <w:tr>
        <w:tc>
          <w:tcPr>
            <w:tcW w:type="dxa" w:w="3135"/>
          </w:tcPr>
          <w:p>
            <w:r>
              <w:t>Scripts SQL</w:t>
            </w:r>
          </w:p>
        </w:tc>
        <w:tc>
          <w:tcPr>
            <w:tcW w:type="dxa" w:w="3135"/>
          </w:tcPr>
          <w:p>
            <w:r>
              <w:t>`script/update_ngac.sql`</w:t>
            </w:r>
          </w:p>
        </w:tc>
        <w:tc>
          <w:tcPr>
            <w:tcW w:type="dxa" w:w="3135"/>
          </w:tcPr>
          <w:p>
            <w:r>
              <w:t>Actualización procedural y lógica asociada a seguridad/administración.</w:t>
            </w:r>
          </w:p>
        </w:tc>
      </w:tr>
      <w:tr>
        <w:tc>
          <w:tcPr>
            <w:tcW w:type="dxa" w:w="3135"/>
          </w:tcPr>
          <w:p>
            <w:r>
              <w:t>Inicialización DB</w:t>
            </w:r>
          </w:p>
        </w:tc>
        <w:tc>
          <w:tcPr>
            <w:tcW w:type="dxa" w:w="3135"/>
          </w:tcPr>
          <w:p>
            <w:r>
              <w:t>`init-db.sh`, `init-db-lf.sh`</w:t>
            </w:r>
          </w:p>
        </w:tc>
        <w:tc>
          <w:tcPr>
            <w:tcW w:type="dxa" w:w="3135"/>
          </w:tcPr>
          <w:p>
            <w:r>
              <w:t>Preparación base de Oracle e instalación inicial.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Lectura operativa:</w:t>
      </w:r>
    </w:p>
    <w:p>
      <w:pPr>
        <w:pStyle w:val="Textoindependiente"/>
      </w:pPr>
    </w:p>
    <w:p>
      <w:pPr>
        <w:pStyle w:val="Listaconvietas"/>
      </w:pPr>
      <w:r>
        <w:t>El soporte actual es fuertemente técnico y orientado a scripts.</w:t>
      </w:r>
    </w:p>
    <w:p>
      <w:pPr>
        <w:pStyle w:val="Listaconvietas"/>
      </w:pPr>
      <w:r>
        <w:t>Existen herramientas útiles para diagnóstico puntual, pero no una consola centralizada de operación.</w:t>
      </w:r>
    </w:p>
    <w:p>
      <w:pPr>
        <w:pStyle w:val="Listaconvietas"/>
      </w:pPr>
      <w:r>
        <w:t>Los scripts deben ejecutarse con control porque afectan directamente Oracle y objetos de negocio/seguridad.</w:t>
      </w:r>
    </w:p>
    <w:p>
      <w:r>
        <w:br w:type="page"/>
      </w:r>
    </w:p>
    <w:p>
      <w:pPr>
        <w:pStyle w:val="Ttulo1"/>
      </w:pPr>
      <w:r>
        <w:t>Mantenimiento Correctivo, Preventivo y Adaptativo</w:t>
      </w:r>
    </w:p>
    <w:p>
      <w:pPr>
        <w:pStyle w:val="Textoindependiente"/>
      </w:pP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Tipo de mantenimiento</w:t>
            </w:r>
          </w:p>
        </w:tc>
        <w:tc>
          <w:tcPr>
            <w:tcW w:type="dxa" w:w="3213"/>
          </w:tcPr>
          <w:p>
            <w:r>
              <w:t>Evidencia observada</w:t>
            </w:r>
          </w:p>
        </w:tc>
        <w:tc>
          <w:tcPr>
            <w:tcW w:type="dxa" w:w="3213"/>
          </w:tcPr>
          <w:p>
            <w:r>
              <w:t>Ejemplos en el repositorio</w:t>
            </w:r>
          </w:p>
        </w:tc>
      </w:tr>
      <w:tr>
        <w:tc>
          <w:tcPr>
            <w:tcW w:type="dxa" w:w="3135"/>
          </w:tcPr>
          <w:p>
            <w:r>
              <w:t>Correctivo</w:t>
            </w:r>
          </w:p>
        </w:tc>
        <w:tc>
          <w:tcPr>
            <w:tcW w:type="dxa" w:w="3135"/>
          </w:tcPr>
          <w:p>
            <w:r>
              <w:t>Scripts y archivos de parcheo</w:t>
            </w:r>
          </w:p>
        </w:tc>
        <w:tc>
          <w:tcPr>
            <w:tcW w:type="dxa" w:w="3135"/>
          </w:tcPr>
          <w:p>
            <w:r>
              <w:t>`apply_patches.js`, `patch.js`, `fix_admin.js`</w:t>
            </w:r>
          </w:p>
        </w:tc>
      </w:tr>
      <w:tr>
        <w:tc>
          <w:tcPr>
            <w:tcW w:type="dxa" w:w="3135"/>
          </w:tcPr>
          <w:p>
            <w:r>
              <w:t>Preventivo</w:t>
            </w:r>
          </w:p>
        </w:tc>
        <w:tc>
          <w:tcPr>
            <w:tcW w:type="dxa" w:w="3135"/>
          </w:tcPr>
          <w:p>
            <w:r>
              <w:t>Comprobaciones técnicas y validaciones</w:t>
            </w:r>
          </w:p>
        </w:tc>
        <w:tc>
          <w:tcPr>
            <w:tcW w:type="dxa" w:w="3135"/>
          </w:tcPr>
          <w:p>
            <w:r>
              <w:t>`check_errors.js`, `check_sidebar.js`, `check_frontend_tree.js`</w:t>
            </w:r>
          </w:p>
        </w:tc>
      </w:tr>
      <w:tr>
        <w:tc>
          <w:tcPr>
            <w:tcW w:type="dxa" w:w="3135"/>
          </w:tcPr>
          <w:p>
            <w:r>
              <w:t>Adaptativo</w:t>
            </w:r>
          </w:p>
        </w:tc>
        <w:tc>
          <w:tcPr>
            <w:tcW w:type="dxa" w:w="3135"/>
          </w:tcPr>
          <w:p>
            <w:r>
              <w:t>Migraciones y actualización de objetos</w:t>
            </w:r>
          </w:p>
        </w:tc>
        <w:tc>
          <w:tcPr>
            <w:tcW w:type="dxa" w:w="3135"/>
          </w:tcPr>
          <w:p>
            <w:r>
              <w:t>`run_migration.js`, `update_ngac.sql`</w:t>
            </w:r>
          </w:p>
        </w:tc>
      </w:tr>
      <w:tr>
        <w:tc>
          <w:tcPr>
            <w:tcW w:type="dxa" w:w="3135"/>
          </w:tcPr>
          <w:p>
            <w:r>
              <w:t>Evolutivo</w:t>
            </w:r>
          </w:p>
        </w:tc>
        <w:tc>
          <w:tcPr>
            <w:tcW w:type="dxa" w:w="3135"/>
          </w:tcPr>
          <w:p>
            <w:r>
              <w:t>Ajustes sobre backend, frontend y gateway</w:t>
            </w:r>
          </w:p>
        </w:tc>
        <w:tc>
          <w:tcPr>
            <w:tcW w:type="dxa" w:w="3135"/>
          </w:tcPr>
          <w:p>
            <w:r>
              <w:t>Cambios en rutas, módulos, menús y jerarquía NGAC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Implicaciones prácticas:</w:t>
      </w:r>
    </w:p>
    <w:p>
      <w:pPr>
        <w:pStyle w:val="Textoindependiente"/>
      </w:pPr>
    </w:p>
    <w:p>
      <w:pPr>
        <w:pStyle w:val="Prrafodelista"/>
      </w:pPr>
      <w:r>
        <w:t>1. El mantenimiento del sistema no se reduce a código de aplicación; incluye Oracle y artefactos de soporte.</w:t>
      </w:r>
    </w:p>
    <w:p>
      <w:pPr>
        <w:pStyle w:val="Prrafodelista"/>
      </w:pPr>
      <w:r>
        <w:t>2. Toda corrección relevante debe considerar impacto en gateway, backend, auth service y base de datos.</w:t>
      </w:r>
    </w:p>
    <w:p>
      <w:pPr>
        <w:pStyle w:val="Prrafodelista"/>
      </w:pPr>
      <w:r>
        <w:t>3. Los cambios en nodos, menús o políticas requieren validación cruzada por scripts y por navegación funcional.</w:t>
      </w:r>
    </w:p>
    <w:p>
      <w:r>
        <w:br w:type="page"/>
      </w:r>
    </w:p>
    <w:p>
      <w:pPr>
        <w:pStyle w:val="Ttulo1"/>
      </w:pPr>
      <w:r>
        <w:t>Gestión de Incidencias y Diagnóstico</w:t>
      </w:r>
    </w:p>
    <w:p>
      <w:pPr>
        <w:pStyle w:val="Textoindependiente"/>
      </w:pP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Incidencia probable</w:t>
            </w:r>
          </w:p>
        </w:tc>
        <w:tc>
          <w:tcPr>
            <w:tcW w:type="dxa" w:w="4819"/>
          </w:tcPr>
          <w:p>
            <w:r>
              <w:t>Superficie de diagnóstico inicial</w:t>
            </w:r>
          </w:p>
        </w:tc>
      </w:tr>
      <w:tr>
        <w:tc>
          <w:tcPr>
            <w:tcW w:type="dxa" w:w="4702"/>
          </w:tcPr>
          <w:p>
            <w:r>
              <w:t>El sistema no responde desde el navegador</w:t>
            </w:r>
          </w:p>
        </w:tc>
        <w:tc>
          <w:tcPr>
            <w:tcW w:type="dxa" w:w="4702"/>
          </w:tcPr>
          <w:p>
            <w:r>
              <w:t>Revisar gateway y `/gateway/health`</w:t>
            </w:r>
          </w:p>
        </w:tc>
      </w:tr>
      <w:tr>
        <w:tc>
          <w:tcPr>
            <w:tcW w:type="dxa" w:w="4702"/>
          </w:tcPr>
          <w:p>
            <w:r>
              <w:t>No carga menú o contexto NGAC</w:t>
            </w:r>
          </w:p>
        </w:tc>
        <w:tc>
          <w:tcPr>
            <w:tcW w:type="dxa" w:w="4702"/>
          </w:tcPr>
          <w:p>
            <w:r>
              <w:t>Revisar auth service y conectividad Oracle</w:t>
            </w:r>
          </w:p>
        </w:tc>
      </w:tr>
      <w:tr>
        <w:tc>
          <w:tcPr>
            <w:tcW w:type="dxa" w:w="4702"/>
          </w:tcPr>
          <w:p>
            <w:r>
              <w:t>Falla operación administrativa</w:t>
            </w:r>
          </w:p>
        </w:tc>
        <w:tc>
          <w:tcPr>
            <w:tcW w:type="dxa" w:w="4702"/>
          </w:tcPr>
          <w:p>
            <w:r>
              <w:t>Revisar backend y rutas `/api/v1/admin`</w:t>
            </w:r>
          </w:p>
        </w:tc>
      </w:tr>
      <w:tr>
        <w:tc>
          <w:tcPr>
            <w:tcW w:type="dxa" w:w="4702"/>
          </w:tcPr>
          <w:p>
            <w:r>
              <w:t>Error por cambios en estructura NGAC</w:t>
            </w:r>
          </w:p>
        </w:tc>
        <w:tc>
          <w:tcPr>
            <w:tcW w:type="dxa" w:w="4702"/>
          </w:tcPr>
          <w:p>
            <w:r>
              <w:t>Revisar scripts SQL, migraciones y verificadores backend</w:t>
            </w:r>
          </w:p>
        </w:tc>
      </w:tr>
      <w:tr>
        <w:tc>
          <w:tcPr>
            <w:tcW w:type="dxa" w:w="4702"/>
          </w:tcPr>
          <w:p>
            <w:r>
              <w:t>Diferencias entre local y Docker</w:t>
            </w:r>
          </w:p>
        </w:tc>
        <w:tc>
          <w:tcPr>
            <w:tcW w:type="dxa" w:w="4702"/>
          </w:tcPr>
          <w:p>
            <w:r>
              <w:t>Verificar variables, puertos y targets del gateway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Flujo mínimo de atención:</w:t>
      </w:r>
    </w:p>
    <w:p>
      <w:pPr>
        <w:pStyle w:val="Textoindependiente"/>
      </w:pPr>
    </w:p>
    <w:p>
      <w:pPr>
        <w:pStyle w:val="Prrafodelista"/>
      </w:pPr>
      <w:r>
        <w:t>1. Verificar disponibilidad del gateway.</w:t>
      </w:r>
    </w:p>
    <w:p>
      <w:pPr>
        <w:pStyle w:val="Prrafodelista"/>
      </w:pPr>
      <w:r>
        <w:t>2. Verificar puertos y destinos configurados.</w:t>
      </w:r>
    </w:p>
    <w:p>
      <w:pPr>
        <w:pStyle w:val="Prrafodelista"/>
      </w:pPr>
      <w:r>
        <w:t>3. Confirmar conectividad a Oracle.</w:t>
      </w:r>
    </w:p>
    <w:p>
      <w:pPr>
        <w:pStyle w:val="Prrafodelista"/>
      </w:pPr>
      <w:r>
        <w:t>4. Ejecutar scripts diagnósticos del backend si el problema afecta jerarquía, nodos o menús.</w:t>
      </w:r>
    </w:p>
    <w:p>
      <w:pPr>
        <w:pStyle w:val="Prrafodelista"/>
      </w:pPr>
      <w:r>
        <w:t>5. Documentar hallazgo, corrección aplicada y validación posterior.</w:t>
      </w:r>
    </w:p>
    <w:p>
      <w:r>
        <w:br w:type="page"/>
      </w:r>
    </w:p>
    <w:p>
      <w:pPr>
        <w:pStyle w:val="Ttulo1"/>
      </w:pPr>
      <w:r>
        <w:t>Cambios, Migraciones y Actualizaciones</w:t>
      </w:r>
    </w:p>
    <w:p>
      <w:pPr>
        <w:pStyle w:val="Textoindependiente"/>
      </w:pPr>
    </w:p>
    <w:p>
      <w:pPr>
        <w:pStyle w:val="Textoindependiente"/>
      </w:pPr>
      <w:r>
        <w:t xml:space="preserve">El repositorio evidencia que parte del mantenimiento operativo se materializa mediante migraciones, scripts de actualización y parches específicos. </w:t>
      </w:r>
      <w:r>
        <w:rPr>
          <w:rStyle w:val="Referenciasutil"/>
        </w:rPr>
        <w:t>run_migration.js</w:t>
      </w:r>
      <w:r>
        <w:t xml:space="preserve"> recrea objetos de soporte SAFI y aplica semillas, mientras </w:t>
      </w:r>
      <w:r>
        <w:rPr>
          <w:rStyle w:val="Referenciasutil"/>
        </w:rPr>
        <w:t>update_ngac.sql</w:t>
      </w:r>
      <w:r>
        <w:t xml:space="preserve"> actualiza lógica procedural asociada al dominio administrativo y de seguridad.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213"/>
          </w:tcPr>
          <w:p>
            <w:r>
              <w:t>Artefacto de cambio</w:t>
            </w:r>
          </w:p>
        </w:tc>
        <w:tc>
          <w:tcPr>
            <w:tcW w:type="dxa" w:w="3213"/>
          </w:tcPr>
          <w:p>
            <w:r>
              <w:t>Naturaleza del cambio</w:t>
            </w:r>
          </w:p>
        </w:tc>
        <w:tc>
          <w:tcPr>
            <w:tcW w:type="dxa" w:w="3213"/>
          </w:tcPr>
          <w:p>
            <w:r>
              <w:t>Riesgo operativo</w:t>
            </w:r>
          </w:p>
        </w:tc>
      </w:tr>
      <w:tr>
        <w:tc>
          <w:tcPr>
            <w:tcW w:type="dxa" w:w="3135"/>
          </w:tcPr>
          <w:p>
            <w:r>
              <w:t>`run_migration.js`</w:t>
            </w:r>
          </w:p>
        </w:tc>
        <w:tc>
          <w:tcPr>
            <w:tcW w:type="dxa" w:w="3135"/>
          </w:tcPr>
          <w:p>
            <w:r>
              <w:t>DDL, secuencias, triggers y semillas</w:t>
            </w:r>
          </w:p>
        </w:tc>
        <w:tc>
          <w:tcPr>
            <w:tcW w:type="dxa" w:w="3135"/>
          </w:tcPr>
          <w:p>
            <w:r>
              <w:t>Alto si se ejecuta fuera de contexto controlado</w:t>
            </w:r>
          </w:p>
        </w:tc>
      </w:tr>
      <w:tr>
        <w:tc>
          <w:tcPr>
            <w:tcW w:type="dxa" w:w="3135"/>
          </w:tcPr>
          <w:p>
            <w:r>
              <w:t>`update_ngac.sql`</w:t>
            </w:r>
          </w:p>
        </w:tc>
        <w:tc>
          <w:tcPr>
            <w:tcW w:type="dxa" w:w="3135"/>
          </w:tcPr>
          <w:p>
            <w:r>
              <w:t>Procedimientos y funciones</w:t>
            </w:r>
          </w:p>
        </w:tc>
        <w:tc>
          <w:tcPr>
            <w:tcW w:type="dxa" w:w="3135"/>
          </w:tcPr>
          <w:p>
            <w:r>
              <w:t>Alto por impacto en lógica de negocio/seguridad</w:t>
            </w:r>
          </w:p>
        </w:tc>
      </w:tr>
      <w:tr>
        <w:tc>
          <w:tcPr>
            <w:tcW w:type="dxa" w:w="3135"/>
          </w:tcPr>
          <w:p>
            <w:r>
              <w:t>Scripts de parcheo</w:t>
            </w:r>
          </w:p>
        </w:tc>
        <w:tc>
          <w:tcPr>
            <w:tcW w:type="dxa" w:w="3135"/>
          </w:tcPr>
          <w:p>
            <w:r>
              <w:t>Correcciones puntuales</w:t>
            </w:r>
          </w:p>
        </w:tc>
        <w:tc>
          <w:tcPr>
            <w:tcW w:type="dxa" w:w="3135"/>
          </w:tcPr>
          <w:p>
            <w:r>
              <w:t>Variable según alcance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Reglas operativas recomendadas:</w:t>
      </w:r>
    </w:p>
    <w:p>
      <w:pPr>
        <w:pStyle w:val="Textoindependiente"/>
      </w:pPr>
    </w:p>
    <w:p>
      <w:pPr>
        <w:pStyle w:val="Prrafodelista"/>
      </w:pPr>
      <w:r>
        <w:t>1. No ejecutar migraciones sin respaldo lógico o control de ambiente.</w:t>
      </w:r>
    </w:p>
    <w:p>
      <w:pPr>
        <w:pStyle w:val="Prrafodelista"/>
      </w:pPr>
      <w:r>
        <w:t>2. Registrar siempre fecha, motivo y resultado de cada cambio operativo.</w:t>
      </w:r>
    </w:p>
    <w:p>
      <w:pPr>
        <w:pStyle w:val="Prrafodelista"/>
      </w:pPr>
      <w:r>
        <w:t>3. Validar gateway, backend y auth service después de cambios en Oracle.</w:t>
      </w:r>
    </w:p>
    <w:p>
      <w:r>
        <w:br w:type="page"/>
      </w:r>
    </w:p>
    <w:p>
      <w:pPr>
        <w:pStyle w:val="Ttulo1"/>
      </w:pPr>
      <w:r>
        <w:t>Continuidad Operativa y Recuperación</w:t>
      </w:r>
    </w:p>
    <w:p>
      <w:pPr>
        <w:pStyle w:val="Textoindependiente"/>
      </w:pPr>
    </w:p>
    <w:p>
      <w:pPr>
        <w:pStyle w:val="Textoindependiente"/>
      </w:pPr>
      <w:r>
        <w:t xml:space="preserve">La continuidad observada en el repositorio depende principalmente de tres factores: persistencia Oracle, reconstrucción del stack y parametrización consistente por variables de entorno. Docker Compose agrega </w:t>
      </w:r>
      <w:r>
        <w:rPr>
          <w:rStyle w:val="Referenciasutil"/>
        </w:rPr>
        <w:t>restart: unless-stopped</w:t>
      </w:r>
      <w:r>
        <w:t xml:space="preserve"> a varios servicios, lo que ayuda a una recuperación básica, pero no sustituye un procedimiento formal de contingencia.</w:t>
      </w: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Elemento</w:t>
            </w:r>
          </w:p>
        </w:tc>
        <w:tc>
          <w:tcPr>
            <w:tcW w:type="dxa" w:w="4819"/>
          </w:tcPr>
          <w:p>
            <w:r>
              <w:t>Aporte a continuidad</w:t>
            </w:r>
          </w:p>
        </w:tc>
      </w:tr>
      <w:tr>
        <w:tc>
          <w:tcPr>
            <w:tcW w:type="dxa" w:w="4702"/>
          </w:tcPr>
          <w:p>
            <w:r>
              <w:t>Volumen `oracle-data`</w:t>
            </w:r>
          </w:p>
        </w:tc>
        <w:tc>
          <w:tcPr>
            <w:tcW w:type="dxa" w:w="4702"/>
          </w:tcPr>
          <w:p>
            <w:r>
              <w:t>Preserva datos Oracle entre reinicios de contenedores</w:t>
            </w:r>
          </w:p>
        </w:tc>
      </w:tr>
      <w:tr>
        <w:tc>
          <w:tcPr>
            <w:tcW w:type="dxa" w:w="4702"/>
          </w:tcPr>
          <w:p>
            <w:r>
              <w:t>Docker Compose</w:t>
            </w:r>
          </w:p>
        </w:tc>
        <w:tc>
          <w:tcPr>
            <w:tcW w:type="dxa" w:w="4702"/>
          </w:tcPr>
          <w:p>
            <w:r>
              <w:t>Facilita reconstrucción del stack completo</w:t>
            </w:r>
          </w:p>
        </w:tc>
      </w:tr>
      <w:tr>
        <w:tc>
          <w:tcPr>
            <w:tcW w:type="dxa" w:w="4702"/>
          </w:tcPr>
          <w:p>
            <w:r>
              <w:t>README operativo</w:t>
            </w:r>
          </w:p>
        </w:tc>
        <w:tc>
          <w:tcPr>
            <w:tcW w:type="dxa" w:w="4702"/>
          </w:tcPr>
          <w:p>
            <w:r>
              <w:t>Proporciona guía de arranque y puertos</w:t>
            </w:r>
          </w:p>
        </w:tc>
      </w:tr>
      <w:tr>
        <w:tc>
          <w:tcPr>
            <w:tcW w:type="dxa" w:w="4702"/>
          </w:tcPr>
          <w:p>
            <w:r>
              <w:t>Variables `.env`</w:t>
            </w:r>
          </w:p>
        </w:tc>
        <w:tc>
          <w:tcPr>
            <w:tcW w:type="dxa" w:w="4702"/>
          </w:tcPr>
          <w:p>
            <w:r>
              <w:t>Permiten reproducir integración entre componentes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Limitaciones observadas:</w:t>
      </w:r>
    </w:p>
    <w:p>
      <w:pPr>
        <w:pStyle w:val="Textoindependiente"/>
      </w:pPr>
    </w:p>
    <w:p>
      <w:pPr>
        <w:pStyle w:val="Listaconvietas"/>
      </w:pPr>
      <w:r>
        <w:t>No se evidenció un plan formal de respaldo y restauración documentado dentro del repositorio.</w:t>
      </w:r>
    </w:p>
    <w:p>
      <w:pPr>
        <w:pStyle w:val="Listaconvietas"/>
      </w:pPr>
      <w:r>
        <w:t>No se observó monitoreo centralizado ni gestión avanzada de incidentes.</w:t>
      </w:r>
    </w:p>
    <w:p>
      <w:pPr>
        <w:pStyle w:val="Listaconvietas"/>
      </w:pPr>
      <w:r>
        <w:t>La recuperación depende fuertemente del conocimiento técnico del equipo operador.</w:t>
      </w:r>
    </w:p>
    <w:p>
      <w:r>
        <w:br w:type="page"/>
      </w:r>
    </w:p>
    <w:p>
      <w:pPr>
        <w:pStyle w:val="Ttulo1"/>
      </w:pPr>
      <w:r>
        <w:t>Riesgos Operativos y de Mantenimiento</w:t>
      </w:r>
    </w:p>
    <w:p>
      <w:pPr>
        <w:pStyle w:val="Textoindependiente"/>
      </w:pPr>
    </w:p>
    <w:p>
      <w:pPr>
        <w:pStyle w:val="Textoindependiente"/>
      </w:pPr>
    </w:p>
    <w:tbl>
      <w:tblPr>
        <w:tblStyle w:val="Tabladelista4-nfasis1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</w:tcPr>
          <w:p>
            <w:r>
              <w:t>Riesgo</w:t>
            </w:r>
          </w:p>
        </w:tc>
        <w:tc>
          <w:tcPr>
            <w:tcW w:type="dxa" w:w="4819"/>
          </w:tcPr>
          <w:p>
            <w:r>
              <w:t>Impacto observado</w:t>
            </w:r>
          </w:p>
        </w:tc>
      </w:tr>
      <w:tr>
        <w:tc>
          <w:tcPr>
            <w:tcW w:type="dxa" w:w="4702"/>
          </w:tcPr>
          <w:p>
            <w:r>
              <w:t>Dependencia fuerte de Oracle</w:t>
            </w:r>
          </w:p>
        </w:tc>
        <w:tc>
          <w:tcPr>
            <w:tcW w:type="dxa" w:w="4702"/>
          </w:tcPr>
          <w:p>
            <w:r>
              <w:t>Afecta simultáneamente menú, backend y lógica NGAC</w:t>
            </w:r>
          </w:p>
        </w:tc>
      </w:tr>
      <w:tr>
        <w:tc>
          <w:tcPr>
            <w:tcW w:type="dxa" w:w="4702"/>
          </w:tcPr>
          <w:p>
            <w:r>
              <w:t>Ejecución incorrecta de scripts de cambio</w:t>
            </w:r>
          </w:p>
        </w:tc>
        <w:tc>
          <w:tcPr>
            <w:tcW w:type="dxa" w:w="4702"/>
          </w:tcPr>
          <w:p>
            <w:r>
              <w:t>Puede degradar estructura, datos o políticas</w:t>
            </w:r>
          </w:p>
        </w:tc>
      </w:tr>
      <w:tr>
        <w:tc>
          <w:tcPr>
            <w:tcW w:type="dxa" w:w="4702"/>
          </w:tcPr>
          <w:p>
            <w:r>
              <w:t>Validación manual predominante</w:t>
            </w:r>
          </w:p>
        </w:tc>
        <w:tc>
          <w:tcPr>
            <w:tcW w:type="dxa" w:w="4702"/>
          </w:tcPr>
          <w:p>
            <w:r>
              <w:t>Incrementa tiempos de soporte y riesgo de omisión</w:t>
            </w:r>
          </w:p>
        </w:tc>
      </w:tr>
      <w:tr>
        <w:tc>
          <w:tcPr>
            <w:tcW w:type="dxa" w:w="4702"/>
          </w:tcPr>
          <w:p>
            <w:r>
              <w:t>Ausencia de monitoreo centralizado</w:t>
            </w:r>
          </w:p>
        </w:tc>
        <w:tc>
          <w:tcPr>
            <w:tcW w:type="dxa" w:w="4702"/>
          </w:tcPr>
          <w:p>
            <w:r>
              <w:t>Dificulta detección temprana de fallos</w:t>
            </w:r>
          </w:p>
        </w:tc>
      </w:tr>
      <w:tr>
        <w:tc>
          <w:tcPr>
            <w:tcW w:type="dxa" w:w="4702"/>
          </w:tcPr>
          <w:p>
            <w:r>
              <w:t>Desalineación de variables y puertos</w:t>
            </w:r>
          </w:p>
        </w:tc>
        <w:tc>
          <w:tcPr>
            <w:tcW w:type="dxa" w:w="4702"/>
          </w:tcPr>
          <w:p>
            <w:r>
              <w:t>Rompe arranque o integración entre servicios</w:t>
            </w:r>
          </w:p>
        </w:tc>
      </w:tr>
    </w:tbl>
    <w:p>
      <w:pPr>
        <w:pStyle w:val="Textoindependiente"/>
      </w:pPr>
    </w:p>
    <w:p>
      <w:pPr>
        <w:pStyle w:val="Textoindependiente"/>
      </w:pPr>
    </w:p>
    <w:p>
      <w:pPr>
        <w:pStyle w:val="Ttulo2"/>
      </w:pPr>
      <w:r>
        <w:t>Respuesta recomendada:</w:t>
      </w:r>
    </w:p>
    <w:p>
      <w:pPr>
        <w:pStyle w:val="Textoindependiente"/>
      </w:pPr>
    </w:p>
    <w:p>
      <w:pPr>
        <w:pStyle w:val="Prrafodelista"/>
      </w:pPr>
      <w:r>
        <w:t>1. Formalizar checklist de arranque, cambio y validación posterior.</w:t>
      </w:r>
    </w:p>
    <w:p>
      <w:pPr>
        <w:pStyle w:val="Prrafodelista"/>
      </w:pPr>
      <w:r>
        <w:t>2. Priorizar respaldo y control antes de ejecutar scripts SQL o migraciones.</w:t>
      </w:r>
    </w:p>
    <w:p>
      <w:pPr>
        <w:pStyle w:val="Prrafodelista"/>
      </w:pPr>
      <w:r>
        <w:t>3. Tratar gateway y Oracle como puntos de vigilancia prioritaria.</w:t>
      </w:r>
    </w:p>
    <w:p>
      <w:r>
        <w:br w:type="page"/>
      </w:r>
    </w:p>
    <w:p>
      <w:pPr>
        <w:pStyle w:val="Ttulo1"/>
      </w:pPr>
      <w:r>
        <w:t>Conclusiones</w:t>
      </w:r>
    </w:p>
    <w:p>
      <w:pPr>
        <w:pStyle w:val="Textoindependiente"/>
      </w:pPr>
    </w:p>
    <w:p>
      <w:pPr>
        <w:pStyle w:val="Textoindependiente"/>
      </w:pPr>
      <w:r>
        <w:t>SAFI-NGAC dispone de una base operativa suficiente para ser soportado y mantenido en ambientes controlados, pero su modelo actual depende en gran medida de conocimiento técnico especializado, scripts manuales y validaciones disciplinadas del equipo. El repositorio sí ofrece activos concretos para operación y corrección, especialmente en gateway, Docker Compose, scripts Oracle y verificadores del backend.</w:t>
      </w:r>
    </w:p>
    <w:p>
      <w:pPr>
        <w:pStyle w:val="Textoindependiente"/>
      </w:pPr>
      <w:r>
        <w:t>Este Documento 12 deja definida una línea base pragmática de operación, soporte y mantenimiento: supervisar gateway y Oracle como ejes críticos, controlar cambios mediante scripts y validaciones posteriores, y consolidar procedimientos mínimos de continuidad para reducir riesgo operativo real.</w:t>
      </w:r>
    </w:p>
    <w:sectPr w:rsidR="00ED75A6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543AAC"/>
    <w:rsid w:val="00595F87"/>
    <w:rsid w:val="00606832"/>
    <w:rsid w:val="00640749"/>
    <w:rsid w:val="007F5E3B"/>
    <w:rsid w:val="00815BE3"/>
    <w:rsid w:val="009A69C6"/>
    <w:rsid w:val="00A26D09"/>
    <w:rsid w:val="00A5314B"/>
    <w:rsid w:val="00A902FF"/>
    <w:rsid w:val="00AA1D8D"/>
    <w:rsid w:val="00B47730"/>
    <w:rsid w:val="00BE21A6"/>
    <w:rsid w:val="00CB0664"/>
    <w:rsid w:val="00CD5213"/>
    <w:rsid w:val="00D56690"/>
    <w:rsid w:val="00ED75A6"/>
    <w:rsid w:val="00EF213F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6FF61"/>
  <w14:defaultImageDpi w14:val="300"/>
  <w15:docId w15:val="{D00F9DCA-2B8A-4808-ADE8-F86B2385A22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5A6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56690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D56690"/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D56690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56690"/>
    <w:rPr>
      <w:rFonts w:ascii="Comic Sans MS" w:hAnsi="Comic Sans MS"/>
      <w:color w:val="333333"/>
      <w:sz w:val="16"/>
      <w:szCs w:val="16"/>
      <w:lang w:val="es-CL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D5669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D56690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D52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table" w:styleId="Tabladelista4-nfasis1">
    <w:name w:val="List Table 4 Accent 1"/>
    <w:basedOn w:val="Tablanormal"/>
    <w:uiPriority w:val="49"/>
    <w:rsid w:val="00CD5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Operación, Soporte y Mantenimiento</dc:subject>
  <dc:creator>Gerardo Paiva</dc:creator>
  <cp:keywords/>
  <dc:description>generated by python-docx</dc:description>
  <cp:lastModifiedBy>Gerardo Paiva</cp:lastModifiedBy>
  <cp:revision>6</cp:revision>
  <dcterms:created xsi:type="dcterms:W3CDTF">2026-06-02T18:54:00Z</dcterms:created>
  <dcterms:modified xsi:type="dcterms:W3CDTF">2026-06-03T12:53:00Z</dcterms:modified>
  <cp:category/>
</cp:coreProperties>
</file>