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안정성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유동비율 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당좌비율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부채비율 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이자보상비율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수익성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ROE,ROA,총자본이익률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가치성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PER,PBR,PSR,PCR,EBITDA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-실적주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ROE,당기순이익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배당수익률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-기업크기,규모 기준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자산총액,시가총액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벤자민 그레이엄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-per,배당수익률,pbr,pncav,부채비율,유동비율,순유동자산,eps,순이익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워렌버핏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roe,부채비율,영업이익률,재고자산회전일수,매출채권회전일수,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유동비율,순유동자산,ev/ebitda,eps성장률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피터린치 per,부채비율,유동비율,영업이익률,pcr,매출성장률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—------------------—------------------—------------------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pykrx 에서 가져와야 할것= 시가총액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fn스페이스 가져와야할것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PER, 배당수익률(현금배당수익률), PBR(주가÷주당순자산(BPS)),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  EPS 성장률,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PCR(주가÷주당현금흐름비율(CPS)),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PSR,실적보고서발표일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가져온 재무제표에서 구할 수 있는 항목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ROE = 자기자본순이익율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ROA, 당기순이익/총자산 * 100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순유동자산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영업이익률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총자본이익률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이자보상비율 4개항목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매출성장률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총당기순이익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당기순이익(손실)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부채비율,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유동비율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재고자산회전율,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매출채권회전율,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EBIT대매출액(세전이익)',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'EBITDA대매출액',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'EBITDA대금융비용',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EV/EBITDA,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당좌비율,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자산총계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총가져와야할 재무비율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PER, 배당수익률, PBR(주가÷주당순자산(BPS)), 순유동자산,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부채비율, 유동비율, ROE, 영업이익률, 재고자산회전율,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매출채권회전율, EV/EBITDA, EPS 성장률,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PCR(주가÷주당현금흐름비율(CPS)), 매출성장률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당좌비율,이자보상비율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ROA,총자본이익률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PSR,당기순이익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자산총액,시가총액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단가측정 = 총23개재무요소 * 20년 * 1800개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103500원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