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220503 회의록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&lt;비주식팀&gt;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채권 자체가 거래량 데이터가 없고, 장외거래 데이터를 구하기가 어려웠기 때문에 채권가격이나 수익률의 유의미한 판단이 어렵다고 판단. → 채권지수 신용평가 사이트에서 제공해주는 채권별 지수 데이터를 수집. 회사채 등급별 평균 이율, 만기일 등 더 필요성있는 데이터가 많았기에 데이터 교체 성공적이라 판단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(koreaap.com)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거시경제 지표에 채권을 비교한 결과 금리와 채권은 (-)음의 관계. 금리와 채권의 표면이율은 같은 방향으로 가는 것을 확인할 수 있었음. 고로, 변동성이 있는 추세에서는 금리가 올라가는 시점에서는 채권쪽에 투자비중을 늘리는 방안을 생각.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새로 가져온 데이터에서는 채권등급별에 따라 어느 기업의 회사채를 사라기보단, 회사채 등급의 추천을 해주는 형식으로 진행할 예정.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To do :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채권 수익률 계산 방안 수립 및 계산 함수 코드 구현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경기 4국면 중, 둔화, 축소와 관련된 국면에 채권투자 시 어느정도의 수익률을 볼 수 있는지 계산해볼 예정.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Duration, Convexity, Sharp ratio 등. 전문적인 채권용어의 숙지가 필요하다고 봄.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강사님 조언 : CLI 는 변동성추세전략이기 때문에, 횡보구간에서 적용될만한 새로운 거시경제지표를 파악하여 박스권의 upper, lower를 파악해서 돌파 시 혹은 횡보 시 필요한 투자전략을 따로 세울 필요성이 있다고 판단.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횡보구간을 정확히 잡는 시그널을 잡으면 거의 70% 완료 예상.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&lt;주식팀&gt;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재무비율 요소 함수 완성.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성장성, 수익성 종목선정 기준점수를 바꿨음. bec, ecos기준으로 세워둔 기준점보다 너무 높아서 종목선정이 제대로 안되는 문제점 발견.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문제점 해결 → 재무비율요소별 종목 선정을 완료. 유의미한 결과 확인.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코스피 연도별 데이터를 넘어서 분기별 데이터 모으는 중.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종목선정 함수 초안 완료, 수익률 함수 짜는중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수익률 함수 짜기 전, 종목명을 종목코드로 바꿔 실적발표일이 제일 늦은 날짜 호출하는 과정까지 진행중.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연도별 재무비율 리밸런싱을 목표로 했으나, 확실치않은 결과물이 나올수 있다는 것에 대한 우려로,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분기별(6개월별) 리밸런싱을 다시 목표로 삼음.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포트폴리오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에서도 주식비중은 계속 변하는 경우가 많음.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리밸런싱 주기는 6개월로 잡되, 그 기간 속에서 기술적 지표를 통해서 매수 매도를 통해 종목별 비중을 변화. 리밸런싱 시기에는 기본적 지표를 통해서 포트폴리오에서 종목을 뺄지 그대로 유지할지를 결정.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Good!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To do 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수익률 함수 가공 계속 진행 및 완료를 목표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코스피 분기 재무제표 데이터 가공에 들어가서 최대한 빠르게 완료하는 것을 목표.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