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4D7" w:rsidRPr="000B64D7" w:rsidRDefault="000B64D7" w:rsidP="00746106">
      <w:pPr>
        <w:shd w:val="clear" w:color="auto" w:fill="FFFFFF"/>
        <w:spacing w:after="0" w:line="345" w:lineRule="atLeast"/>
        <w:jc w:val="center"/>
        <w:outlineLvl w:val="0"/>
        <w:rPr>
          <w:rFonts w:ascii="宋体" w:eastAsia="宋体" w:hAnsi="宋体" w:cs="Times New Roman"/>
          <w:b/>
          <w:bCs/>
          <w:color w:val="464445"/>
          <w:kern w:val="36"/>
          <w:sz w:val="21"/>
          <w:szCs w:val="21"/>
        </w:rPr>
      </w:pPr>
      <w:bookmarkStart w:id="0" w:name="_GoBack"/>
      <w:r w:rsidRPr="000B64D7">
        <w:rPr>
          <w:rFonts w:ascii="宋体" w:eastAsia="宋体" w:hAnsi="宋体" w:cs="Times New Roman" w:hint="eastAsia"/>
          <w:b/>
          <w:bCs/>
          <w:color w:val="464445"/>
          <w:kern w:val="36"/>
          <w:sz w:val="21"/>
          <w:szCs w:val="21"/>
        </w:rPr>
        <w:t>中华人民共和国合同法</w:t>
      </w:r>
    </w:p>
    <w:bookmarkEnd w:id="0"/>
    <w:p w:rsidR="0007640C" w:rsidRDefault="000B64D7">
      <w:pPr>
        <w:rPr>
          <w:rFonts w:ascii="宋体" w:eastAsia="宋体" w:hAnsi="宋体"/>
          <w:color w:val="464445"/>
          <w:sz w:val="21"/>
          <w:szCs w:val="21"/>
          <w:shd w:val="clear" w:color="auto" w:fill="FFFFFF"/>
        </w:rPr>
      </w:pPr>
      <w:r>
        <w:rPr>
          <w:rFonts w:ascii="宋体" w:eastAsia="宋体" w:hAnsi="宋体" w:hint="eastAsia"/>
          <w:color w:val="464445"/>
          <w:sz w:val="21"/>
          <w:szCs w:val="21"/>
          <w:shd w:val="clear" w:color="auto" w:fill="FFFFFF"/>
        </w:rPr>
        <w:t>第三十九条采用格式条款订立合同的，提供格式条款的一方应当遵循公平原则确</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定当事人之间的权利和义务，并采取合理的方式提请对方注意免除或者限制其责任的</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条款，按照对方的要求，对该条款予以说明。</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 xml:space="preserve">　　格式条款是当事人为了重复使用而预先拟定，并在订立合同时未与对方协商的条</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款。</w:t>
      </w:r>
    </w:p>
    <w:p w:rsidR="000B64D7" w:rsidRDefault="000B64D7">
      <w:pPr>
        <w:rPr>
          <w:rFonts w:ascii="宋体" w:eastAsia="宋体" w:hAnsi="宋体"/>
          <w:color w:val="464445"/>
          <w:sz w:val="21"/>
          <w:szCs w:val="21"/>
          <w:shd w:val="clear" w:color="auto" w:fill="FFFFFF"/>
        </w:rPr>
      </w:pPr>
      <w:r>
        <w:rPr>
          <w:rFonts w:ascii="宋体" w:eastAsia="宋体" w:hAnsi="宋体" w:hint="eastAsia"/>
          <w:color w:val="464445"/>
          <w:sz w:val="21"/>
          <w:szCs w:val="21"/>
          <w:shd w:val="clear" w:color="auto" w:fill="FFFFFF"/>
        </w:rPr>
        <w:t>第四十条格式条款具有本法第五十二条和第五十三条规定情形的，或者提供格式</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条款一方免除其责任、加重对方责任、排除对方主要权利的，该条款无效。</w:t>
      </w:r>
    </w:p>
    <w:p w:rsidR="000B64D7" w:rsidRDefault="000B64D7">
      <w:pPr>
        <w:rPr>
          <w:rFonts w:ascii="宋体" w:eastAsia="宋体" w:hAnsi="宋体"/>
          <w:color w:val="464445"/>
          <w:sz w:val="21"/>
          <w:szCs w:val="21"/>
          <w:shd w:val="clear" w:color="auto" w:fill="FFFFFF"/>
        </w:rPr>
      </w:pPr>
    </w:p>
    <w:p w:rsidR="000B64D7" w:rsidRDefault="000B64D7">
      <w:pPr>
        <w:rPr>
          <w:color w:val="FF0000"/>
        </w:rPr>
      </w:pPr>
      <w:r w:rsidRPr="000B64D7">
        <w:rPr>
          <w:rFonts w:hint="eastAsia"/>
          <w:color w:val="FF0000"/>
        </w:rPr>
        <w:t>我们可以认为</w:t>
      </w:r>
      <w:r w:rsidRPr="000B64D7">
        <w:rPr>
          <w:color w:val="FF0000"/>
        </w:rPr>
        <w:t>“</w:t>
      </w:r>
      <w:r w:rsidRPr="000B64D7">
        <w:rPr>
          <w:rFonts w:hint="eastAsia"/>
          <w:color w:val="FF0000"/>
        </w:rPr>
        <w:t>妥善照顾起诉人的生活起居，使其在托老所期间能够能得到家人般的照顾</w:t>
      </w:r>
      <w:r w:rsidRPr="000B64D7">
        <w:rPr>
          <w:color w:val="FF0000"/>
        </w:rPr>
        <w:t>”</w:t>
      </w:r>
      <w:r w:rsidRPr="000B64D7">
        <w:rPr>
          <w:rFonts w:hint="eastAsia"/>
          <w:color w:val="FF0000"/>
        </w:rPr>
        <w:t>是托老所的主要合同义务，对方采用格式条款的方式企图免除自己的主要合同义务该合同条款无效，不能成为对方不支付医药费的借口</w:t>
      </w:r>
    </w:p>
    <w:p w:rsidR="000B64D7" w:rsidRDefault="000B64D7">
      <w:pPr>
        <w:rPr>
          <w:color w:val="FF0000"/>
        </w:rPr>
      </w:pPr>
    </w:p>
    <w:p w:rsidR="000B64D7" w:rsidRPr="000B64D7" w:rsidRDefault="000B64D7">
      <w:pPr>
        <w:rPr>
          <w:color w:val="FF0000"/>
        </w:rPr>
      </w:pPr>
      <w:r>
        <w:rPr>
          <w:rFonts w:ascii="宋体" w:eastAsia="宋体" w:hAnsi="宋体" w:hint="eastAsia"/>
          <w:color w:val="464445"/>
          <w:sz w:val="21"/>
          <w:szCs w:val="21"/>
          <w:shd w:val="clear" w:color="auto" w:fill="FFFFFF"/>
        </w:rPr>
        <w:t>第五十二条有下列情形之一的，合同无效：</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 xml:space="preserve">　　（一）一方以欺诈、胁迫的手段订立合同，损害国家利益；</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 xml:space="preserve">　　（二）恶意串通，损害国家、集体或者第三人利益；</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 xml:space="preserve">　　（三）以合法形式掩盖非法目的；</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 xml:space="preserve">　　（四）损害社会公共利益；</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 xml:space="preserve">　　（五）违反法律、行政法规的强制性规定。</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第五十三条合同中的下列免责条款无效：</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 xml:space="preserve">　　（一）造成对方人身伤害的；</w:t>
      </w:r>
      <w:r>
        <w:rPr>
          <w:rFonts w:ascii="宋体" w:eastAsia="宋体" w:hAnsi="宋体" w:hint="eastAsia"/>
          <w:color w:val="464445"/>
          <w:sz w:val="21"/>
          <w:szCs w:val="21"/>
        </w:rPr>
        <w:br/>
      </w:r>
      <w:r>
        <w:rPr>
          <w:rFonts w:ascii="宋体" w:eastAsia="宋体" w:hAnsi="宋体" w:hint="eastAsia"/>
          <w:color w:val="464445"/>
          <w:sz w:val="21"/>
          <w:szCs w:val="21"/>
          <w:shd w:val="clear" w:color="auto" w:fill="FFFFFF"/>
        </w:rPr>
        <w:t xml:space="preserve">　　（二）因故意或者重大过失造成对方财产损失的。</w:t>
      </w:r>
    </w:p>
    <w:sectPr w:rsidR="000B64D7" w:rsidRPr="000B6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D7"/>
    <w:rsid w:val="000B64D7"/>
    <w:rsid w:val="003E0392"/>
    <w:rsid w:val="00746106"/>
    <w:rsid w:val="00C1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2F75A-8E12-48BD-BF47-6D0275B9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0B64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64D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7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434</Characters>
  <Application>Microsoft Office Word</Application>
  <DocSecurity>0</DocSecurity>
  <Lines>3</Lines>
  <Paragraphs>1</Paragraphs>
  <ScaleCrop>false</ScaleCrop>
  <Company>Tsinghua University</Company>
  <LinksUpToDate>false</LinksUpToDate>
  <CharactersWithSpaces>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2</cp:revision>
  <dcterms:created xsi:type="dcterms:W3CDTF">2015-10-31T03:05:00Z</dcterms:created>
  <dcterms:modified xsi:type="dcterms:W3CDTF">2015-10-31T03:42:00Z</dcterms:modified>
</cp:coreProperties>
</file>