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40C" w:rsidRDefault="003D78DE" w:rsidP="003D78DE">
      <w:pPr>
        <w:jc w:val="center"/>
      </w:pPr>
      <w:r>
        <w:rPr>
          <w:rFonts w:hint="eastAsia"/>
        </w:rPr>
        <w:t>养老</w:t>
      </w:r>
      <w:r>
        <w:t>院</w:t>
      </w:r>
      <w:r>
        <w:rPr>
          <w:rFonts w:hint="eastAsia"/>
        </w:rPr>
        <w:t>纠纷庭</w:t>
      </w:r>
      <w:r>
        <w:t>审理由</w:t>
      </w:r>
      <w:r>
        <w:rPr>
          <w:rFonts w:hint="eastAsia"/>
        </w:rPr>
        <w:t>辩</w:t>
      </w:r>
      <w:r>
        <w:t>述</w:t>
      </w:r>
    </w:p>
    <w:p w:rsidR="003D78DE" w:rsidRDefault="003D78DE"/>
    <w:p w:rsidR="003D78DE" w:rsidRPr="00DA2289" w:rsidRDefault="003D78DE" w:rsidP="003D78DE">
      <w:pPr>
        <w:pStyle w:val="a3"/>
        <w:shd w:val="clear" w:color="auto" w:fill="FFFFFF"/>
        <w:spacing w:before="0" w:beforeAutospacing="0" w:after="0" w:afterAutospacing="0" w:line="390" w:lineRule="atLeast"/>
        <w:ind w:right="420" w:firstLine="480"/>
        <w:rPr>
          <w:rFonts w:ascii="宋体"/>
          <w:color w:val="FF0000"/>
          <w:sz w:val="21"/>
          <w:szCs w:val="21"/>
        </w:rPr>
      </w:pPr>
      <w:r w:rsidRPr="00DA2289">
        <w:rPr>
          <w:rFonts w:ascii="宋体" w:hAnsi="宋体" w:hint="eastAsia"/>
          <w:color w:val="FF0000"/>
          <w:sz w:val="21"/>
          <w:szCs w:val="21"/>
        </w:rPr>
        <w:t>（提示：</w:t>
      </w:r>
      <w:r w:rsidRPr="00DA2289">
        <w:rPr>
          <w:rFonts w:ascii="宋体" w:hAnsi="宋体"/>
          <w:color w:val="FF0000"/>
          <w:sz w:val="21"/>
          <w:szCs w:val="21"/>
        </w:rPr>
        <w:t>1</w:t>
      </w:r>
      <w:r w:rsidRPr="00DA2289">
        <w:rPr>
          <w:rFonts w:ascii="宋体" w:hAnsi="宋体" w:hint="eastAsia"/>
          <w:color w:val="FF0000"/>
          <w:sz w:val="21"/>
          <w:szCs w:val="21"/>
        </w:rPr>
        <w:t>、此类案件中的律师费法院通常不予支持的，所以是否主张请考虑；</w:t>
      </w:r>
      <w:r w:rsidRPr="00DA2289">
        <w:rPr>
          <w:rFonts w:ascii="宋体" w:hAnsi="宋体"/>
          <w:color w:val="FF0000"/>
          <w:sz w:val="21"/>
          <w:szCs w:val="21"/>
        </w:rPr>
        <w:t>2</w:t>
      </w:r>
      <w:r w:rsidRPr="00DA2289">
        <w:rPr>
          <w:rFonts w:ascii="宋体" w:hAnsi="宋体" w:hint="eastAsia"/>
          <w:color w:val="FF0000"/>
          <w:sz w:val="21"/>
          <w:szCs w:val="21"/>
        </w:rPr>
        <w:t>、家属误工费也属于护理费的一部分，但证据要求不同，须有误工扣工资证明；</w:t>
      </w:r>
      <w:r w:rsidRPr="00DA2289">
        <w:rPr>
          <w:rFonts w:ascii="宋体" w:hAnsi="宋体"/>
          <w:color w:val="FF0000"/>
          <w:sz w:val="21"/>
          <w:szCs w:val="21"/>
        </w:rPr>
        <w:t>3</w:t>
      </w:r>
      <w:r w:rsidRPr="00DA2289">
        <w:rPr>
          <w:rFonts w:ascii="宋体" w:hAnsi="宋体" w:hint="eastAsia"/>
          <w:color w:val="FF0000"/>
          <w:sz w:val="21"/>
          <w:szCs w:val="21"/>
        </w:rPr>
        <w:t>、法定代理人即原告配偶或子女，无配偶即子女，诉状末尾由法定代理人签字即可）</w:t>
      </w: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Default="003D78DE" w:rsidP="003D78DE">
      <w:pPr>
        <w:pStyle w:val="a3"/>
        <w:shd w:val="clear" w:color="auto" w:fill="FFFFFF"/>
        <w:spacing w:before="0" w:beforeAutospacing="0" w:after="0" w:afterAutospacing="0" w:line="390" w:lineRule="atLeast"/>
        <w:ind w:right="420" w:firstLine="480"/>
        <w:rPr>
          <w:rFonts w:ascii="宋体"/>
          <w:color w:val="333333"/>
          <w:sz w:val="21"/>
          <w:szCs w:val="21"/>
        </w:rPr>
      </w:pPr>
    </w:p>
    <w:p w:rsidR="003D78DE" w:rsidRPr="00E03CE3"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基于此，起诉人向基层法院提出诉讼请求，养老院收取费用、张国兰老人的医药费、诊断费、护理费等费用均有详细发票为证。</w:t>
      </w:r>
    </w:p>
    <w:p w:rsidR="003D78DE" w:rsidRDefault="003D78DE" w:rsidP="003D78DE">
      <w:pPr>
        <w:pStyle w:val="a3"/>
        <w:numPr>
          <w:ilvl w:val="0"/>
          <w:numId w:val="1"/>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被起诉人违反合同约定，未尽到看管老人的责任，致使无自理能力的老人发生跌伤。</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起诉人同家属与被起诉人签订养老合同，起诉人已支付现金三千元，尽到了相应的合同义务。按照合同约定，被起诉人理应提供养老服务。按照合同的收费标准，对不能自理老人收费为</w:t>
      </w:r>
      <w:r>
        <w:rPr>
          <w:rFonts w:ascii="宋体" w:hAnsi="宋体"/>
          <w:color w:val="333333"/>
          <w:sz w:val="21"/>
          <w:szCs w:val="21"/>
        </w:rPr>
        <w:t>1300-2000</w:t>
      </w:r>
      <w:r>
        <w:rPr>
          <w:rFonts w:ascii="宋体" w:hAnsi="宋体" w:hint="eastAsia"/>
          <w:color w:val="333333"/>
          <w:sz w:val="21"/>
          <w:szCs w:val="21"/>
        </w:rPr>
        <w:t>元</w:t>
      </w:r>
      <w:r>
        <w:rPr>
          <w:rFonts w:ascii="宋体" w:hAnsi="宋体"/>
          <w:color w:val="333333"/>
          <w:sz w:val="21"/>
          <w:szCs w:val="21"/>
        </w:rPr>
        <w:t>/</w:t>
      </w:r>
      <w:r>
        <w:rPr>
          <w:rFonts w:ascii="宋体" w:hAnsi="宋体" w:hint="eastAsia"/>
          <w:color w:val="333333"/>
          <w:sz w:val="21"/>
          <w:szCs w:val="21"/>
        </w:rPr>
        <w:t>月，现已支付</w:t>
      </w:r>
      <w:r>
        <w:rPr>
          <w:rFonts w:ascii="宋体" w:hAnsi="宋体"/>
          <w:color w:val="333333"/>
          <w:sz w:val="21"/>
          <w:szCs w:val="21"/>
        </w:rPr>
        <w:t>1500</w:t>
      </w:r>
      <w:r>
        <w:rPr>
          <w:rFonts w:ascii="宋体" w:hAnsi="宋体" w:hint="eastAsia"/>
          <w:color w:val="333333"/>
          <w:sz w:val="21"/>
          <w:szCs w:val="21"/>
        </w:rPr>
        <w:t>元，在该范围内，属于最高收费范畴，至少应尽到保障老人人身安全的义务。被起诉人已承认张国兰老人是在合同有效期间，在养老院发生跌伤，有录音为证；此外，老人头部及眼睛还有多处副伤。基于此，起诉人认为被起诉人没有履行合同约定，没有尽到起码的看护老人人身安全的义务。</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二、被起诉人拒绝为张国兰老人支付任何医疗费用。</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被起诉人在事故发生后，除了通知家属之外，未履行任何责任，支付任何费用。</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被起诉人声称其夜晚有四段巡逻时间，张国兰老人是在四段巡逻时间之外发生跌伤，因此发生事故与其无关，且态度强硬，拒负任何责任。且其声称，在被起诉人与起诉人签订的合同中第六条中提到：</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如在托老所赡养过程中，老人出现病状，生病和意外损伤，特别病例死亡者，本所只在过程中通知家人和亲属，不负担任何责任（如脑淤血、心肌梗塞、心脏病、慢性病等）另外在托老所登记时如有隐瞒病情者，托老所概不负责；”</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这里提到意外损伤，有两种理解：</w:t>
      </w:r>
    </w:p>
    <w:p w:rsidR="003D78DE" w:rsidRDefault="003D78DE" w:rsidP="003D78DE">
      <w:pPr>
        <w:pStyle w:val="a3"/>
        <w:numPr>
          <w:ilvl w:val="0"/>
          <w:numId w:val="2"/>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因脑流血等合同中提到的症状而发生意外损伤。</w:t>
      </w:r>
    </w:p>
    <w:p w:rsidR="003D78DE" w:rsidRDefault="003D78DE" w:rsidP="003D78DE">
      <w:pPr>
        <w:pStyle w:val="a3"/>
        <w:numPr>
          <w:ilvl w:val="0"/>
          <w:numId w:val="2"/>
        </w:numPr>
        <w:shd w:val="clear" w:color="auto" w:fill="FFFFFF"/>
        <w:spacing w:before="0" w:beforeAutospacing="0" w:after="0" w:afterAutospacing="0" w:line="390" w:lineRule="atLeast"/>
        <w:rPr>
          <w:rFonts w:ascii="宋体"/>
          <w:color w:val="333333"/>
          <w:sz w:val="21"/>
          <w:szCs w:val="21"/>
        </w:rPr>
      </w:pPr>
      <w:r>
        <w:rPr>
          <w:rFonts w:ascii="宋体" w:hAnsi="宋体" w:hint="eastAsia"/>
          <w:color w:val="333333"/>
          <w:sz w:val="21"/>
          <w:szCs w:val="21"/>
        </w:rPr>
        <w:t>发生意外事故造成人身损伤。</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lastRenderedPageBreak/>
        <w:t>按第一种理解，张国兰老人除了眼盲、半痴呆外，并无其他病症，因此不在意外操作范围之内，可以认定养老院未履行责任，看管老人人身安全。按第二种理解，则被起诉人违背了赡养老人、照顾老人的初衷，试问，连最基本的人身安全都不能保证，放任无自理能力的老人发生意外损伤而能不承担任何责任，托老所存在的意义为何？起诉人及其亲属与被起诉人所经营的托老所签订合同的目的就是由被起诉人妥善照顾起诉人的生活，保护起诉人的人身安全是被起诉人应尽的基本的主要的合同义务，被起诉人声称的仅仅在夜间巡逻的时间负有保障起诉人安全的没有合同和法律的依据，依照《中华人民共和国合同法》第一百零七条“</w:t>
      </w:r>
      <w:r w:rsidRPr="00DA2289">
        <w:rPr>
          <w:rFonts w:ascii="宋体" w:hAnsi="宋体" w:cs="宋体" w:hint="eastAsia"/>
          <w:sz w:val="21"/>
          <w:szCs w:val="21"/>
        </w:rPr>
        <w:t>当事人一方不履行合同义务或者履行合同义务不符合约定的，应当承担继续履行、采取补救措施或者赔偿损失等违约责任</w:t>
      </w:r>
      <w:r>
        <w:rPr>
          <w:rFonts w:ascii="宋体" w:hAnsi="宋体" w:hint="eastAsia"/>
          <w:color w:val="333333"/>
          <w:sz w:val="21"/>
          <w:szCs w:val="21"/>
        </w:rPr>
        <w:t>”，被起诉人拒不承担起诉人因摔伤而支付的医药费等合理费用的行为于法无据。</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同时，这也违反了《侵权责任法》第三十七条规定：</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“宾馆、商场、银行、车站、娱乐场所等公共场所的管理人或者群众性活动的组织者，未尽到安全保障义务，造成他人损害的，应当承担侵权责任。”</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因此，不论何种解释，被起诉人理应为此承担责任，为老人承担医疗费用，为起诉人家属承担误工费用，且应当为其蛮横无礼的态度负责，向起诉人家属道歉。</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附：</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1.</w:t>
      </w:r>
      <w:r>
        <w:rPr>
          <w:rFonts w:ascii="宋体" w:hAnsi="宋体" w:hint="eastAsia"/>
          <w:color w:val="333333"/>
          <w:sz w:val="21"/>
          <w:szCs w:val="21"/>
        </w:rPr>
        <w:t>本起诉状副本二份</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color w:val="333333"/>
          <w:sz w:val="21"/>
          <w:szCs w:val="21"/>
        </w:rPr>
        <w:t>2.</w:t>
      </w:r>
      <w:r>
        <w:rPr>
          <w:rFonts w:ascii="宋体" w:hAnsi="宋体" w:hint="eastAsia"/>
          <w:color w:val="333333"/>
          <w:sz w:val="21"/>
          <w:szCs w:val="21"/>
        </w:rPr>
        <w:t>证据：</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①起诉人与被起诉人签署的合同原件及复印件，证明双方存在真实有效的合同关系。</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②被起诉人所在托老所出具的</w:t>
      </w:r>
      <w:r>
        <w:rPr>
          <w:rFonts w:ascii="宋体" w:hAnsi="宋体"/>
          <w:color w:val="333333"/>
          <w:sz w:val="21"/>
          <w:szCs w:val="21"/>
        </w:rPr>
        <w:t>3000</w:t>
      </w:r>
      <w:r>
        <w:rPr>
          <w:rFonts w:ascii="宋体" w:hAnsi="宋体" w:hint="eastAsia"/>
          <w:color w:val="333333"/>
          <w:sz w:val="21"/>
          <w:szCs w:val="21"/>
        </w:rPr>
        <w:t>元养老费用的收据，证明起诉人已经妥善完成合同义务</w:t>
      </w:r>
    </w:p>
    <w:p w:rsidR="003D78DE" w:rsidRDefault="003D78DE" w:rsidP="003D78DE">
      <w:pPr>
        <w:pStyle w:val="a3"/>
        <w:shd w:val="clear" w:color="auto" w:fill="FFFFFF"/>
        <w:spacing w:before="0" w:beforeAutospacing="0" w:after="0" w:afterAutospacing="0" w:line="390" w:lineRule="atLeast"/>
        <w:ind w:firstLine="480"/>
        <w:rPr>
          <w:rFonts w:ascii="宋体"/>
          <w:color w:val="333333"/>
          <w:sz w:val="21"/>
          <w:szCs w:val="21"/>
        </w:rPr>
      </w:pPr>
      <w:r>
        <w:rPr>
          <w:rFonts w:ascii="宋体" w:hAnsi="宋体" w:hint="eastAsia"/>
          <w:color w:val="333333"/>
          <w:sz w:val="21"/>
          <w:szCs w:val="21"/>
        </w:rPr>
        <w:t>③托老所医院医生的诊断报告及检查费、医药费、护理费等详细发票，证明起诉人的实际损失</w:t>
      </w:r>
    </w:p>
    <w:p w:rsidR="003D78DE" w:rsidRDefault="003D78DE" w:rsidP="003D78DE">
      <w:pPr>
        <w:rPr>
          <w:rFonts w:ascii="宋体" w:hAnsi="宋体"/>
          <w:color w:val="333333"/>
          <w:sz w:val="21"/>
          <w:szCs w:val="21"/>
        </w:rPr>
      </w:pPr>
      <w:r>
        <w:rPr>
          <w:rFonts w:ascii="宋体" w:hAnsi="宋体" w:hint="eastAsia"/>
          <w:color w:val="333333"/>
          <w:sz w:val="21"/>
          <w:szCs w:val="21"/>
        </w:rPr>
        <w:t>④起诉人亲属与被起诉人协调时的录音，证明被起诉人承认起诉人是在托老所期间摔倒受伤的；</w:t>
      </w:r>
    </w:p>
    <w:p w:rsidR="00980C16" w:rsidRDefault="00980C16" w:rsidP="003D78DE">
      <w:pPr>
        <w:rPr>
          <w:rFonts w:ascii="宋体" w:hAnsi="宋体"/>
          <w:color w:val="333333"/>
          <w:sz w:val="21"/>
          <w:szCs w:val="21"/>
        </w:rPr>
      </w:pPr>
    </w:p>
    <w:p w:rsidR="00980C16" w:rsidRDefault="00980C16" w:rsidP="003D78DE">
      <w:pPr>
        <w:rPr>
          <w:rFonts w:ascii="宋体" w:hAnsi="宋体"/>
          <w:color w:val="333333"/>
          <w:sz w:val="21"/>
          <w:szCs w:val="21"/>
        </w:rPr>
      </w:pPr>
      <w:r>
        <w:rPr>
          <w:rFonts w:ascii="宋体" w:hAnsi="宋体" w:hint="eastAsia"/>
          <w:color w:val="333333"/>
          <w:sz w:val="21"/>
          <w:szCs w:val="21"/>
        </w:rPr>
        <w:t>（</w:t>
      </w:r>
      <w:r>
        <w:rPr>
          <w:rFonts w:ascii="宋体" w:hAnsi="宋体"/>
          <w:color w:val="333333"/>
          <w:sz w:val="21"/>
          <w:szCs w:val="21"/>
        </w:rPr>
        <w:t>赵日</w:t>
      </w:r>
      <w:r>
        <w:rPr>
          <w:rFonts w:ascii="宋体" w:hAnsi="宋体" w:hint="eastAsia"/>
          <w:color w:val="333333"/>
          <w:sz w:val="21"/>
          <w:szCs w:val="21"/>
        </w:rPr>
        <w:t>的</w:t>
      </w:r>
      <w:r>
        <w:rPr>
          <w:rFonts w:ascii="宋体" w:hAnsi="宋体"/>
          <w:color w:val="333333"/>
          <w:sz w:val="21"/>
          <w:szCs w:val="21"/>
        </w:rPr>
        <w:t>建议）</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按照律师的这种改法应该是不主张在起诉状中写明具体的法律依据，这样也有好处就是不会因为自己说错话在法庭上限制了自己。</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感觉从你的起诉状上看你并没有委托律师，所以为什么要主张律师费呢？</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我没有出过庭，不知道实践中是怎么操作的，我猜如果护理的家属是企业职工，那直接那企业的假条来就可以吧。如果是农民或者个体户，医院是不是有陪床的记录，医院的诊断证明上是不是有“需要陪护”等，同病房人的证言等来证明一直有人在陪，虽然证明效力都不高，不过还是可以准备，说不准法院就会认。</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lastRenderedPageBreak/>
        <w:t>其他注意事项，就是记得我们的法律依据，不要和对方在法庭上吵，要有理有据，对方可能会举很多事实来混淆，不要太纠结于他的那些不相干的事实，我们的事实和法律一结合比他的胡搅蛮缠要有说服力的多。</w:t>
      </w:r>
    </w:p>
    <w:p w:rsidR="00980C16" w:rsidRPr="00883142" w:rsidRDefault="00980C16" w:rsidP="00980C16">
      <w:pPr>
        <w:pStyle w:val="a3"/>
        <w:shd w:val="clear" w:color="auto" w:fill="FFFFFF"/>
        <w:spacing w:before="0" w:beforeAutospacing="0" w:after="0" w:afterAutospacing="0" w:line="390" w:lineRule="atLeast"/>
        <w:ind w:firstLine="480"/>
        <w:rPr>
          <w:rFonts w:ascii="宋体" w:hAnsi="宋体"/>
          <w:color w:val="4F81BD"/>
          <w:sz w:val="21"/>
          <w:szCs w:val="21"/>
        </w:rPr>
      </w:pPr>
      <w:r w:rsidRPr="00883142">
        <w:rPr>
          <w:rFonts w:ascii="宋体" w:hAnsi="宋体"/>
          <w:color w:val="4F81BD"/>
          <w:sz w:val="21"/>
          <w:szCs w:val="21"/>
        </w:rPr>
        <w:t>如果对方提合同的第六条，可以跟法院提这一条应该是无效的，具体就是合同法的第三十九条。</w:t>
      </w:r>
    </w:p>
    <w:p w:rsidR="00980C16" w:rsidRPr="00980C16" w:rsidRDefault="00980C16" w:rsidP="00980C16">
      <w:pPr>
        <w:rPr>
          <w:rFonts w:hint="eastAsia"/>
        </w:rPr>
      </w:pPr>
      <w:r w:rsidRPr="00883142">
        <w:rPr>
          <w:rFonts w:ascii="宋体" w:hAnsi="宋体"/>
          <w:color w:val="4F81BD"/>
          <w:sz w:val="21"/>
          <w:szCs w:val="21"/>
        </w:rPr>
        <w:t>律师怎么也比我们这些实践经验较少的人强，有事还是多去咨询他们吧。</w:t>
      </w:r>
      <w:bookmarkStart w:id="0" w:name="_GoBack"/>
      <w:bookmarkEnd w:id="0"/>
    </w:p>
    <w:sectPr w:rsidR="00980C16" w:rsidRPr="00980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1ED" w:rsidRDefault="007E11ED" w:rsidP="00980C16">
      <w:pPr>
        <w:spacing w:after="0" w:line="240" w:lineRule="auto"/>
      </w:pPr>
      <w:r>
        <w:separator/>
      </w:r>
    </w:p>
  </w:endnote>
  <w:endnote w:type="continuationSeparator" w:id="0">
    <w:p w:rsidR="007E11ED" w:rsidRDefault="007E11ED" w:rsidP="0098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1ED" w:rsidRDefault="007E11ED" w:rsidP="00980C16">
      <w:pPr>
        <w:spacing w:after="0" w:line="240" w:lineRule="auto"/>
      </w:pPr>
      <w:r>
        <w:separator/>
      </w:r>
    </w:p>
  </w:footnote>
  <w:footnote w:type="continuationSeparator" w:id="0">
    <w:p w:rsidR="007E11ED" w:rsidRDefault="007E11ED" w:rsidP="00980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5004"/>
    <w:multiLevelType w:val="hybridMultilevel"/>
    <w:tmpl w:val="DCC4FEF0"/>
    <w:lvl w:ilvl="0" w:tplc="60003912">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1" w15:restartNumberingAfterBreak="0">
    <w:nsid w:val="46B13A34"/>
    <w:multiLevelType w:val="hybridMultilevel"/>
    <w:tmpl w:val="F7B2F678"/>
    <w:lvl w:ilvl="0" w:tplc="2EA60C94">
      <w:start w:val="1"/>
      <w:numFmt w:val="japaneseCounting"/>
      <w:lvlText w:val="%1、"/>
      <w:lvlJc w:val="left"/>
      <w:pPr>
        <w:ind w:left="900" w:hanging="42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8DE"/>
    <w:rsid w:val="003D78DE"/>
    <w:rsid w:val="003E0392"/>
    <w:rsid w:val="007E11ED"/>
    <w:rsid w:val="00980C16"/>
    <w:rsid w:val="00C14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3302E8-3BA9-4E45-9ADC-D0EC1955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D78DE"/>
    <w:pPr>
      <w:spacing w:before="100" w:beforeAutospacing="1" w:after="100" w:afterAutospacing="1" w:line="240" w:lineRule="auto"/>
    </w:pPr>
    <w:rPr>
      <w:rFonts w:ascii="Times New Roman" w:eastAsia="宋体" w:hAnsi="Times New Roman" w:cs="Times New Roman"/>
      <w:sz w:val="24"/>
      <w:szCs w:val="24"/>
    </w:rPr>
  </w:style>
  <w:style w:type="paragraph" w:styleId="a4">
    <w:name w:val="header"/>
    <w:basedOn w:val="a"/>
    <w:link w:val="Char"/>
    <w:uiPriority w:val="99"/>
    <w:unhideWhenUsed/>
    <w:rsid w:val="00980C16"/>
    <w:pPr>
      <w:tabs>
        <w:tab w:val="center" w:pos="4320"/>
        <w:tab w:val="right" w:pos="8640"/>
      </w:tabs>
      <w:spacing w:after="0" w:line="240" w:lineRule="auto"/>
    </w:pPr>
  </w:style>
  <w:style w:type="character" w:customStyle="1" w:styleId="Char">
    <w:name w:val="页眉 Char"/>
    <w:basedOn w:val="a0"/>
    <w:link w:val="a4"/>
    <w:uiPriority w:val="99"/>
    <w:rsid w:val="00980C16"/>
  </w:style>
  <w:style w:type="paragraph" w:styleId="a5">
    <w:name w:val="footer"/>
    <w:basedOn w:val="a"/>
    <w:link w:val="Char0"/>
    <w:uiPriority w:val="99"/>
    <w:unhideWhenUsed/>
    <w:rsid w:val="00980C16"/>
    <w:pPr>
      <w:tabs>
        <w:tab w:val="center" w:pos="4320"/>
        <w:tab w:val="right" w:pos="8640"/>
      </w:tabs>
      <w:spacing w:after="0" w:line="240" w:lineRule="auto"/>
    </w:pPr>
  </w:style>
  <w:style w:type="character" w:customStyle="1" w:styleId="Char0">
    <w:name w:val="页脚 Char"/>
    <w:basedOn w:val="a0"/>
    <w:link w:val="a5"/>
    <w:uiPriority w:val="99"/>
    <w:rsid w:val="0098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281</Words>
  <Characters>1605</Characters>
  <Application>Microsoft Office Word</Application>
  <DocSecurity>0</DocSecurity>
  <Lines>13</Lines>
  <Paragraphs>3</Paragraphs>
  <ScaleCrop>false</ScaleCrop>
  <Company>Tsinghua University</Company>
  <LinksUpToDate>false</LinksUpToDate>
  <CharactersWithSpaces>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Einstien</dc:creator>
  <cp:keywords/>
  <dc:description/>
  <cp:lastModifiedBy>Albert Einstien</cp:lastModifiedBy>
  <cp:revision>2</cp:revision>
  <dcterms:created xsi:type="dcterms:W3CDTF">2015-10-30T12:53:00Z</dcterms:created>
  <dcterms:modified xsi:type="dcterms:W3CDTF">2015-10-30T13:02:00Z</dcterms:modified>
</cp:coreProperties>
</file>