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40C" w:rsidRDefault="00DF32A4" w:rsidP="00E93AC2">
      <w:pPr>
        <w:jc w:val="center"/>
        <w:rPr>
          <w:rFonts w:ascii="宋体" w:eastAsia="宋体" w:hAnsi="宋体" w:cs="宋体"/>
          <w:color w:val="333333"/>
          <w:sz w:val="24"/>
          <w:szCs w:val="24"/>
          <w:shd w:val="clear" w:color="auto" w:fill="FFFFFF"/>
        </w:rPr>
      </w:pPr>
      <w:r w:rsidRPr="00DF32A4">
        <w:rPr>
          <w:rFonts w:ascii="Arial" w:hAnsi="Arial" w:cs="Arial"/>
          <w:color w:val="333333"/>
          <w:sz w:val="24"/>
          <w:szCs w:val="24"/>
          <w:shd w:val="clear" w:color="auto" w:fill="FFFFFF"/>
        </w:rPr>
        <w:t>最高人民法院关于审理人身损害赔偿案件适用法律若干问题的解</w:t>
      </w:r>
      <w:r w:rsidRPr="00DF32A4">
        <w:rPr>
          <w:rFonts w:ascii="宋体" w:eastAsia="宋体" w:hAnsi="宋体" w:cs="宋体" w:hint="eastAsia"/>
          <w:color w:val="333333"/>
          <w:sz w:val="24"/>
          <w:szCs w:val="24"/>
          <w:shd w:val="clear" w:color="auto" w:fill="FFFFFF"/>
        </w:rPr>
        <w:t>释</w:t>
      </w:r>
    </w:p>
    <w:p w:rsidR="00DF32A4" w:rsidRDefault="00DF32A4">
      <w:pPr>
        <w:rPr>
          <w:rFonts w:ascii="宋体" w:eastAsia="宋体" w:hAnsi="宋体" w:cs="宋体"/>
          <w:color w:val="333333"/>
          <w:sz w:val="24"/>
          <w:szCs w:val="24"/>
          <w:shd w:val="clear" w:color="auto" w:fill="FFFFFF"/>
        </w:rPr>
      </w:pPr>
    </w:p>
    <w:p w:rsidR="00DF32A4" w:rsidRDefault="00DF32A4">
      <w:pPr>
        <w:rPr>
          <w:rFonts w:ascii="宋体" w:eastAsia="宋体" w:hAnsi="宋体" w:cs="宋体"/>
          <w:color w:val="333333"/>
          <w:sz w:val="21"/>
          <w:szCs w:val="21"/>
          <w:shd w:val="clear" w:color="auto" w:fill="FFFFFF"/>
        </w:rPr>
      </w:pPr>
      <w:r>
        <w:rPr>
          <w:rFonts w:ascii="Arial" w:hAnsi="Arial" w:cs="Arial"/>
          <w:color w:val="333333"/>
          <w:sz w:val="21"/>
          <w:szCs w:val="21"/>
          <w:shd w:val="clear" w:color="auto" w:fill="FFFFFF"/>
        </w:rPr>
        <w:t>为正确审理</w:t>
      </w:r>
      <w:hyperlink r:id="rId6" w:tgtFrame="_blank" w:history="1">
        <w:r>
          <w:rPr>
            <w:rStyle w:val="a3"/>
            <w:rFonts w:ascii="Arial" w:hAnsi="Arial" w:cs="Arial"/>
            <w:color w:val="136EC2"/>
            <w:sz w:val="21"/>
            <w:szCs w:val="21"/>
            <w:u w:val="none"/>
            <w:shd w:val="clear" w:color="auto" w:fill="FFFFFF"/>
          </w:rPr>
          <w:t>人身损害赔偿</w:t>
        </w:r>
      </w:hyperlink>
      <w:r>
        <w:rPr>
          <w:rFonts w:ascii="Arial" w:hAnsi="Arial" w:cs="Arial"/>
          <w:color w:val="333333"/>
          <w:sz w:val="21"/>
          <w:szCs w:val="21"/>
          <w:shd w:val="clear" w:color="auto" w:fill="FFFFFF"/>
        </w:rPr>
        <w:t>案件，依法保护当事人的合法权益，根据《</w:t>
      </w:r>
      <w:hyperlink r:id="rId7" w:tgtFrame="_blank" w:history="1">
        <w:r>
          <w:rPr>
            <w:rStyle w:val="a3"/>
            <w:rFonts w:ascii="Arial" w:hAnsi="Arial" w:cs="Arial"/>
            <w:color w:val="136EC2"/>
            <w:sz w:val="21"/>
            <w:szCs w:val="21"/>
            <w:u w:val="none"/>
            <w:shd w:val="clear" w:color="auto" w:fill="FFFFFF"/>
          </w:rPr>
          <w:t>中华人民共和国民法通则</w:t>
        </w:r>
      </w:hyperlink>
      <w:r>
        <w:rPr>
          <w:rFonts w:ascii="Arial" w:hAnsi="Arial" w:cs="Arial"/>
          <w:color w:val="333333"/>
          <w:sz w:val="21"/>
          <w:szCs w:val="21"/>
          <w:shd w:val="clear" w:color="auto" w:fill="FFFFFF"/>
        </w:rPr>
        <w:t>》、《</w:t>
      </w:r>
      <w:hyperlink r:id="rId8" w:tgtFrame="_blank" w:history="1">
        <w:r>
          <w:rPr>
            <w:rStyle w:val="a3"/>
            <w:rFonts w:ascii="Arial" w:hAnsi="Arial" w:cs="Arial"/>
            <w:color w:val="136EC2"/>
            <w:sz w:val="21"/>
            <w:szCs w:val="21"/>
            <w:u w:val="none"/>
            <w:shd w:val="clear" w:color="auto" w:fill="FFFFFF"/>
          </w:rPr>
          <w:t>中华人民共和国民事诉讼法</w:t>
        </w:r>
      </w:hyperlink>
      <w:r>
        <w:rPr>
          <w:rFonts w:ascii="Arial" w:hAnsi="Arial" w:cs="Arial"/>
          <w:color w:val="333333"/>
          <w:sz w:val="21"/>
          <w:szCs w:val="21"/>
          <w:shd w:val="clear" w:color="auto" w:fill="FFFFFF"/>
        </w:rPr>
        <w:t>》等有关法律规定，结合审判实践，就有关适用法律的问题作出的相关解释。于</w:t>
      </w:r>
      <w:r>
        <w:rPr>
          <w:rFonts w:ascii="Arial" w:hAnsi="Arial" w:cs="Arial"/>
          <w:color w:val="333333"/>
          <w:sz w:val="21"/>
          <w:szCs w:val="21"/>
          <w:shd w:val="clear" w:color="auto" w:fill="FFFFFF"/>
        </w:rPr>
        <w:t>2003</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12</w:t>
      </w:r>
      <w:r>
        <w:rPr>
          <w:rFonts w:ascii="Arial" w:hAnsi="Arial" w:cs="Arial"/>
          <w:color w:val="333333"/>
          <w:sz w:val="21"/>
          <w:szCs w:val="21"/>
          <w:shd w:val="clear" w:color="auto" w:fill="FFFFFF"/>
        </w:rPr>
        <w:t>月</w:t>
      </w:r>
      <w:r>
        <w:rPr>
          <w:rFonts w:ascii="Arial" w:hAnsi="Arial" w:cs="Arial"/>
          <w:color w:val="333333"/>
          <w:sz w:val="21"/>
          <w:szCs w:val="21"/>
          <w:shd w:val="clear" w:color="auto" w:fill="FFFFFF"/>
        </w:rPr>
        <w:t>4</w:t>
      </w:r>
      <w:r>
        <w:rPr>
          <w:rFonts w:ascii="Arial" w:hAnsi="Arial" w:cs="Arial"/>
          <w:color w:val="333333"/>
          <w:sz w:val="21"/>
          <w:szCs w:val="21"/>
          <w:shd w:val="clear" w:color="auto" w:fill="FFFFFF"/>
        </w:rPr>
        <w:t>日</w:t>
      </w:r>
      <w:hyperlink r:id="rId9" w:tgtFrame="_blank" w:history="1">
        <w:r>
          <w:rPr>
            <w:rStyle w:val="a3"/>
            <w:rFonts w:ascii="Arial" w:hAnsi="Arial" w:cs="Arial"/>
            <w:color w:val="136EC2"/>
            <w:sz w:val="21"/>
            <w:szCs w:val="21"/>
            <w:u w:val="none"/>
            <w:shd w:val="clear" w:color="auto" w:fill="FFFFFF"/>
          </w:rPr>
          <w:t>最高人民法院</w:t>
        </w:r>
      </w:hyperlink>
      <w:r>
        <w:rPr>
          <w:rFonts w:ascii="Arial" w:hAnsi="Arial" w:cs="Arial"/>
          <w:color w:val="333333"/>
          <w:sz w:val="21"/>
          <w:szCs w:val="21"/>
          <w:shd w:val="clear" w:color="auto" w:fill="FFFFFF"/>
        </w:rPr>
        <w:t>审判委员会第</w:t>
      </w:r>
      <w:r>
        <w:rPr>
          <w:rFonts w:ascii="Arial" w:hAnsi="Arial" w:cs="Arial"/>
          <w:color w:val="333333"/>
          <w:sz w:val="21"/>
          <w:szCs w:val="21"/>
          <w:shd w:val="clear" w:color="auto" w:fill="FFFFFF"/>
        </w:rPr>
        <w:t>1299</w:t>
      </w:r>
      <w:r>
        <w:rPr>
          <w:rFonts w:ascii="Arial" w:hAnsi="Arial" w:cs="Arial"/>
          <w:color w:val="333333"/>
          <w:sz w:val="21"/>
          <w:szCs w:val="21"/>
          <w:shd w:val="clear" w:color="auto" w:fill="FFFFFF"/>
        </w:rPr>
        <w:t>次会议通过，</w:t>
      </w:r>
      <w:r>
        <w:rPr>
          <w:rFonts w:ascii="Arial" w:hAnsi="Arial" w:cs="Arial"/>
          <w:color w:val="333333"/>
          <w:sz w:val="21"/>
          <w:szCs w:val="21"/>
          <w:shd w:val="clear" w:color="auto" w:fill="FFFFFF"/>
        </w:rPr>
        <w:t>2003</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12</w:t>
      </w:r>
      <w:r>
        <w:rPr>
          <w:rFonts w:ascii="Arial" w:hAnsi="Arial" w:cs="Arial"/>
          <w:color w:val="333333"/>
          <w:sz w:val="21"/>
          <w:szCs w:val="21"/>
          <w:shd w:val="clear" w:color="auto" w:fill="FFFFFF"/>
        </w:rPr>
        <w:t>月</w:t>
      </w:r>
      <w:r>
        <w:rPr>
          <w:rFonts w:ascii="Arial" w:hAnsi="Arial" w:cs="Arial"/>
          <w:color w:val="333333"/>
          <w:sz w:val="21"/>
          <w:szCs w:val="21"/>
          <w:shd w:val="clear" w:color="auto" w:fill="FFFFFF"/>
        </w:rPr>
        <w:t>26</w:t>
      </w:r>
      <w:r>
        <w:rPr>
          <w:rFonts w:ascii="Arial" w:hAnsi="Arial" w:cs="Arial"/>
          <w:color w:val="333333"/>
          <w:sz w:val="21"/>
          <w:szCs w:val="21"/>
          <w:shd w:val="clear" w:color="auto" w:fill="FFFFFF"/>
        </w:rPr>
        <w:t>日颁布，</w:t>
      </w:r>
      <w:r>
        <w:rPr>
          <w:rFonts w:ascii="Arial" w:hAnsi="Arial" w:cs="Arial"/>
          <w:color w:val="333333"/>
          <w:sz w:val="21"/>
          <w:szCs w:val="21"/>
          <w:shd w:val="clear" w:color="auto" w:fill="FFFFFF"/>
        </w:rPr>
        <w:t>2004</w:t>
      </w:r>
      <w:r>
        <w:rPr>
          <w:rFonts w:ascii="Arial" w:hAnsi="Arial" w:cs="Arial"/>
          <w:color w:val="333333"/>
          <w:sz w:val="21"/>
          <w:szCs w:val="21"/>
          <w:shd w:val="clear" w:color="auto" w:fill="FFFFFF"/>
        </w:rPr>
        <w:t>年</w:t>
      </w:r>
      <w:r>
        <w:rPr>
          <w:rFonts w:ascii="Arial" w:hAnsi="Arial" w:cs="Arial"/>
          <w:color w:val="333333"/>
          <w:sz w:val="21"/>
          <w:szCs w:val="21"/>
          <w:shd w:val="clear" w:color="auto" w:fill="FFFFFF"/>
        </w:rPr>
        <w:t>5</w:t>
      </w:r>
      <w:r>
        <w:rPr>
          <w:rFonts w:ascii="Arial" w:hAnsi="Arial" w:cs="Arial"/>
          <w:color w:val="333333"/>
          <w:sz w:val="21"/>
          <w:szCs w:val="21"/>
          <w:shd w:val="clear" w:color="auto" w:fill="FFFFFF"/>
        </w:rPr>
        <w:t>月</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日起实施。共计三十六条</w:t>
      </w:r>
      <w:r>
        <w:rPr>
          <w:rFonts w:ascii="宋体" w:eastAsia="宋体" w:hAnsi="宋体" w:cs="宋体" w:hint="eastAsia"/>
          <w:color w:val="333333"/>
          <w:sz w:val="21"/>
          <w:szCs w:val="21"/>
          <w:shd w:val="clear" w:color="auto" w:fill="FFFFFF"/>
        </w:rPr>
        <w:t>。</w:t>
      </w:r>
    </w:p>
    <w:p w:rsidR="00DF32A4" w:rsidRPr="00DF32A4" w:rsidRDefault="00DF32A4" w:rsidP="00DF32A4">
      <w:pPr>
        <w:shd w:val="clear" w:color="auto" w:fill="FFFFFF"/>
        <w:spacing w:before="300" w:after="180" w:line="285" w:lineRule="atLeast"/>
        <w:outlineLvl w:val="2"/>
        <w:rPr>
          <w:rFonts w:ascii="微软雅黑" w:eastAsia="微软雅黑" w:hAnsi="微软雅黑" w:cs="Times New Roman"/>
          <w:color w:val="333333"/>
          <w:sz w:val="27"/>
          <w:szCs w:val="27"/>
        </w:rPr>
      </w:pPr>
      <w:r w:rsidRPr="00DF32A4">
        <w:rPr>
          <w:rFonts w:ascii="微软雅黑" w:eastAsia="微软雅黑" w:hAnsi="微软雅黑" w:cs="Times New Roman" w:hint="eastAsia"/>
          <w:color w:val="333333"/>
          <w:sz w:val="27"/>
          <w:szCs w:val="27"/>
        </w:rPr>
        <w:t>第一条</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因生命、健康、身体遭受侵害，</w:t>
      </w:r>
      <w:hyperlink r:id="rId10" w:tgtFrame="_blank" w:history="1">
        <w:r w:rsidRPr="00DF32A4">
          <w:rPr>
            <w:rFonts w:ascii="微软雅黑" w:eastAsia="微软雅黑" w:hAnsi="微软雅黑" w:cs="微软雅黑" w:hint="eastAsia"/>
            <w:color w:val="136EC2"/>
            <w:sz w:val="21"/>
            <w:szCs w:val="21"/>
          </w:rPr>
          <w:t>赔偿权利人</w:t>
        </w:r>
      </w:hyperlink>
      <w:r w:rsidRPr="00DF32A4">
        <w:rPr>
          <w:rFonts w:ascii="微软雅黑" w:eastAsia="微软雅黑" w:hAnsi="微软雅黑" w:cs="微软雅黑" w:hint="eastAsia"/>
          <w:color w:val="333333"/>
          <w:sz w:val="21"/>
          <w:szCs w:val="21"/>
        </w:rPr>
        <w:t>起诉请求赔偿义务人赔偿</w:t>
      </w:r>
      <w:hyperlink r:id="rId11" w:tgtFrame="_blank" w:history="1">
        <w:r w:rsidRPr="00DF32A4">
          <w:rPr>
            <w:rFonts w:ascii="微软雅黑" w:eastAsia="微软雅黑" w:hAnsi="微软雅黑" w:cs="微软雅黑" w:hint="eastAsia"/>
            <w:color w:val="136EC2"/>
            <w:sz w:val="21"/>
            <w:szCs w:val="21"/>
          </w:rPr>
          <w:t>财产损失</w:t>
        </w:r>
      </w:hyperlink>
      <w:r w:rsidRPr="00DF32A4">
        <w:rPr>
          <w:rFonts w:ascii="微软雅黑" w:eastAsia="微软雅黑" w:hAnsi="微软雅黑" w:cs="微软雅黑" w:hint="eastAsia"/>
          <w:color w:val="333333"/>
          <w:sz w:val="21"/>
          <w:szCs w:val="21"/>
        </w:rPr>
        <w:t>和</w:t>
      </w:r>
      <w:hyperlink r:id="rId12" w:tgtFrame="_blank" w:history="1">
        <w:r w:rsidRPr="00DF32A4">
          <w:rPr>
            <w:rFonts w:ascii="微软雅黑" w:eastAsia="微软雅黑" w:hAnsi="微软雅黑" w:cs="微软雅黑" w:hint="eastAsia"/>
            <w:color w:val="136EC2"/>
            <w:sz w:val="21"/>
            <w:szCs w:val="21"/>
          </w:rPr>
          <w:t>精神损害</w:t>
        </w:r>
      </w:hyperlink>
      <w:r w:rsidRPr="00DF32A4">
        <w:rPr>
          <w:rFonts w:ascii="微软雅黑" w:eastAsia="微软雅黑" w:hAnsi="微软雅黑" w:cs="微软雅黑" w:hint="eastAsia"/>
          <w:color w:val="333333"/>
          <w:sz w:val="21"/>
          <w:szCs w:val="21"/>
        </w:rPr>
        <w:t>的，人民法院应予</w:t>
      </w:r>
      <w:hyperlink r:id="rId13" w:tgtFrame="_blank" w:history="1">
        <w:r w:rsidRPr="00DF32A4">
          <w:rPr>
            <w:rFonts w:ascii="微软雅黑" w:eastAsia="微软雅黑" w:hAnsi="微软雅黑" w:cs="微软雅黑" w:hint="eastAsia"/>
            <w:color w:val="136EC2"/>
            <w:sz w:val="21"/>
            <w:szCs w:val="21"/>
          </w:rPr>
          <w:t>受理</w:t>
        </w:r>
      </w:hyperlink>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宋体" w:eastAsia="宋体" w:hAnsi="宋体" w:cs="宋体" w:hint="eastAsia"/>
          <w:color w:val="333333"/>
          <w:sz w:val="21"/>
          <w:szCs w:val="21"/>
        </w:rPr>
        <w:t>本条所称</w:t>
      </w:r>
      <w:r w:rsidRPr="00DF32A4">
        <w:rPr>
          <w:rFonts w:ascii="Arial" w:eastAsia="Times New Roman" w:hAnsi="Arial" w:cs="Arial"/>
          <w:color w:val="333333"/>
          <w:sz w:val="21"/>
          <w:szCs w:val="21"/>
        </w:rPr>
        <w:t>“</w:t>
      </w:r>
      <w:r w:rsidRPr="00DF32A4">
        <w:rPr>
          <w:rFonts w:ascii="宋体" w:eastAsia="宋体" w:hAnsi="宋体" w:cs="宋体" w:hint="eastAsia"/>
          <w:color w:val="333333"/>
          <w:sz w:val="21"/>
          <w:szCs w:val="21"/>
        </w:rPr>
        <w:t>赔偿权利人</w:t>
      </w:r>
      <w:r w:rsidRPr="00DF32A4">
        <w:rPr>
          <w:rFonts w:ascii="Arial" w:eastAsia="Times New Roman" w:hAnsi="Arial" w:cs="Arial"/>
          <w:color w:val="333333"/>
          <w:sz w:val="21"/>
          <w:szCs w:val="21"/>
        </w:rPr>
        <w:t>”</w:t>
      </w:r>
      <w:r w:rsidRPr="00DF32A4">
        <w:rPr>
          <w:rFonts w:ascii="宋体" w:eastAsia="宋体" w:hAnsi="宋体" w:cs="宋体" w:hint="eastAsia"/>
          <w:color w:val="333333"/>
          <w:sz w:val="21"/>
          <w:szCs w:val="21"/>
        </w:rPr>
        <w:t>，是指因</w:t>
      </w:r>
      <w:hyperlink r:id="rId14" w:tgtFrame="_blank" w:history="1">
        <w:r w:rsidRPr="00DF32A4">
          <w:rPr>
            <w:rFonts w:ascii="微软雅黑" w:eastAsia="微软雅黑" w:hAnsi="微软雅黑" w:cs="微软雅黑" w:hint="eastAsia"/>
            <w:color w:val="136EC2"/>
            <w:sz w:val="21"/>
            <w:szCs w:val="21"/>
          </w:rPr>
          <w:t>侵权行为</w:t>
        </w:r>
      </w:hyperlink>
      <w:r w:rsidRPr="00DF32A4">
        <w:rPr>
          <w:rFonts w:ascii="微软雅黑" w:eastAsia="微软雅黑" w:hAnsi="微软雅黑" w:cs="微软雅黑" w:hint="eastAsia"/>
          <w:color w:val="333333"/>
          <w:sz w:val="21"/>
          <w:szCs w:val="21"/>
        </w:rPr>
        <w:t>或者其他致害原因直接遭受人身损害的受害人、依法由受害人承担扶养义务的被扶养人以及死亡受害人的</w:t>
      </w:r>
      <w:hyperlink r:id="rId15" w:tgtFrame="_blank" w:history="1">
        <w:r w:rsidRPr="00DF32A4">
          <w:rPr>
            <w:rFonts w:ascii="微软雅黑" w:eastAsia="微软雅黑" w:hAnsi="微软雅黑" w:cs="微软雅黑" w:hint="eastAsia"/>
            <w:color w:val="136EC2"/>
            <w:sz w:val="21"/>
            <w:szCs w:val="21"/>
          </w:rPr>
          <w:t>近亲属</w:t>
        </w:r>
      </w:hyperlink>
      <w:r w:rsidRPr="00DF32A4">
        <w:rPr>
          <w:rFonts w:ascii="宋体" w:eastAsia="宋体" w:hAnsi="宋体" w:cs="宋体"/>
          <w:color w:val="333333"/>
          <w:sz w:val="21"/>
          <w:szCs w:val="21"/>
        </w:rPr>
        <w:t>。</w:t>
      </w:r>
    </w:p>
    <w:p w:rsidR="00DF32A4" w:rsidRDefault="00DF32A4" w:rsidP="00DF32A4">
      <w:pPr>
        <w:shd w:val="clear" w:color="auto" w:fill="FFFFFF"/>
        <w:spacing w:line="360" w:lineRule="atLeast"/>
        <w:ind w:firstLine="480"/>
        <w:rPr>
          <w:rFonts w:ascii="宋体" w:eastAsia="宋体" w:hAnsi="宋体" w:cs="宋体"/>
          <w:color w:val="333333"/>
          <w:sz w:val="21"/>
          <w:szCs w:val="21"/>
        </w:rPr>
      </w:pPr>
      <w:r w:rsidRPr="00DF32A4">
        <w:rPr>
          <w:rFonts w:ascii="宋体" w:eastAsia="宋体" w:hAnsi="宋体" w:cs="宋体" w:hint="eastAsia"/>
          <w:color w:val="333333"/>
          <w:sz w:val="21"/>
          <w:szCs w:val="21"/>
        </w:rPr>
        <w:t>本条所称</w:t>
      </w:r>
      <w:r w:rsidRPr="00DF32A4">
        <w:rPr>
          <w:rFonts w:ascii="Arial" w:eastAsia="Times New Roman" w:hAnsi="Arial" w:cs="Arial"/>
          <w:color w:val="333333"/>
          <w:sz w:val="21"/>
          <w:szCs w:val="21"/>
        </w:rPr>
        <w:t>“</w:t>
      </w:r>
      <w:r w:rsidRPr="00DF32A4">
        <w:rPr>
          <w:rFonts w:ascii="宋体" w:eastAsia="宋体" w:hAnsi="宋体" w:cs="宋体" w:hint="eastAsia"/>
          <w:color w:val="333333"/>
          <w:sz w:val="21"/>
          <w:szCs w:val="21"/>
        </w:rPr>
        <w:t>赔偿义务人</w:t>
      </w:r>
      <w:r w:rsidRPr="00DF32A4">
        <w:rPr>
          <w:rFonts w:ascii="Arial" w:eastAsia="Times New Roman" w:hAnsi="Arial" w:cs="Arial"/>
          <w:color w:val="333333"/>
          <w:sz w:val="21"/>
          <w:szCs w:val="21"/>
        </w:rPr>
        <w:t>”</w:t>
      </w:r>
      <w:r w:rsidRPr="00DF32A4">
        <w:rPr>
          <w:rFonts w:ascii="宋体" w:eastAsia="宋体" w:hAnsi="宋体" w:cs="宋体" w:hint="eastAsia"/>
          <w:color w:val="333333"/>
          <w:sz w:val="21"/>
          <w:szCs w:val="21"/>
        </w:rPr>
        <w:t>，是指因自己或者他人的侵权行为以及其他致害原因依法应当承担</w:t>
      </w:r>
      <w:hyperlink r:id="rId16" w:tgtFrame="_blank" w:history="1">
        <w:r w:rsidRPr="00DF32A4">
          <w:rPr>
            <w:rFonts w:ascii="宋体" w:eastAsia="宋体" w:hAnsi="宋体" w:cs="宋体" w:hint="eastAsia"/>
            <w:color w:val="136EC2"/>
            <w:sz w:val="21"/>
            <w:szCs w:val="21"/>
          </w:rPr>
          <w:t>民事责任</w:t>
        </w:r>
      </w:hyperlink>
      <w:r w:rsidRPr="00DF32A4">
        <w:rPr>
          <w:rFonts w:ascii="宋体" w:eastAsia="宋体" w:hAnsi="宋体" w:cs="宋体" w:hint="eastAsia"/>
          <w:color w:val="333333"/>
          <w:sz w:val="21"/>
          <w:szCs w:val="21"/>
        </w:rPr>
        <w:t>的</w:t>
      </w:r>
      <w:hyperlink r:id="rId17" w:tgtFrame="_blank" w:history="1">
        <w:r w:rsidRPr="00DF32A4">
          <w:rPr>
            <w:rFonts w:ascii="宋体" w:eastAsia="宋体" w:hAnsi="宋体" w:cs="宋体" w:hint="eastAsia"/>
            <w:color w:val="136EC2"/>
            <w:sz w:val="21"/>
            <w:szCs w:val="21"/>
          </w:rPr>
          <w:t>自然人</w:t>
        </w:r>
      </w:hyperlink>
      <w:r w:rsidRPr="00DF32A4">
        <w:rPr>
          <w:rFonts w:ascii="宋体" w:eastAsia="宋体" w:hAnsi="宋体" w:cs="宋体" w:hint="eastAsia"/>
          <w:color w:val="333333"/>
          <w:sz w:val="21"/>
          <w:szCs w:val="21"/>
        </w:rPr>
        <w:t>、</w:t>
      </w:r>
      <w:hyperlink r:id="rId18" w:tgtFrame="_blank" w:history="1">
        <w:r w:rsidRPr="00DF32A4">
          <w:rPr>
            <w:rFonts w:ascii="宋体" w:eastAsia="宋体" w:hAnsi="宋体" w:cs="宋体" w:hint="eastAsia"/>
            <w:color w:val="136EC2"/>
            <w:sz w:val="21"/>
            <w:szCs w:val="21"/>
          </w:rPr>
          <w:t>法人</w:t>
        </w:r>
      </w:hyperlink>
      <w:r w:rsidRPr="00DF32A4">
        <w:rPr>
          <w:rFonts w:ascii="宋体" w:eastAsia="宋体" w:hAnsi="宋体" w:cs="宋体" w:hint="eastAsia"/>
          <w:color w:val="333333"/>
          <w:sz w:val="21"/>
          <w:szCs w:val="21"/>
        </w:rPr>
        <w:t>或者其他组织</w:t>
      </w:r>
      <w:r w:rsidRPr="00DF32A4">
        <w:rPr>
          <w:rFonts w:ascii="宋体" w:eastAsia="宋体" w:hAnsi="宋体" w:cs="宋体"/>
          <w:color w:val="333333"/>
          <w:sz w:val="21"/>
          <w:szCs w:val="21"/>
        </w:rPr>
        <w:t>。</w:t>
      </w:r>
    </w:p>
    <w:p w:rsidR="00DF32A4" w:rsidRPr="00DF32A4" w:rsidRDefault="00DF32A4" w:rsidP="00DF32A4">
      <w:pPr>
        <w:shd w:val="clear" w:color="auto" w:fill="FFFFFF"/>
        <w:spacing w:before="300" w:after="180" w:line="285" w:lineRule="atLeast"/>
        <w:outlineLvl w:val="2"/>
        <w:rPr>
          <w:rFonts w:ascii="微软雅黑" w:eastAsia="微软雅黑" w:hAnsi="微软雅黑" w:cs="Times New Roman"/>
          <w:color w:val="333333"/>
          <w:sz w:val="27"/>
          <w:szCs w:val="27"/>
        </w:rPr>
      </w:pPr>
      <w:r w:rsidRPr="00DF32A4">
        <w:rPr>
          <w:rFonts w:ascii="微软雅黑" w:eastAsia="微软雅黑" w:hAnsi="微软雅黑" w:cs="Times New Roman" w:hint="eastAsia"/>
          <w:color w:val="333333"/>
          <w:sz w:val="27"/>
          <w:szCs w:val="27"/>
        </w:rPr>
        <w:t>第六条</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宋体" w:eastAsia="宋体" w:hAnsi="宋体" w:cs="宋体" w:hint="eastAsia"/>
          <w:color w:val="333333"/>
          <w:sz w:val="21"/>
          <w:szCs w:val="21"/>
        </w:rPr>
        <w:t>从事住宿、餐饮、娱乐等经营活动或者其他社会活动的</w:t>
      </w:r>
      <w:hyperlink r:id="rId19" w:tgtFrame="_blank" w:history="1">
        <w:r w:rsidRPr="00DF32A4">
          <w:rPr>
            <w:rFonts w:ascii="微软雅黑" w:eastAsia="微软雅黑" w:hAnsi="微软雅黑" w:cs="微软雅黑" w:hint="eastAsia"/>
            <w:color w:val="136EC2"/>
            <w:sz w:val="21"/>
            <w:szCs w:val="21"/>
          </w:rPr>
          <w:t>自然人</w:t>
        </w:r>
      </w:hyperlink>
      <w:r w:rsidRPr="00DF32A4">
        <w:rPr>
          <w:rFonts w:ascii="微软雅黑" w:eastAsia="微软雅黑" w:hAnsi="微软雅黑" w:cs="微软雅黑" w:hint="eastAsia"/>
          <w:color w:val="333333"/>
          <w:sz w:val="21"/>
          <w:szCs w:val="21"/>
        </w:rPr>
        <w:t>、法人、其他组织，未尽合理限度范围内的</w:t>
      </w:r>
      <w:hyperlink r:id="rId20" w:tgtFrame="_blank" w:history="1">
        <w:r w:rsidRPr="00DF32A4">
          <w:rPr>
            <w:rFonts w:ascii="微软雅黑" w:eastAsia="微软雅黑" w:hAnsi="微软雅黑" w:cs="微软雅黑" w:hint="eastAsia"/>
            <w:color w:val="136EC2"/>
            <w:sz w:val="21"/>
            <w:szCs w:val="21"/>
          </w:rPr>
          <w:t>安全保障义务</w:t>
        </w:r>
      </w:hyperlink>
      <w:r w:rsidRPr="00DF32A4">
        <w:rPr>
          <w:rFonts w:ascii="微软雅黑" w:eastAsia="微软雅黑" w:hAnsi="微软雅黑" w:cs="微软雅黑" w:hint="eastAsia"/>
          <w:color w:val="333333"/>
          <w:sz w:val="21"/>
          <w:szCs w:val="21"/>
        </w:rPr>
        <w:t>致使他人遭受人身损害，赔偿权利人请求其承担相应赔偿责任的，人民法院应予支持</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宋体" w:eastAsia="宋体" w:hAnsi="宋体" w:cs="宋体" w:hint="eastAsia"/>
          <w:color w:val="333333"/>
          <w:sz w:val="21"/>
          <w:szCs w:val="21"/>
        </w:rPr>
        <w:t>因</w:t>
      </w:r>
      <w:hyperlink r:id="rId21" w:tgtFrame="_blank" w:history="1">
        <w:r w:rsidRPr="00DF32A4">
          <w:rPr>
            <w:rFonts w:ascii="宋体" w:eastAsia="宋体" w:hAnsi="宋体" w:cs="宋体" w:hint="eastAsia"/>
            <w:color w:val="136EC2"/>
            <w:sz w:val="21"/>
            <w:szCs w:val="21"/>
          </w:rPr>
          <w:t>第三人</w:t>
        </w:r>
      </w:hyperlink>
      <w:r w:rsidRPr="00DF32A4">
        <w:rPr>
          <w:rFonts w:ascii="宋体" w:eastAsia="宋体" w:hAnsi="宋体" w:cs="宋体" w:hint="eastAsia"/>
          <w:color w:val="333333"/>
          <w:sz w:val="21"/>
          <w:szCs w:val="21"/>
        </w:rPr>
        <w:t>侵权导致损害结果发生的，由实施侵权行为的第三人承担赔偿责任。安全保障义务人有过错的，应当在其能够防止或者制止损害的范围内承担相应的补充赔偿责任。安全保障义务人承担责任后，可以向第三人追偿。赔偿权利人起诉安全保障义务人的，应当将第三人作为共同被告，但第三人不能确定的除外</w:t>
      </w:r>
      <w:r w:rsidRPr="00DF32A4">
        <w:rPr>
          <w:rFonts w:ascii="宋体" w:eastAsia="宋体" w:hAnsi="宋体" w:cs="宋体"/>
          <w:color w:val="333333"/>
          <w:sz w:val="21"/>
          <w:szCs w:val="21"/>
        </w:rPr>
        <w:t>。</w:t>
      </w:r>
    </w:p>
    <w:p w:rsidR="00DF32A4" w:rsidRPr="00DF32A4" w:rsidRDefault="00DF32A4" w:rsidP="00DF32A4">
      <w:pPr>
        <w:shd w:val="clear" w:color="auto" w:fill="FFFFFF"/>
        <w:spacing w:before="300" w:after="180" w:line="285" w:lineRule="atLeast"/>
        <w:outlineLvl w:val="2"/>
        <w:rPr>
          <w:rFonts w:ascii="微软雅黑" w:eastAsia="微软雅黑" w:hAnsi="微软雅黑" w:cs="Times New Roman"/>
          <w:color w:val="333333"/>
          <w:sz w:val="27"/>
          <w:szCs w:val="27"/>
        </w:rPr>
      </w:pPr>
      <w:r w:rsidRPr="00DF32A4">
        <w:rPr>
          <w:rFonts w:ascii="微软雅黑" w:eastAsia="微软雅黑" w:hAnsi="微软雅黑" w:cs="Times New Roman" w:hint="eastAsia"/>
          <w:color w:val="333333"/>
          <w:sz w:val="27"/>
          <w:szCs w:val="27"/>
        </w:rPr>
        <w:t>第十七条</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受害人遭受人身损害，因就医治疗支出的各项费用以及因误工减少的收入，包括医疗费、</w:t>
      </w:r>
      <w:hyperlink r:id="rId22" w:tgtFrame="_blank" w:history="1">
        <w:r w:rsidRPr="00DF32A4">
          <w:rPr>
            <w:rFonts w:ascii="微软雅黑" w:eastAsia="微软雅黑" w:hAnsi="微软雅黑" w:cs="微软雅黑" w:hint="eastAsia"/>
            <w:color w:val="136EC2"/>
            <w:sz w:val="21"/>
            <w:szCs w:val="21"/>
          </w:rPr>
          <w:t>误工费</w:t>
        </w:r>
      </w:hyperlink>
      <w:r w:rsidRPr="00DF32A4">
        <w:rPr>
          <w:rFonts w:ascii="微软雅黑" w:eastAsia="微软雅黑" w:hAnsi="微软雅黑" w:cs="微软雅黑" w:hint="eastAsia"/>
          <w:color w:val="333333"/>
          <w:sz w:val="21"/>
          <w:szCs w:val="21"/>
        </w:rPr>
        <w:t>、</w:t>
      </w:r>
      <w:hyperlink r:id="rId23" w:tgtFrame="_blank" w:history="1">
        <w:r w:rsidRPr="00DF32A4">
          <w:rPr>
            <w:rFonts w:ascii="微软雅黑" w:eastAsia="微软雅黑" w:hAnsi="微软雅黑" w:cs="微软雅黑" w:hint="eastAsia"/>
            <w:color w:val="136EC2"/>
            <w:sz w:val="21"/>
            <w:szCs w:val="21"/>
          </w:rPr>
          <w:t>护理费</w:t>
        </w:r>
      </w:hyperlink>
      <w:r w:rsidRPr="00DF32A4">
        <w:rPr>
          <w:rFonts w:ascii="微软雅黑" w:eastAsia="微软雅黑" w:hAnsi="微软雅黑" w:cs="微软雅黑" w:hint="eastAsia"/>
          <w:color w:val="333333"/>
          <w:sz w:val="21"/>
          <w:szCs w:val="21"/>
        </w:rPr>
        <w:t>、</w:t>
      </w:r>
      <w:hyperlink r:id="rId24" w:tgtFrame="_blank" w:history="1">
        <w:r w:rsidRPr="00DF32A4">
          <w:rPr>
            <w:rFonts w:ascii="微软雅黑" w:eastAsia="微软雅黑" w:hAnsi="微软雅黑" w:cs="微软雅黑" w:hint="eastAsia"/>
            <w:color w:val="136EC2"/>
            <w:sz w:val="21"/>
            <w:szCs w:val="21"/>
          </w:rPr>
          <w:t>交通费</w:t>
        </w:r>
      </w:hyperlink>
      <w:r w:rsidRPr="00DF32A4">
        <w:rPr>
          <w:rFonts w:ascii="微软雅黑" w:eastAsia="微软雅黑" w:hAnsi="微软雅黑" w:cs="微软雅黑" w:hint="eastAsia"/>
          <w:color w:val="333333"/>
          <w:sz w:val="21"/>
          <w:szCs w:val="21"/>
        </w:rPr>
        <w:t>、住宿费、</w:t>
      </w:r>
      <w:hyperlink r:id="rId25" w:tgtFrame="_blank" w:history="1">
        <w:r w:rsidRPr="00DF32A4">
          <w:rPr>
            <w:rFonts w:ascii="微软雅黑" w:eastAsia="微软雅黑" w:hAnsi="微软雅黑" w:cs="微软雅黑" w:hint="eastAsia"/>
            <w:color w:val="136EC2"/>
            <w:sz w:val="21"/>
            <w:szCs w:val="21"/>
          </w:rPr>
          <w:t>住院伙食补助费</w:t>
        </w:r>
      </w:hyperlink>
      <w:r w:rsidRPr="00DF32A4">
        <w:rPr>
          <w:rFonts w:ascii="微软雅黑" w:eastAsia="微软雅黑" w:hAnsi="微软雅黑" w:cs="微软雅黑" w:hint="eastAsia"/>
          <w:color w:val="333333"/>
          <w:sz w:val="21"/>
          <w:szCs w:val="21"/>
        </w:rPr>
        <w:t>、必要的</w:t>
      </w:r>
      <w:hyperlink r:id="rId26" w:tgtFrame="_blank" w:history="1">
        <w:r w:rsidRPr="00DF32A4">
          <w:rPr>
            <w:rFonts w:ascii="微软雅黑" w:eastAsia="微软雅黑" w:hAnsi="微软雅黑" w:cs="微软雅黑" w:hint="eastAsia"/>
            <w:color w:val="136EC2"/>
            <w:sz w:val="21"/>
            <w:szCs w:val="21"/>
          </w:rPr>
          <w:t>营养费</w:t>
        </w:r>
      </w:hyperlink>
      <w:r w:rsidRPr="00DF32A4">
        <w:rPr>
          <w:rFonts w:ascii="微软雅黑" w:eastAsia="微软雅黑" w:hAnsi="微软雅黑" w:cs="微软雅黑" w:hint="eastAsia"/>
          <w:color w:val="333333"/>
          <w:sz w:val="21"/>
          <w:szCs w:val="21"/>
        </w:rPr>
        <w:t>，赔偿义务人应当予以赔偿</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受害人因伤致残的，其因增加生活上需要所支出的必要费用以及因</w:t>
      </w:r>
      <w:hyperlink r:id="rId27" w:tgtFrame="_blank" w:history="1">
        <w:r w:rsidRPr="00DF32A4">
          <w:rPr>
            <w:rFonts w:ascii="微软雅黑" w:eastAsia="微软雅黑" w:hAnsi="微软雅黑" w:cs="微软雅黑" w:hint="eastAsia"/>
            <w:color w:val="136EC2"/>
            <w:sz w:val="21"/>
            <w:szCs w:val="21"/>
          </w:rPr>
          <w:t>丧失劳动能力</w:t>
        </w:r>
      </w:hyperlink>
      <w:r w:rsidRPr="00DF32A4">
        <w:rPr>
          <w:rFonts w:ascii="微软雅黑" w:eastAsia="微软雅黑" w:hAnsi="微软雅黑" w:cs="微软雅黑" w:hint="eastAsia"/>
          <w:color w:val="333333"/>
          <w:sz w:val="21"/>
          <w:szCs w:val="21"/>
        </w:rPr>
        <w:t>导致的收入损失，包括</w:t>
      </w:r>
      <w:hyperlink r:id="rId28" w:tgtFrame="_blank" w:history="1">
        <w:r w:rsidRPr="00DF32A4">
          <w:rPr>
            <w:rFonts w:ascii="微软雅黑" w:eastAsia="微软雅黑" w:hAnsi="微软雅黑" w:cs="微软雅黑" w:hint="eastAsia"/>
            <w:color w:val="136EC2"/>
            <w:sz w:val="21"/>
            <w:szCs w:val="21"/>
          </w:rPr>
          <w:t>残疾赔偿金</w:t>
        </w:r>
      </w:hyperlink>
      <w:r w:rsidRPr="00DF32A4">
        <w:rPr>
          <w:rFonts w:ascii="微软雅黑" w:eastAsia="微软雅黑" w:hAnsi="微软雅黑" w:cs="微软雅黑" w:hint="eastAsia"/>
          <w:color w:val="333333"/>
          <w:sz w:val="21"/>
          <w:szCs w:val="21"/>
        </w:rPr>
        <w:t>、</w:t>
      </w:r>
      <w:hyperlink r:id="rId29" w:tgtFrame="_blank" w:history="1">
        <w:r w:rsidRPr="00DF32A4">
          <w:rPr>
            <w:rFonts w:ascii="微软雅黑" w:eastAsia="微软雅黑" w:hAnsi="微软雅黑" w:cs="微软雅黑" w:hint="eastAsia"/>
            <w:color w:val="136EC2"/>
            <w:sz w:val="21"/>
            <w:szCs w:val="21"/>
          </w:rPr>
          <w:t>残疾辅助器具费</w:t>
        </w:r>
      </w:hyperlink>
      <w:r w:rsidRPr="00DF32A4">
        <w:rPr>
          <w:rFonts w:ascii="微软雅黑" w:eastAsia="微软雅黑" w:hAnsi="微软雅黑" w:cs="微软雅黑" w:hint="eastAsia"/>
          <w:color w:val="333333"/>
          <w:sz w:val="21"/>
          <w:szCs w:val="21"/>
        </w:rPr>
        <w:t>、</w:t>
      </w:r>
      <w:hyperlink r:id="rId30" w:tgtFrame="_blank" w:history="1">
        <w:r w:rsidRPr="00DF32A4">
          <w:rPr>
            <w:rFonts w:ascii="微软雅黑" w:eastAsia="微软雅黑" w:hAnsi="微软雅黑" w:cs="微软雅黑" w:hint="eastAsia"/>
            <w:color w:val="136EC2"/>
            <w:sz w:val="21"/>
            <w:szCs w:val="21"/>
          </w:rPr>
          <w:t>被扶养人生活费</w:t>
        </w:r>
      </w:hyperlink>
      <w:r w:rsidRPr="00DF32A4">
        <w:rPr>
          <w:rFonts w:ascii="微软雅黑" w:eastAsia="微软雅黑" w:hAnsi="微软雅黑" w:cs="微软雅黑" w:hint="eastAsia"/>
          <w:color w:val="333333"/>
          <w:sz w:val="21"/>
          <w:szCs w:val="21"/>
        </w:rPr>
        <w:t>，以及因康复护理、继续治疗实际发生的必要的康复费、护理费、</w:t>
      </w:r>
      <w:hyperlink r:id="rId31" w:tgtFrame="_blank" w:history="1">
        <w:r w:rsidRPr="00DF32A4">
          <w:rPr>
            <w:rFonts w:ascii="微软雅黑" w:eastAsia="微软雅黑" w:hAnsi="微软雅黑" w:cs="微软雅黑" w:hint="eastAsia"/>
            <w:color w:val="136EC2"/>
            <w:sz w:val="21"/>
            <w:szCs w:val="21"/>
          </w:rPr>
          <w:t>后续治疗费</w:t>
        </w:r>
      </w:hyperlink>
      <w:r w:rsidRPr="00DF32A4">
        <w:rPr>
          <w:rFonts w:ascii="微软雅黑" w:eastAsia="微软雅黑" w:hAnsi="微软雅黑" w:cs="微软雅黑" w:hint="eastAsia"/>
          <w:color w:val="333333"/>
          <w:sz w:val="21"/>
          <w:szCs w:val="21"/>
        </w:rPr>
        <w:t>，赔偿义务人也应当予以赔偿</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lastRenderedPageBreak/>
        <w:t>受害人死亡的，赔偿义务人除应当根据抢救治疗情况赔偿本条第一款规定的相关费用外，还应当赔偿</w:t>
      </w:r>
      <w:hyperlink r:id="rId32" w:tgtFrame="_blank" w:history="1">
        <w:r w:rsidRPr="00DF32A4">
          <w:rPr>
            <w:rFonts w:ascii="微软雅黑" w:eastAsia="微软雅黑" w:hAnsi="微软雅黑" w:cs="微软雅黑" w:hint="eastAsia"/>
            <w:color w:val="136EC2"/>
            <w:sz w:val="21"/>
            <w:szCs w:val="21"/>
          </w:rPr>
          <w:t>丧葬费</w:t>
        </w:r>
      </w:hyperlink>
      <w:r w:rsidRPr="00DF32A4">
        <w:rPr>
          <w:rFonts w:ascii="微软雅黑" w:eastAsia="微软雅黑" w:hAnsi="微软雅黑" w:cs="微软雅黑" w:hint="eastAsia"/>
          <w:color w:val="333333"/>
          <w:sz w:val="21"/>
          <w:szCs w:val="21"/>
        </w:rPr>
        <w:t>、被扶养人生活费、死亡补偿费以及受害人亲属办理丧葬事宜支出的交通费、住宿费和误工损失等其他合理费用</w:t>
      </w:r>
      <w:r w:rsidRPr="00DF32A4">
        <w:rPr>
          <w:rFonts w:ascii="宋体" w:eastAsia="宋体" w:hAnsi="宋体" w:cs="宋体"/>
          <w:color w:val="333333"/>
          <w:sz w:val="21"/>
          <w:szCs w:val="21"/>
        </w:rPr>
        <w:t>。</w:t>
      </w:r>
    </w:p>
    <w:p w:rsidR="00DF32A4" w:rsidRPr="00DF32A4" w:rsidRDefault="00DF32A4" w:rsidP="00DF32A4">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0" w:name="3_2"/>
      <w:bookmarkStart w:id="1" w:name="sub20059_3_2"/>
      <w:bookmarkStart w:id="2" w:name="第十八条"/>
      <w:bookmarkEnd w:id="0"/>
      <w:bookmarkEnd w:id="1"/>
      <w:bookmarkEnd w:id="2"/>
      <w:r w:rsidRPr="00DF32A4">
        <w:rPr>
          <w:rFonts w:ascii="微软雅黑" w:eastAsia="微软雅黑" w:hAnsi="微软雅黑" w:cs="Times New Roman" w:hint="eastAsia"/>
          <w:color w:val="333333"/>
          <w:sz w:val="27"/>
          <w:szCs w:val="27"/>
        </w:rPr>
        <w:t>第十八条</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受害人或者死者近亲属遭受精神损害，赔偿权利人向人民法院请求赔偿精神损害抚慰金的，适用《</w:t>
      </w:r>
      <w:hyperlink r:id="rId33" w:tgtFrame="_blank" w:history="1">
        <w:r w:rsidRPr="00DF32A4">
          <w:rPr>
            <w:rFonts w:ascii="微软雅黑" w:eastAsia="微软雅黑" w:hAnsi="微软雅黑" w:cs="微软雅黑" w:hint="eastAsia"/>
            <w:color w:val="136EC2"/>
            <w:sz w:val="21"/>
            <w:szCs w:val="21"/>
          </w:rPr>
          <w:t>最高人民法院关于确定民事侵权精神损害赔偿责任若干问题的解释</w:t>
        </w:r>
      </w:hyperlink>
      <w:r w:rsidRPr="00DF32A4">
        <w:rPr>
          <w:rFonts w:ascii="微软雅黑" w:eastAsia="微软雅黑" w:hAnsi="微软雅黑" w:cs="微软雅黑" w:hint="eastAsia"/>
          <w:color w:val="333333"/>
          <w:sz w:val="21"/>
          <w:szCs w:val="21"/>
        </w:rPr>
        <w:t>》予以确定</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精神损害抚慰金的请求权，不得让与或者继承。但赔偿义务人已经以书面方式承诺给予金钱赔偿，或者赔偿权利人已经向人民法院起诉的除外</w:t>
      </w:r>
      <w:r w:rsidRPr="00DF32A4">
        <w:rPr>
          <w:rFonts w:ascii="宋体" w:eastAsia="宋体" w:hAnsi="宋体" w:cs="宋体"/>
          <w:color w:val="333333"/>
          <w:sz w:val="21"/>
          <w:szCs w:val="21"/>
        </w:rPr>
        <w:t>。</w:t>
      </w:r>
    </w:p>
    <w:p w:rsidR="00DF32A4" w:rsidRPr="00DF32A4" w:rsidRDefault="00DF32A4" w:rsidP="00DF32A4">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3" w:name="3_3"/>
      <w:bookmarkStart w:id="4" w:name="sub20059_3_3"/>
      <w:bookmarkStart w:id="5" w:name="第十九条"/>
      <w:bookmarkEnd w:id="3"/>
      <w:bookmarkEnd w:id="4"/>
      <w:bookmarkEnd w:id="5"/>
      <w:r w:rsidRPr="00DF32A4">
        <w:rPr>
          <w:rFonts w:ascii="微软雅黑" w:eastAsia="微软雅黑" w:hAnsi="微软雅黑" w:cs="Times New Roman" w:hint="eastAsia"/>
          <w:color w:val="333333"/>
          <w:sz w:val="27"/>
          <w:szCs w:val="27"/>
        </w:rPr>
        <w:t>第十九条</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医疗费根据医疗机构出具的医药费、住院费等收款凭证，结合病历和诊断证明等相关证据确定。赔偿义务人对治疗的必要性和合理性有异议的，应当承担相应的举证责任</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医疗费的赔偿数额，按照一审法庭辩论终结前实际发生的数额确定。器官功能恢复训练所必要的康复费、适当的整容费以及其他</w:t>
      </w:r>
      <w:hyperlink r:id="rId34" w:tgtFrame="_blank" w:history="1">
        <w:r w:rsidRPr="00DF32A4">
          <w:rPr>
            <w:rFonts w:ascii="微软雅黑" w:eastAsia="微软雅黑" w:hAnsi="微软雅黑" w:cs="微软雅黑" w:hint="eastAsia"/>
            <w:color w:val="136EC2"/>
            <w:sz w:val="21"/>
            <w:szCs w:val="21"/>
          </w:rPr>
          <w:t>后续治疗费</w:t>
        </w:r>
      </w:hyperlink>
      <w:r w:rsidRPr="00DF32A4">
        <w:rPr>
          <w:rFonts w:ascii="微软雅黑" w:eastAsia="微软雅黑" w:hAnsi="微软雅黑" w:cs="微软雅黑" w:hint="eastAsia"/>
          <w:color w:val="333333"/>
          <w:sz w:val="21"/>
          <w:szCs w:val="21"/>
        </w:rPr>
        <w:t>，赔偿权利人可以待实际发生后另行起诉。但根据医疗证明或者鉴定结论确定必然发生的费用，可以与已经发生的医疗费一并予以赔偿</w:t>
      </w:r>
      <w:r w:rsidRPr="00DF32A4">
        <w:rPr>
          <w:rFonts w:ascii="宋体" w:eastAsia="宋体" w:hAnsi="宋体" w:cs="宋体"/>
          <w:color w:val="333333"/>
          <w:sz w:val="21"/>
          <w:szCs w:val="21"/>
        </w:rPr>
        <w:t>。</w:t>
      </w:r>
    </w:p>
    <w:p w:rsidR="00DF32A4" w:rsidRPr="00DF32A4" w:rsidRDefault="00DF32A4" w:rsidP="00DF32A4">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6" w:name="3_4"/>
      <w:bookmarkStart w:id="7" w:name="sub20059_3_4"/>
      <w:bookmarkStart w:id="8" w:name="第二十条"/>
      <w:bookmarkEnd w:id="6"/>
      <w:bookmarkEnd w:id="7"/>
      <w:bookmarkEnd w:id="8"/>
      <w:r w:rsidRPr="00DF32A4">
        <w:rPr>
          <w:rFonts w:ascii="微软雅黑" w:eastAsia="微软雅黑" w:hAnsi="微软雅黑" w:cs="Times New Roman" w:hint="eastAsia"/>
          <w:color w:val="333333"/>
          <w:sz w:val="27"/>
          <w:szCs w:val="27"/>
        </w:rPr>
        <w:t>第二十条</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误工费根据受害人的误工时间和收入状况确定</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误工时间根据受害人接受治疗的医疗机构出具的证明确定。受害人因伤致残持续误工的，误工时间可以计算至定残日前一天</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受害人有固定收入的，误工费按照实际减少的收入计算。受害人无固定收入的，按照其最近三年的平均收入计算；受害人不能举证证明其最近三年的平均收入状况的，可以参照受诉法院所在地相同或者相近行业上一年度职工的平均工资计算</w:t>
      </w:r>
      <w:r w:rsidRPr="00DF32A4">
        <w:rPr>
          <w:rFonts w:ascii="宋体" w:eastAsia="宋体" w:hAnsi="宋体" w:cs="宋体"/>
          <w:color w:val="333333"/>
          <w:sz w:val="21"/>
          <w:szCs w:val="21"/>
        </w:rPr>
        <w:t>。</w:t>
      </w:r>
      <w:bookmarkStart w:id="9" w:name="_GoBack"/>
      <w:bookmarkEnd w:id="9"/>
    </w:p>
    <w:p w:rsidR="00DF32A4" w:rsidRPr="00DF32A4" w:rsidRDefault="00DF32A4" w:rsidP="00DF32A4">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10" w:name="3_5"/>
      <w:bookmarkStart w:id="11" w:name="sub20059_3_5"/>
      <w:bookmarkStart w:id="12" w:name="第二十一条"/>
      <w:bookmarkEnd w:id="10"/>
      <w:bookmarkEnd w:id="11"/>
      <w:bookmarkEnd w:id="12"/>
      <w:r w:rsidRPr="00DF32A4">
        <w:rPr>
          <w:rFonts w:ascii="微软雅黑" w:eastAsia="微软雅黑" w:hAnsi="微软雅黑" w:cs="Times New Roman" w:hint="eastAsia"/>
          <w:color w:val="333333"/>
          <w:sz w:val="27"/>
          <w:szCs w:val="27"/>
        </w:rPr>
        <w:t>第二十一条</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护理费根据护理人员的收入状况和护理人数、护理期限确定</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护理人员有收入的，参照</w:t>
      </w:r>
      <w:hyperlink r:id="rId35" w:tgtFrame="_blank" w:history="1">
        <w:r w:rsidRPr="00DF32A4">
          <w:rPr>
            <w:rFonts w:ascii="微软雅黑" w:eastAsia="微软雅黑" w:hAnsi="微软雅黑" w:cs="微软雅黑" w:hint="eastAsia"/>
            <w:color w:val="136EC2"/>
            <w:sz w:val="21"/>
            <w:szCs w:val="21"/>
          </w:rPr>
          <w:t>误工费</w:t>
        </w:r>
      </w:hyperlink>
      <w:r w:rsidRPr="00DF32A4">
        <w:rPr>
          <w:rFonts w:ascii="微软雅黑" w:eastAsia="微软雅黑" w:hAnsi="微软雅黑" w:cs="微软雅黑" w:hint="eastAsia"/>
          <w:color w:val="333333"/>
          <w:sz w:val="21"/>
          <w:szCs w:val="21"/>
        </w:rPr>
        <w:t>的规定计算；护理人员没有收入或者雇佣护工的，参照当地护工从事同等级别护理的劳务报酬标准计算。护理人员原则上为一人，但医疗机构或者鉴定机构有明确意见的，可以参照确定护理人员人数</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lastRenderedPageBreak/>
        <w:t>护理期限应计算至受害人恢复</w:t>
      </w:r>
      <w:hyperlink r:id="rId36" w:tgtFrame="_blank" w:history="1">
        <w:r w:rsidRPr="00DF32A4">
          <w:rPr>
            <w:rFonts w:ascii="微软雅黑" w:eastAsia="微软雅黑" w:hAnsi="微软雅黑" w:cs="微软雅黑" w:hint="eastAsia"/>
            <w:color w:val="136EC2"/>
            <w:sz w:val="21"/>
            <w:szCs w:val="21"/>
          </w:rPr>
          <w:t>生活自理能力</w:t>
        </w:r>
      </w:hyperlink>
      <w:r w:rsidRPr="00DF32A4">
        <w:rPr>
          <w:rFonts w:ascii="微软雅黑" w:eastAsia="微软雅黑" w:hAnsi="微软雅黑" w:cs="微软雅黑" w:hint="eastAsia"/>
          <w:color w:val="333333"/>
          <w:sz w:val="21"/>
          <w:szCs w:val="21"/>
        </w:rPr>
        <w:t>时止。受害人因残疾不能恢复生活自理能力的，可以根据其年龄、健康状况等因素确定合理的护理期限，但最长不超过二十年</w:t>
      </w:r>
      <w:r w:rsidRPr="00DF32A4">
        <w:rPr>
          <w:rFonts w:ascii="宋体" w:eastAsia="宋体" w:hAnsi="宋体" w:cs="宋体"/>
          <w:color w:val="333333"/>
          <w:sz w:val="21"/>
          <w:szCs w:val="21"/>
        </w:rPr>
        <w:t>。</w:t>
      </w: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r w:rsidRPr="00DF32A4">
        <w:rPr>
          <w:rFonts w:ascii="微软雅黑" w:eastAsia="微软雅黑" w:hAnsi="微软雅黑" w:cs="微软雅黑" w:hint="eastAsia"/>
          <w:color w:val="333333"/>
          <w:sz w:val="21"/>
          <w:szCs w:val="21"/>
        </w:rPr>
        <w:t>受害人定残后的护理，应当根据其护理依赖程度并结合配制</w:t>
      </w:r>
      <w:hyperlink r:id="rId37" w:tgtFrame="_blank" w:history="1">
        <w:r w:rsidRPr="00DF32A4">
          <w:rPr>
            <w:rFonts w:ascii="微软雅黑" w:eastAsia="微软雅黑" w:hAnsi="微软雅黑" w:cs="微软雅黑" w:hint="eastAsia"/>
            <w:color w:val="136EC2"/>
            <w:sz w:val="21"/>
            <w:szCs w:val="21"/>
          </w:rPr>
          <w:t>残疾辅助器具</w:t>
        </w:r>
      </w:hyperlink>
      <w:r w:rsidRPr="00DF32A4">
        <w:rPr>
          <w:rFonts w:ascii="微软雅黑" w:eastAsia="微软雅黑" w:hAnsi="微软雅黑" w:cs="微软雅黑" w:hint="eastAsia"/>
          <w:color w:val="333333"/>
          <w:sz w:val="21"/>
          <w:szCs w:val="21"/>
        </w:rPr>
        <w:t>的情况确定护理级别</w:t>
      </w:r>
      <w:r w:rsidRPr="00DF32A4">
        <w:rPr>
          <w:rFonts w:ascii="宋体" w:eastAsia="宋体" w:hAnsi="宋体" w:cs="宋体"/>
          <w:color w:val="333333"/>
          <w:sz w:val="21"/>
          <w:szCs w:val="21"/>
        </w:rPr>
        <w:t>。</w:t>
      </w:r>
    </w:p>
    <w:p w:rsidR="000750EB" w:rsidRPr="000750EB" w:rsidRDefault="000750EB" w:rsidP="000750EB">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13" w:name="3_6"/>
      <w:bookmarkStart w:id="14" w:name="sub20059_3_6"/>
      <w:bookmarkStart w:id="15" w:name="第二十二条"/>
      <w:bookmarkEnd w:id="13"/>
      <w:bookmarkEnd w:id="14"/>
      <w:bookmarkEnd w:id="15"/>
      <w:r w:rsidRPr="000750EB">
        <w:rPr>
          <w:rFonts w:ascii="微软雅黑" w:eastAsia="微软雅黑" w:hAnsi="微软雅黑" w:cs="Times New Roman" w:hint="eastAsia"/>
          <w:color w:val="333333"/>
          <w:sz w:val="27"/>
          <w:szCs w:val="27"/>
        </w:rPr>
        <w:t>第二十四条</w:t>
      </w:r>
    </w:p>
    <w:p w:rsidR="000750EB" w:rsidRPr="000750EB" w:rsidRDefault="00864425" w:rsidP="000750EB">
      <w:pPr>
        <w:shd w:val="clear" w:color="auto" w:fill="FFFFFF"/>
        <w:spacing w:line="360" w:lineRule="atLeast"/>
        <w:ind w:firstLine="480"/>
        <w:rPr>
          <w:rFonts w:ascii="Arial" w:eastAsia="Times New Roman" w:hAnsi="Arial" w:cs="Arial"/>
          <w:color w:val="333333"/>
          <w:sz w:val="21"/>
          <w:szCs w:val="21"/>
        </w:rPr>
      </w:pPr>
      <w:hyperlink r:id="rId38" w:tgtFrame="_blank" w:history="1">
        <w:r w:rsidR="000750EB" w:rsidRPr="000750EB">
          <w:rPr>
            <w:rFonts w:ascii="微软雅黑" w:eastAsia="微软雅黑" w:hAnsi="微软雅黑" w:cs="微软雅黑" w:hint="eastAsia"/>
            <w:color w:val="136EC2"/>
            <w:sz w:val="21"/>
            <w:szCs w:val="21"/>
          </w:rPr>
          <w:t>营养费</w:t>
        </w:r>
      </w:hyperlink>
      <w:r w:rsidR="000750EB" w:rsidRPr="000750EB">
        <w:rPr>
          <w:rFonts w:ascii="微软雅黑" w:eastAsia="微软雅黑" w:hAnsi="微软雅黑" w:cs="微软雅黑" w:hint="eastAsia"/>
          <w:color w:val="333333"/>
          <w:sz w:val="21"/>
          <w:szCs w:val="21"/>
        </w:rPr>
        <w:t>根据受害人伤残情况参照医疗机构的意见确定</w:t>
      </w:r>
      <w:r w:rsidR="000750EB" w:rsidRPr="000750EB">
        <w:rPr>
          <w:rFonts w:ascii="宋体" w:eastAsia="宋体" w:hAnsi="宋体" w:cs="宋体"/>
          <w:color w:val="333333"/>
          <w:sz w:val="21"/>
          <w:szCs w:val="21"/>
        </w:rPr>
        <w:t>。</w:t>
      </w:r>
    </w:p>
    <w:p w:rsidR="000750EB" w:rsidRPr="000750EB" w:rsidRDefault="000750EB" w:rsidP="000750EB">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16" w:name="4_2"/>
      <w:bookmarkStart w:id="17" w:name="sub20059_4_2"/>
      <w:bookmarkStart w:id="18" w:name="第二十五条"/>
      <w:bookmarkEnd w:id="16"/>
      <w:bookmarkEnd w:id="17"/>
      <w:bookmarkEnd w:id="18"/>
      <w:r w:rsidRPr="000750EB">
        <w:rPr>
          <w:rFonts w:ascii="微软雅黑" w:eastAsia="微软雅黑" w:hAnsi="微软雅黑" w:cs="Times New Roman" w:hint="eastAsia"/>
          <w:color w:val="333333"/>
          <w:sz w:val="27"/>
          <w:szCs w:val="27"/>
        </w:rPr>
        <w:t>第二十五条</w:t>
      </w:r>
    </w:p>
    <w:p w:rsidR="000750EB" w:rsidRPr="000750EB" w:rsidRDefault="000750EB" w:rsidP="000750EB">
      <w:pPr>
        <w:shd w:val="clear" w:color="auto" w:fill="FFFFFF"/>
        <w:spacing w:line="360" w:lineRule="atLeast"/>
        <w:ind w:firstLine="480"/>
        <w:rPr>
          <w:rFonts w:ascii="Arial" w:eastAsia="Times New Roman" w:hAnsi="Arial" w:cs="Arial"/>
          <w:color w:val="333333"/>
          <w:sz w:val="21"/>
          <w:szCs w:val="21"/>
        </w:rPr>
      </w:pPr>
      <w:r w:rsidRPr="000750EB">
        <w:rPr>
          <w:rFonts w:ascii="微软雅黑" w:eastAsia="微软雅黑" w:hAnsi="微软雅黑" w:cs="微软雅黑" w:hint="eastAsia"/>
          <w:color w:val="333333"/>
          <w:sz w:val="21"/>
          <w:szCs w:val="21"/>
        </w:rPr>
        <w:t>残疾赔偿金根据受害人丧失劳动能力程度或者伤残等级，按照受诉法院所在地上一年度</w:t>
      </w:r>
      <w:hyperlink r:id="rId39" w:tgtFrame="_blank" w:history="1">
        <w:r w:rsidRPr="000750EB">
          <w:rPr>
            <w:rFonts w:ascii="微软雅黑" w:eastAsia="微软雅黑" w:hAnsi="微软雅黑" w:cs="微软雅黑" w:hint="eastAsia"/>
            <w:color w:val="136EC2"/>
            <w:sz w:val="21"/>
            <w:szCs w:val="21"/>
          </w:rPr>
          <w:t>城镇居民人均可支配收入</w:t>
        </w:r>
      </w:hyperlink>
      <w:r w:rsidRPr="000750EB">
        <w:rPr>
          <w:rFonts w:ascii="微软雅黑" w:eastAsia="微软雅黑" w:hAnsi="微软雅黑" w:cs="微软雅黑" w:hint="eastAsia"/>
          <w:color w:val="333333"/>
          <w:sz w:val="21"/>
          <w:szCs w:val="21"/>
        </w:rPr>
        <w:t>或者农村居民人均纯收入标准，自定残之日起按二十年计算。但六十周岁以上的，年龄每增加一岁减少一年；七十五周岁以上的，按五年计算</w:t>
      </w:r>
      <w:r w:rsidRPr="000750EB">
        <w:rPr>
          <w:rFonts w:ascii="宋体" w:eastAsia="宋体" w:hAnsi="宋体" w:cs="宋体"/>
          <w:color w:val="333333"/>
          <w:sz w:val="21"/>
          <w:szCs w:val="21"/>
        </w:rPr>
        <w:t>。</w:t>
      </w:r>
    </w:p>
    <w:p w:rsidR="000750EB" w:rsidRPr="000750EB" w:rsidRDefault="000750EB" w:rsidP="000750EB">
      <w:pPr>
        <w:shd w:val="clear" w:color="auto" w:fill="FFFFFF"/>
        <w:spacing w:line="360" w:lineRule="atLeast"/>
        <w:ind w:firstLine="480"/>
        <w:rPr>
          <w:rFonts w:ascii="Arial" w:eastAsia="Times New Roman" w:hAnsi="Arial" w:cs="Arial"/>
          <w:color w:val="333333"/>
          <w:sz w:val="21"/>
          <w:szCs w:val="21"/>
        </w:rPr>
      </w:pPr>
      <w:r w:rsidRPr="000750EB">
        <w:rPr>
          <w:rFonts w:ascii="微软雅黑" w:eastAsia="微软雅黑" w:hAnsi="微软雅黑" w:cs="微软雅黑" w:hint="eastAsia"/>
          <w:color w:val="333333"/>
          <w:sz w:val="21"/>
          <w:szCs w:val="21"/>
        </w:rPr>
        <w:t>受害人因伤致残但实际收入没有减少，或者伤残等级较轻但造成职业妨害严重影响其劳动就业的，可以对残疾赔偿金作相应调整</w:t>
      </w:r>
      <w:r w:rsidRPr="000750EB">
        <w:rPr>
          <w:rFonts w:ascii="宋体" w:eastAsia="宋体" w:hAnsi="宋体" w:cs="宋体"/>
          <w:color w:val="333333"/>
          <w:sz w:val="21"/>
          <w:szCs w:val="21"/>
        </w:rPr>
        <w:t>。</w:t>
      </w:r>
    </w:p>
    <w:p w:rsidR="000750EB" w:rsidRPr="000750EB" w:rsidRDefault="000750EB" w:rsidP="000750EB">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19" w:name="4_3"/>
      <w:bookmarkStart w:id="20" w:name="sub20059_4_3"/>
      <w:bookmarkStart w:id="21" w:name="第二十六条"/>
      <w:bookmarkEnd w:id="19"/>
      <w:bookmarkEnd w:id="20"/>
      <w:bookmarkEnd w:id="21"/>
      <w:r w:rsidRPr="000750EB">
        <w:rPr>
          <w:rFonts w:ascii="微软雅黑" w:eastAsia="微软雅黑" w:hAnsi="微软雅黑" w:cs="Times New Roman" w:hint="eastAsia"/>
          <w:color w:val="333333"/>
          <w:sz w:val="27"/>
          <w:szCs w:val="27"/>
        </w:rPr>
        <w:t>第二十六条</w:t>
      </w:r>
    </w:p>
    <w:p w:rsidR="000750EB" w:rsidRPr="000750EB" w:rsidRDefault="000750EB" w:rsidP="000750EB">
      <w:pPr>
        <w:shd w:val="clear" w:color="auto" w:fill="FFFFFF"/>
        <w:spacing w:line="360" w:lineRule="atLeast"/>
        <w:ind w:firstLine="480"/>
        <w:rPr>
          <w:rFonts w:ascii="Arial" w:eastAsia="Times New Roman" w:hAnsi="Arial" w:cs="Arial"/>
          <w:color w:val="333333"/>
          <w:sz w:val="21"/>
          <w:szCs w:val="21"/>
        </w:rPr>
      </w:pPr>
      <w:r w:rsidRPr="000750EB">
        <w:rPr>
          <w:rFonts w:ascii="微软雅黑" w:eastAsia="微软雅黑" w:hAnsi="微软雅黑" w:cs="微软雅黑" w:hint="eastAsia"/>
          <w:color w:val="333333"/>
          <w:sz w:val="21"/>
          <w:szCs w:val="21"/>
        </w:rPr>
        <w:t>残疾辅助器具费按照普通适用器具的合理费用标准计算。伤情有特殊需要的，可以参照辅助器具配制机构的意见确定相应的合理费用标准</w:t>
      </w:r>
      <w:r w:rsidRPr="000750EB">
        <w:rPr>
          <w:rFonts w:ascii="宋体" w:eastAsia="宋体" w:hAnsi="宋体" w:cs="宋体"/>
          <w:color w:val="333333"/>
          <w:sz w:val="21"/>
          <w:szCs w:val="21"/>
        </w:rPr>
        <w:t>。</w:t>
      </w:r>
    </w:p>
    <w:p w:rsidR="000750EB" w:rsidRPr="000750EB" w:rsidRDefault="000750EB" w:rsidP="000750EB">
      <w:pPr>
        <w:shd w:val="clear" w:color="auto" w:fill="FFFFFF"/>
        <w:spacing w:line="360" w:lineRule="atLeast"/>
        <w:ind w:firstLine="480"/>
        <w:rPr>
          <w:rFonts w:ascii="Arial" w:eastAsia="Times New Roman" w:hAnsi="Arial" w:cs="Arial"/>
          <w:color w:val="333333"/>
          <w:sz w:val="21"/>
          <w:szCs w:val="21"/>
        </w:rPr>
      </w:pPr>
      <w:r w:rsidRPr="000750EB">
        <w:rPr>
          <w:rFonts w:ascii="微软雅黑" w:eastAsia="微软雅黑" w:hAnsi="微软雅黑" w:cs="微软雅黑" w:hint="eastAsia"/>
          <w:color w:val="333333"/>
          <w:sz w:val="21"/>
          <w:szCs w:val="21"/>
        </w:rPr>
        <w:t>辅助器具的更换周期和赔偿期限参照配制机构的意见确定</w:t>
      </w:r>
      <w:r w:rsidRPr="000750EB">
        <w:rPr>
          <w:rFonts w:ascii="宋体" w:eastAsia="宋体" w:hAnsi="宋体" w:cs="宋体"/>
          <w:color w:val="333333"/>
          <w:sz w:val="21"/>
          <w:szCs w:val="21"/>
        </w:rPr>
        <w:t>。</w:t>
      </w:r>
    </w:p>
    <w:p w:rsidR="000750EB" w:rsidRPr="000750EB" w:rsidRDefault="000750EB" w:rsidP="000750EB">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22" w:name="4_4"/>
      <w:bookmarkStart w:id="23" w:name="sub20059_4_4"/>
      <w:bookmarkStart w:id="24" w:name="第二十七条"/>
      <w:bookmarkEnd w:id="22"/>
      <w:bookmarkEnd w:id="23"/>
      <w:bookmarkEnd w:id="24"/>
      <w:r w:rsidRPr="000750EB">
        <w:rPr>
          <w:rFonts w:ascii="微软雅黑" w:eastAsia="微软雅黑" w:hAnsi="微软雅黑" w:cs="Times New Roman" w:hint="eastAsia"/>
          <w:color w:val="333333"/>
          <w:sz w:val="27"/>
          <w:szCs w:val="27"/>
        </w:rPr>
        <w:t>第二十七条</w:t>
      </w:r>
    </w:p>
    <w:p w:rsidR="000750EB" w:rsidRPr="000750EB" w:rsidRDefault="000750EB" w:rsidP="000750EB">
      <w:pPr>
        <w:shd w:val="clear" w:color="auto" w:fill="FFFFFF"/>
        <w:spacing w:line="360" w:lineRule="atLeast"/>
        <w:ind w:firstLine="480"/>
        <w:rPr>
          <w:rFonts w:ascii="Arial" w:eastAsia="Times New Roman" w:hAnsi="Arial" w:cs="Arial"/>
          <w:color w:val="333333"/>
          <w:sz w:val="21"/>
          <w:szCs w:val="21"/>
        </w:rPr>
      </w:pPr>
      <w:r w:rsidRPr="000750EB">
        <w:rPr>
          <w:rFonts w:ascii="微软雅黑" w:eastAsia="微软雅黑" w:hAnsi="微软雅黑" w:cs="微软雅黑" w:hint="eastAsia"/>
          <w:color w:val="333333"/>
          <w:sz w:val="21"/>
          <w:szCs w:val="21"/>
        </w:rPr>
        <w:t>丧葬费按照受诉法院所在地上一年度职工月平均工资标准，以六个月总额计算</w:t>
      </w:r>
      <w:r w:rsidRPr="000750EB">
        <w:rPr>
          <w:rFonts w:ascii="宋体" w:eastAsia="宋体" w:hAnsi="宋体" w:cs="宋体"/>
          <w:color w:val="333333"/>
          <w:sz w:val="21"/>
          <w:szCs w:val="21"/>
        </w:rPr>
        <w:t>。</w:t>
      </w:r>
    </w:p>
    <w:p w:rsidR="000750EB" w:rsidRPr="000750EB" w:rsidRDefault="000750EB" w:rsidP="000750EB">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25" w:name="4_5"/>
      <w:bookmarkStart w:id="26" w:name="sub20059_4_5"/>
      <w:bookmarkStart w:id="27" w:name="第二十八条"/>
      <w:bookmarkStart w:id="28" w:name="4_6"/>
      <w:bookmarkStart w:id="29" w:name="sub20059_4_6"/>
      <w:bookmarkStart w:id="30" w:name="第二十九条"/>
      <w:bookmarkEnd w:id="25"/>
      <w:bookmarkEnd w:id="26"/>
      <w:bookmarkEnd w:id="27"/>
      <w:bookmarkEnd w:id="28"/>
      <w:bookmarkEnd w:id="29"/>
      <w:bookmarkEnd w:id="30"/>
      <w:r w:rsidRPr="000750EB">
        <w:rPr>
          <w:rFonts w:ascii="微软雅黑" w:eastAsia="微软雅黑" w:hAnsi="微软雅黑" w:cs="Times New Roman" w:hint="eastAsia"/>
          <w:color w:val="333333"/>
          <w:sz w:val="27"/>
          <w:szCs w:val="27"/>
        </w:rPr>
        <w:t>第二十九条</w:t>
      </w:r>
    </w:p>
    <w:p w:rsidR="000750EB" w:rsidRPr="000750EB" w:rsidRDefault="00864425" w:rsidP="000750EB">
      <w:pPr>
        <w:shd w:val="clear" w:color="auto" w:fill="FFFFFF"/>
        <w:spacing w:line="360" w:lineRule="atLeast"/>
        <w:ind w:firstLine="480"/>
        <w:rPr>
          <w:rFonts w:ascii="Arial" w:eastAsia="Times New Roman" w:hAnsi="Arial" w:cs="Arial"/>
          <w:color w:val="333333"/>
          <w:sz w:val="21"/>
          <w:szCs w:val="21"/>
        </w:rPr>
      </w:pPr>
      <w:hyperlink r:id="rId40" w:tgtFrame="_blank" w:history="1">
        <w:r w:rsidR="000750EB" w:rsidRPr="000750EB">
          <w:rPr>
            <w:rFonts w:ascii="微软雅黑" w:eastAsia="微软雅黑" w:hAnsi="微软雅黑" w:cs="微软雅黑" w:hint="eastAsia"/>
            <w:color w:val="136EC2"/>
            <w:sz w:val="21"/>
            <w:szCs w:val="21"/>
          </w:rPr>
          <w:t>死亡赔偿金</w:t>
        </w:r>
      </w:hyperlink>
      <w:r w:rsidR="000750EB" w:rsidRPr="000750EB">
        <w:rPr>
          <w:rFonts w:ascii="微软雅黑" w:eastAsia="微软雅黑" w:hAnsi="微软雅黑" w:cs="微软雅黑" w:hint="eastAsia"/>
          <w:color w:val="333333"/>
          <w:sz w:val="21"/>
          <w:szCs w:val="21"/>
        </w:rPr>
        <w:t>按照受诉法院所在地上一年度城镇居民人均可支配收入或者农村居民人均纯收入标准，按二十年计算。但六十周岁以上的，年龄每增加一岁减少一年；七十五周岁以上的，按五年计算</w:t>
      </w:r>
      <w:r w:rsidR="000750EB" w:rsidRPr="000750EB">
        <w:rPr>
          <w:rFonts w:ascii="宋体" w:eastAsia="宋体" w:hAnsi="宋体" w:cs="宋体"/>
          <w:color w:val="333333"/>
          <w:sz w:val="21"/>
          <w:szCs w:val="21"/>
        </w:rPr>
        <w:t>。</w:t>
      </w:r>
    </w:p>
    <w:p w:rsidR="000750EB" w:rsidRPr="000750EB" w:rsidRDefault="000750EB" w:rsidP="000750EB">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31" w:name="4_7"/>
      <w:bookmarkStart w:id="32" w:name="sub20059_4_7"/>
      <w:bookmarkStart w:id="33" w:name="第三十条"/>
      <w:bookmarkEnd w:id="31"/>
      <w:bookmarkEnd w:id="32"/>
      <w:bookmarkEnd w:id="33"/>
      <w:r w:rsidRPr="000750EB">
        <w:rPr>
          <w:rFonts w:ascii="微软雅黑" w:eastAsia="微软雅黑" w:hAnsi="微软雅黑" w:cs="Times New Roman" w:hint="eastAsia"/>
          <w:color w:val="333333"/>
          <w:sz w:val="27"/>
          <w:szCs w:val="27"/>
        </w:rPr>
        <w:t>第三十条</w:t>
      </w:r>
    </w:p>
    <w:p w:rsidR="000750EB" w:rsidRPr="000750EB" w:rsidRDefault="000750EB" w:rsidP="000750EB">
      <w:pPr>
        <w:shd w:val="clear" w:color="auto" w:fill="FFFFFF"/>
        <w:spacing w:line="360" w:lineRule="atLeast"/>
        <w:ind w:firstLine="480"/>
        <w:rPr>
          <w:rFonts w:ascii="Arial" w:eastAsia="Times New Roman" w:hAnsi="Arial" w:cs="Arial"/>
          <w:color w:val="333333"/>
          <w:sz w:val="21"/>
          <w:szCs w:val="21"/>
        </w:rPr>
      </w:pPr>
      <w:r w:rsidRPr="000750EB">
        <w:rPr>
          <w:rFonts w:ascii="微软雅黑" w:eastAsia="微软雅黑" w:hAnsi="微软雅黑" w:cs="微软雅黑" w:hint="eastAsia"/>
          <w:color w:val="333333"/>
          <w:sz w:val="21"/>
          <w:szCs w:val="21"/>
        </w:rPr>
        <w:lastRenderedPageBreak/>
        <w:t>赔偿权利人举证证明其住所地或者经常居住地城镇居民人均可支配收入或者农村居民人均纯收入高于受诉法院所在地标准的，残疾赔偿金或者死亡赔偿金可以按照其住所地或者经常居住地的相关标准计算</w:t>
      </w:r>
      <w:r w:rsidRPr="000750EB">
        <w:rPr>
          <w:rFonts w:ascii="宋体" w:eastAsia="宋体" w:hAnsi="宋体" w:cs="宋体"/>
          <w:color w:val="333333"/>
          <w:sz w:val="21"/>
          <w:szCs w:val="21"/>
        </w:rPr>
        <w:t>。</w:t>
      </w:r>
    </w:p>
    <w:p w:rsidR="000750EB" w:rsidRPr="000750EB" w:rsidRDefault="000750EB" w:rsidP="000750EB">
      <w:pPr>
        <w:shd w:val="clear" w:color="auto" w:fill="FFFFFF"/>
        <w:spacing w:line="360" w:lineRule="atLeast"/>
        <w:ind w:firstLine="480"/>
        <w:rPr>
          <w:rFonts w:ascii="Arial" w:eastAsia="Times New Roman" w:hAnsi="Arial" w:cs="Arial"/>
          <w:color w:val="333333"/>
          <w:sz w:val="21"/>
          <w:szCs w:val="21"/>
        </w:rPr>
      </w:pPr>
      <w:r w:rsidRPr="000750EB">
        <w:rPr>
          <w:rFonts w:ascii="微软雅黑" w:eastAsia="微软雅黑" w:hAnsi="微软雅黑" w:cs="微软雅黑" w:hint="eastAsia"/>
          <w:color w:val="333333"/>
          <w:sz w:val="21"/>
          <w:szCs w:val="21"/>
        </w:rPr>
        <w:t>被扶养人生活费的相关计算标准，依照前款原则确定</w:t>
      </w:r>
      <w:r w:rsidRPr="000750EB">
        <w:rPr>
          <w:rFonts w:ascii="宋体" w:eastAsia="宋体" w:hAnsi="宋体" w:cs="宋体"/>
          <w:color w:val="333333"/>
          <w:sz w:val="21"/>
          <w:szCs w:val="21"/>
        </w:rPr>
        <w:t>。</w:t>
      </w:r>
    </w:p>
    <w:p w:rsidR="000750EB" w:rsidRPr="000750EB" w:rsidRDefault="000750EB" w:rsidP="000750EB">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34" w:name="4_8"/>
      <w:bookmarkStart w:id="35" w:name="sub20059_4_8"/>
      <w:bookmarkStart w:id="36" w:name="第三十一条"/>
      <w:bookmarkEnd w:id="34"/>
      <w:bookmarkEnd w:id="35"/>
      <w:bookmarkEnd w:id="36"/>
      <w:r w:rsidRPr="000750EB">
        <w:rPr>
          <w:rFonts w:ascii="微软雅黑" w:eastAsia="微软雅黑" w:hAnsi="微软雅黑" w:cs="Times New Roman" w:hint="eastAsia"/>
          <w:color w:val="333333"/>
          <w:sz w:val="27"/>
          <w:szCs w:val="27"/>
        </w:rPr>
        <w:t>第三十一条</w:t>
      </w:r>
    </w:p>
    <w:p w:rsidR="000750EB" w:rsidRPr="000750EB" w:rsidRDefault="000750EB" w:rsidP="000750EB">
      <w:pPr>
        <w:shd w:val="clear" w:color="auto" w:fill="FFFFFF"/>
        <w:spacing w:line="360" w:lineRule="atLeast"/>
        <w:ind w:firstLine="480"/>
        <w:rPr>
          <w:rFonts w:ascii="Arial" w:eastAsia="Times New Roman" w:hAnsi="Arial" w:cs="Arial"/>
          <w:color w:val="333333"/>
          <w:sz w:val="21"/>
          <w:szCs w:val="21"/>
        </w:rPr>
      </w:pPr>
      <w:r w:rsidRPr="000750EB">
        <w:rPr>
          <w:rFonts w:ascii="微软雅黑" w:eastAsia="微软雅黑" w:hAnsi="微软雅黑" w:cs="微软雅黑" w:hint="eastAsia"/>
          <w:color w:val="333333"/>
          <w:sz w:val="21"/>
          <w:szCs w:val="21"/>
        </w:rPr>
        <w:t>人民法院应当按照民法通则第一百三十一条以及本解释第二条的规定，确定第十九条至第二十九条各项财产损失的实际赔偿金额</w:t>
      </w:r>
      <w:r w:rsidRPr="000750EB">
        <w:rPr>
          <w:rFonts w:ascii="宋体" w:eastAsia="宋体" w:hAnsi="宋体" w:cs="宋体"/>
          <w:color w:val="333333"/>
          <w:sz w:val="21"/>
          <w:szCs w:val="21"/>
        </w:rPr>
        <w:t>。</w:t>
      </w:r>
    </w:p>
    <w:p w:rsidR="000750EB" w:rsidRPr="000750EB" w:rsidRDefault="000750EB" w:rsidP="000750EB">
      <w:pPr>
        <w:shd w:val="clear" w:color="auto" w:fill="FFFFFF"/>
        <w:spacing w:line="360" w:lineRule="atLeast"/>
        <w:ind w:firstLine="480"/>
        <w:rPr>
          <w:rFonts w:ascii="Arial" w:eastAsia="Times New Roman" w:hAnsi="Arial" w:cs="Arial"/>
          <w:color w:val="333333"/>
          <w:sz w:val="21"/>
          <w:szCs w:val="21"/>
        </w:rPr>
      </w:pPr>
      <w:r w:rsidRPr="000750EB">
        <w:rPr>
          <w:rFonts w:ascii="微软雅黑" w:eastAsia="微软雅黑" w:hAnsi="微软雅黑" w:cs="微软雅黑" w:hint="eastAsia"/>
          <w:color w:val="333333"/>
          <w:sz w:val="21"/>
          <w:szCs w:val="21"/>
        </w:rPr>
        <w:t>前款确定的物质损害赔偿金与按照第十八条第一款规定确定的精神损害抚慰金，原则上应当一次性给付</w:t>
      </w:r>
      <w:r w:rsidRPr="000750EB">
        <w:rPr>
          <w:rFonts w:ascii="宋体" w:eastAsia="宋体" w:hAnsi="宋体" w:cs="宋体"/>
          <w:color w:val="333333"/>
          <w:sz w:val="21"/>
          <w:szCs w:val="21"/>
        </w:rPr>
        <w:t>。</w:t>
      </w:r>
    </w:p>
    <w:p w:rsidR="000750EB" w:rsidRPr="000750EB" w:rsidRDefault="000750EB" w:rsidP="000750EB">
      <w:pPr>
        <w:shd w:val="clear" w:color="auto" w:fill="FFFFFF"/>
        <w:spacing w:before="300" w:after="180" w:line="285" w:lineRule="atLeast"/>
        <w:outlineLvl w:val="2"/>
        <w:rPr>
          <w:rFonts w:ascii="微软雅黑" w:eastAsia="微软雅黑" w:hAnsi="微软雅黑" w:cs="Times New Roman"/>
          <w:color w:val="333333"/>
          <w:sz w:val="27"/>
          <w:szCs w:val="27"/>
        </w:rPr>
      </w:pPr>
      <w:bookmarkStart w:id="37" w:name="4_9"/>
      <w:bookmarkStart w:id="38" w:name="sub20059_4_9"/>
      <w:bookmarkStart w:id="39" w:name="第三十二条"/>
      <w:bookmarkEnd w:id="37"/>
      <w:bookmarkEnd w:id="38"/>
      <w:bookmarkEnd w:id="39"/>
      <w:r w:rsidRPr="000750EB">
        <w:rPr>
          <w:rFonts w:ascii="微软雅黑" w:eastAsia="微软雅黑" w:hAnsi="微软雅黑" w:cs="Times New Roman" w:hint="eastAsia"/>
          <w:color w:val="333333"/>
          <w:sz w:val="27"/>
          <w:szCs w:val="27"/>
        </w:rPr>
        <w:t>第三十二条</w:t>
      </w:r>
    </w:p>
    <w:p w:rsidR="000750EB" w:rsidRPr="000750EB" w:rsidRDefault="000750EB" w:rsidP="000750EB">
      <w:pPr>
        <w:shd w:val="clear" w:color="auto" w:fill="FFFFFF"/>
        <w:spacing w:line="360" w:lineRule="atLeast"/>
        <w:ind w:firstLine="480"/>
        <w:rPr>
          <w:rFonts w:ascii="Arial" w:eastAsia="Times New Roman" w:hAnsi="Arial" w:cs="Arial"/>
          <w:color w:val="333333"/>
          <w:sz w:val="21"/>
          <w:szCs w:val="21"/>
        </w:rPr>
      </w:pPr>
      <w:r w:rsidRPr="000750EB">
        <w:rPr>
          <w:rFonts w:ascii="宋体" w:eastAsia="宋体" w:hAnsi="宋体" w:cs="宋体" w:hint="eastAsia"/>
          <w:color w:val="333333"/>
          <w:sz w:val="21"/>
          <w:szCs w:val="21"/>
        </w:rPr>
        <w:t>超过确定的护理期限、</w:t>
      </w:r>
      <w:hyperlink r:id="rId41" w:tgtFrame="_blank" w:history="1">
        <w:r w:rsidRPr="000750EB">
          <w:rPr>
            <w:rFonts w:ascii="宋体" w:eastAsia="宋体" w:hAnsi="宋体" w:cs="宋体" w:hint="eastAsia"/>
            <w:color w:val="136EC2"/>
            <w:sz w:val="21"/>
            <w:szCs w:val="21"/>
          </w:rPr>
          <w:t>辅助器具费</w:t>
        </w:r>
      </w:hyperlink>
      <w:r w:rsidRPr="000750EB">
        <w:rPr>
          <w:rFonts w:ascii="宋体" w:eastAsia="宋体" w:hAnsi="宋体" w:cs="宋体" w:hint="eastAsia"/>
          <w:color w:val="333333"/>
          <w:sz w:val="21"/>
          <w:szCs w:val="21"/>
        </w:rPr>
        <w:t>给付年限或者残疾赔偿金给付年限，赔偿权利人向人民法院起诉请求继续给付</w:t>
      </w:r>
      <w:hyperlink r:id="rId42" w:tgtFrame="_blank" w:history="1">
        <w:r w:rsidRPr="000750EB">
          <w:rPr>
            <w:rFonts w:ascii="宋体" w:eastAsia="宋体" w:hAnsi="宋体" w:cs="宋体" w:hint="eastAsia"/>
            <w:color w:val="136EC2"/>
            <w:sz w:val="21"/>
            <w:szCs w:val="21"/>
          </w:rPr>
          <w:t>护理费</w:t>
        </w:r>
      </w:hyperlink>
      <w:r w:rsidRPr="000750EB">
        <w:rPr>
          <w:rFonts w:ascii="宋体" w:eastAsia="宋体" w:hAnsi="宋体" w:cs="宋体" w:hint="eastAsia"/>
          <w:color w:val="333333"/>
          <w:sz w:val="21"/>
          <w:szCs w:val="21"/>
        </w:rPr>
        <w:t>、辅助器具费或者残疾赔偿金的，人民法院应予受理。赔偿权利人确需继续护理、配制辅助器具，或者没有劳动能力和生活来源的，人民法院应当判令赔偿义务人继续给付相关费用五至十年</w:t>
      </w:r>
      <w:r w:rsidRPr="000750EB">
        <w:rPr>
          <w:rFonts w:ascii="宋体" w:eastAsia="宋体" w:hAnsi="宋体" w:cs="宋体"/>
          <w:color w:val="333333"/>
          <w:sz w:val="21"/>
          <w:szCs w:val="21"/>
        </w:rPr>
        <w:t>。</w:t>
      </w:r>
    </w:p>
    <w:p w:rsidR="000750EB" w:rsidRPr="00DF32A4" w:rsidRDefault="000750EB" w:rsidP="00DF32A4">
      <w:pPr>
        <w:shd w:val="clear" w:color="auto" w:fill="FFFFFF"/>
        <w:spacing w:line="360" w:lineRule="atLeast"/>
        <w:ind w:firstLine="480"/>
        <w:rPr>
          <w:rFonts w:ascii="Arial" w:eastAsia="Times New Roman" w:hAnsi="Arial" w:cs="Arial"/>
          <w:color w:val="333333"/>
          <w:sz w:val="21"/>
          <w:szCs w:val="21"/>
        </w:rPr>
      </w:pPr>
    </w:p>
    <w:p w:rsidR="00DF32A4" w:rsidRPr="00DF32A4" w:rsidRDefault="00DF32A4" w:rsidP="00DF32A4">
      <w:pPr>
        <w:shd w:val="clear" w:color="auto" w:fill="FFFFFF"/>
        <w:spacing w:line="360" w:lineRule="atLeast"/>
        <w:ind w:firstLine="480"/>
        <w:rPr>
          <w:rFonts w:ascii="Arial" w:eastAsia="Times New Roman" w:hAnsi="Arial" w:cs="Arial"/>
          <w:color w:val="333333"/>
          <w:sz w:val="21"/>
          <w:szCs w:val="21"/>
        </w:rPr>
      </w:pPr>
    </w:p>
    <w:p w:rsidR="00DF32A4" w:rsidRPr="00DF32A4" w:rsidRDefault="00DF32A4">
      <w:pPr>
        <w:rPr>
          <w:sz w:val="20"/>
          <w:szCs w:val="20"/>
        </w:rPr>
      </w:pPr>
    </w:p>
    <w:sectPr w:rsidR="00DF32A4" w:rsidRPr="00DF32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425" w:rsidRDefault="00864425" w:rsidP="00E93AC2">
      <w:pPr>
        <w:spacing w:after="0" w:line="240" w:lineRule="auto"/>
      </w:pPr>
      <w:r>
        <w:separator/>
      </w:r>
    </w:p>
  </w:endnote>
  <w:endnote w:type="continuationSeparator" w:id="0">
    <w:p w:rsidR="00864425" w:rsidRDefault="00864425" w:rsidP="00E93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425" w:rsidRDefault="00864425" w:rsidP="00E93AC2">
      <w:pPr>
        <w:spacing w:after="0" w:line="240" w:lineRule="auto"/>
      </w:pPr>
      <w:r>
        <w:separator/>
      </w:r>
    </w:p>
  </w:footnote>
  <w:footnote w:type="continuationSeparator" w:id="0">
    <w:p w:rsidR="00864425" w:rsidRDefault="00864425" w:rsidP="00E93A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2A4"/>
    <w:rsid w:val="000750EB"/>
    <w:rsid w:val="003E0392"/>
    <w:rsid w:val="00864425"/>
    <w:rsid w:val="00C14D1C"/>
    <w:rsid w:val="00CD21B4"/>
    <w:rsid w:val="00DE25BA"/>
    <w:rsid w:val="00DF32A4"/>
    <w:rsid w:val="00E93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D75A72-F605-4340-B8AB-94347281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DF3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32A4"/>
    <w:rPr>
      <w:color w:val="0000FF"/>
      <w:u w:val="single"/>
    </w:rPr>
  </w:style>
  <w:style w:type="character" w:customStyle="1" w:styleId="3Char">
    <w:name w:val="标题 3 Char"/>
    <w:basedOn w:val="a0"/>
    <w:link w:val="3"/>
    <w:uiPriority w:val="9"/>
    <w:rsid w:val="00DF32A4"/>
    <w:rPr>
      <w:rFonts w:ascii="Times New Roman" w:eastAsia="Times New Roman" w:hAnsi="Times New Roman" w:cs="Times New Roman"/>
      <w:b/>
      <w:bCs/>
      <w:sz w:val="27"/>
      <w:szCs w:val="27"/>
    </w:rPr>
  </w:style>
  <w:style w:type="character" w:customStyle="1" w:styleId="title-text">
    <w:name w:val="title-text"/>
    <w:basedOn w:val="a0"/>
    <w:rsid w:val="00DF32A4"/>
  </w:style>
  <w:style w:type="paragraph" w:styleId="a4">
    <w:name w:val="header"/>
    <w:basedOn w:val="a"/>
    <w:link w:val="Char"/>
    <w:uiPriority w:val="99"/>
    <w:unhideWhenUsed/>
    <w:rsid w:val="00E93AC2"/>
    <w:pPr>
      <w:tabs>
        <w:tab w:val="center" w:pos="4320"/>
        <w:tab w:val="right" w:pos="8640"/>
      </w:tabs>
      <w:spacing w:after="0" w:line="240" w:lineRule="auto"/>
    </w:pPr>
  </w:style>
  <w:style w:type="character" w:customStyle="1" w:styleId="Char">
    <w:name w:val="页眉 Char"/>
    <w:basedOn w:val="a0"/>
    <w:link w:val="a4"/>
    <w:uiPriority w:val="99"/>
    <w:rsid w:val="00E93AC2"/>
  </w:style>
  <w:style w:type="paragraph" w:styleId="a5">
    <w:name w:val="footer"/>
    <w:basedOn w:val="a"/>
    <w:link w:val="Char0"/>
    <w:uiPriority w:val="99"/>
    <w:unhideWhenUsed/>
    <w:rsid w:val="00E93AC2"/>
    <w:pPr>
      <w:tabs>
        <w:tab w:val="center" w:pos="4320"/>
        <w:tab w:val="right" w:pos="8640"/>
      </w:tabs>
      <w:spacing w:after="0" w:line="240" w:lineRule="auto"/>
    </w:pPr>
  </w:style>
  <w:style w:type="character" w:customStyle="1" w:styleId="Char0">
    <w:name w:val="页脚 Char"/>
    <w:basedOn w:val="a0"/>
    <w:link w:val="a5"/>
    <w:uiPriority w:val="99"/>
    <w:rsid w:val="00E93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061401">
      <w:bodyDiv w:val="1"/>
      <w:marLeft w:val="0"/>
      <w:marRight w:val="0"/>
      <w:marTop w:val="0"/>
      <w:marBottom w:val="0"/>
      <w:divBdr>
        <w:top w:val="none" w:sz="0" w:space="0" w:color="auto"/>
        <w:left w:val="none" w:sz="0" w:space="0" w:color="auto"/>
        <w:bottom w:val="none" w:sz="0" w:space="0" w:color="auto"/>
        <w:right w:val="none" w:sz="0" w:space="0" w:color="auto"/>
      </w:divBdr>
      <w:divsChild>
        <w:div w:id="392849648">
          <w:marLeft w:val="0"/>
          <w:marRight w:val="0"/>
          <w:marTop w:val="0"/>
          <w:marBottom w:val="225"/>
          <w:divBdr>
            <w:top w:val="none" w:sz="0" w:space="0" w:color="auto"/>
            <w:left w:val="none" w:sz="0" w:space="0" w:color="auto"/>
            <w:bottom w:val="none" w:sz="0" w:space="0" w:color="auto"/>
            <w:right w:val="none" w:sz="0" w:space="0" w:color="auto"/>
          </w:divBdr>
        </w:div>
        <w:div w:id="1976569972">
          <w:marLeft w:val="0"/>
          <w:marRight w:val="0"/>
          <w:marTop w:val="0"/>
          <w:marBottom w:val="225"/>
          <w:divBdr>
            <w:top w:val="none" w:sz="0" w:space="0" w:color="auto"/>
            <w:left w:val="none" w:sz="0" w:space="0" w:color="auto"/>
            <w:bottom w:val="none" w:sz="0" w:space="0" w:color="auto"/>
            <w:right w:val="none" w:sz="0" w:space="0" w:color="auto"/>
          </w:divBdr>
        </w:div>
        <w:div w:id="834801936">
          <w:marLeft w:val="0"/>
          <w:marRight w:val="0"/>
          <w:marTop w:val="0"/>
          <w:marBottom w:val="225"/>
          <w:divBdr>
            <w:top w:val="none" w:sz="0" w:space="0" w:color="auto"/>
            <w:left w:val="none" w:sz="0" w:space="0" w:color="auto"/>
            <w:bottom w:val="none" w:sz="0" w:space="0" w:color="auto"/>
            <w:right w:val="none" w:sz="0" w:space="0" w:color="auto"/>
          </w:divBdr>
        </w:div>
        <w:div w:id="617643083">
          <w:marLeft w:val="0"/>
          <w:marRight w:val="0"/>
          <w:marTop w:val="0"/>
          <w:marBottom w:val="225"/>
          <w:divBdr>
            <w:top w:val="none" w:sz="0" w:space="0" w:color="auto"/>
            <w:left w:val="none" w:sz="0" w:space="0" w:color="auto"/>
            <w:bottom w:val="none" w:sz="0" w:space="0" w:color="auto"/>
            <w:right w:val="none" w:sz="0" w:space="0" w:color="auto"/>
          </w:divBdr>
        </w:div>
        <w:div w:id="1990742383">
          <w:marLeft w:val="0"/>
          <w:marRight w:val="0"/>
          <w:marTop w:val="0"/>
          <w:marBottom w:val="225"/>
          <w:divBdr>
            <w:top w:val="none" w:sz="0" w:space="0" w:color="auto"/>
            <w:left w:val="none" w:sz="0" w:space="0" w:color="auto"/>
            <w:bottom w:val="none" w:sz="0" w:space="0" w:color="auto"/>
            <w:right w:val="none" w:sz="0" w:space="0" w:color="auto"/>
          </w:divBdr>
        </w:div>
        <w:div w:id="1022826515">
          <w:marLeft w:val="0"/>
          <w:marRight w:val="0"/>
          <w:marTop w:val="0"/>
          <w:marBottom w:val="225"/>
          <w:divBdr>
            <w:top w:val="none" w:sz="0" w:space="0" w:color="auto"/>
            <w:left w:val="none" w:sz="0" w:space="0" w:color="auto"/>
            <w:bottom w:val="none" w:sz="0" w:space="0" w:color="auto"/>
            <w:right w:val="none" w:sz="0" w:space="0" w:color="auto"/>
          </w:divBdr>
        </w:div>
        <w:div w:id="456416820">
          <w:marLeft w:val="0"/>
          <w:marRight w:val="0"/>
          <w:marTop w:val="0"/>
          <w:marBottom w:val="225"/>
          <w:divBdr>
            <w:top w:val="none" w:sz="0" w:space="0" w:color="auto"/>
            <w:left w:val="none" w:sz="0" w:space="0" w:color="auto"/>
            <w:bottom w:val="none" w:sz="0" w:space="0" w:color="auto"/>
            <w:right w:val="none" w:sz="0" w:space="0" w:color="auto"/>
          </w:divBdr>
        </w:div>
        <w:div w:id="569996372">
          <w:marLeft w:val="0"/>
          <w:marRight w:val="0"/>
          <w:marTop w:val="0"/>
          <w:marBottom w:val="225"/>
          <w:divBdr>
            <w:top w:val="none" w:sz="0" w:space="0" w:color="auto"/>
            <w:left w:val="none" w:sz="0" w:space="0" w:color="auto"/>
            <w:bottom w:val="none" w:sz="0" w:space="0" w:color="auto"/>
            <w:right w:val="none" w:sz="0" w:space="0" w:color="auto"/>
          </w:divBdr>
        </w:div>
        <w:div w:id="1414620732">
          <w:marLeft w:val="0"/>
          <w:marRight w:val="0"/>
          <w:marTop w:val="0"/>
          <w:marBottom w:val="225"/>
          <w:divBdr>
            <w:top w:val="none" w:sz="0" w:space="0" w:color="auto"/>
            <w:left w:val="none" w:sz="0" w:space="0" w:color="auto"/>
            <w:bottom w:val="none" w:sz="0" w:space="0" w:color="auto"/>
            <w:right w:val="none" w:sz="0" w:space="0" w:color="auto"/>
          </w:divBdr>
        </w:div>
        <w:div w:id="1020425948">
          <w:marLeft w:val="0"/>
          <w:marRight w:val="0"/>
          <w:marTop w:val="0"/>
          <w:marBottom w:val="225"/>
          <w:divBdr>
            <w:top w:val="none" w:sz="0" w:space="0" w:color="auto"/>
            <w:left w:val="none" w:sz="0" w:space="0" w:color="auto"/>
            <w:bottom w:val="none" w:sz="0" w:space="0" w:color="auto"/>
            <w:right w:val="none" w:sz="0" w:space="0" w:color="auto"/>
          </w:divBdr>
        </w:div>
        <w:div w:id="2027903263">
          <w:marLeft w:val="0"/>
          <w:marRight w:val="0"/>
          <w:marTop w:val="0"/>
          <w:marBottom w:val="225"/>
          <w:divBdr>
            <w:top w:val="none" w:sz="0" w:space="0" w:color="auto"/>
            <w:left w:val="none" w:sz="0" w:space="0" w:color="auto"/>
            <w:bottom w:val="none" w:sz="0" w:space="0" w:color="auto"/>
            <w:right w:val="none" w:sz="0" w:space="0" w:color="auto"/>
          </w:divBdr>
        </w:div>
        <w:div w:id="433987154">
          <w:marLeft w:val="0"/>
          <w:marRight w:val="0"/>
          <w:marTop w:val="0"/>
          <w:marBottom w:val="225"/>
          <w:divBdr>
            <w:top w:val="none" w:sz="0" w:space="0" w:color="auto"/>
            <w:left w:val="none" w:sz="0" w:space="0" w:color="auto"/>
            <w:bottom w:val="none" w:sz="0" w:space="0" w:color="auto"/>
            <w:right w:val="none" w:sz="0" w:space="0" w:color="auto"/>
          </w:divBdr>
        </w:div>
        <w:div w:id="1081678026">
          <w:marLeft w:val="0"/>
          <w:marRight w:val="0"/>
          <w:marTop w:val="0"/>
          <w:marBottom w:val="225"/>
          <w:divBdr>
            <w:top w:val="none" w:sz="0" w:space="0" w:color="auto"/>
            <w:left w:val="none" w:sz="0" w:space="0" w:color="auto"/>
            <w:bottom w:val="none" w:sz="0" w:space="0" w:color="auto"/>
            <w:right w:val="none" w:sz="0" w:space="0" w:color="auto"/>
          </w:divBdr>
        </w:div>
        <w:div w:id="26757210">
          <w:marLeft w:val="0"/>
          <w:marRight w:val="0"/>
          <w:marTop w:val="0"/>
          <w:marBottom w:val="225"/>
          <w:divBdr>
            <w:top w:val="none" w:sz="0" w:space="0" w:color="auto"/>
            <w:left w:val="none" w:sz="0" w:space="0" w:color="auto"/>
            <w:bottom w:val="none" w:sz="0" w:space="0" w:color="auto"/>
            <w:right w:val="none" w:sz="0" w:space="0" w:color="auto"/>
          </w:divBdr>
        </w:div>
      </w:divsChild>
    </w:div>
    <w:div w:id="1657607779">
      <w:bodyDiv w:val="1"/>
      <w:marLeft w:val="0"/>
      <w:marRight w:val="0"/>
      <w:marTop w:val="0"/>
      <w:marBottom w:val="0"/>
      <w:divBdr>
        <w:top w:val="none" w:sz="0" w:space="0" w:color="auto"/>
        <w:left w:val="none" w:sz="0" w:space="0" w:color="auto"/>
        <w:bottom w:val="none" w:sz="0" w:space="0" w:color="auto"/>
        <w:right w:val="none" w:sz="0" w:space="0" w:color="auto"/>
      </w:divBdr>
      <w:divsChild>
        <w:div w:id="1025523564">
          <w:marLeft w:val="0"/>
          <w:marRight w:val="0"/>
          <w:marTop w:val="0"/>
          <w:marBottom w:val="225"/>
          <w:divBdr>
            <w:top w:val="none" w:sz="0" w:space="0" w:color="auto"/>
            <w:left w:val="none" w:sz="0" w:space="0" w:color="auto"/>
            <w:bottom w:val="none" w:sz="0" w:space="0" w:color="auto"/>
            <w:right w:val="none" w:sz="0" w:space="0" w:color="auto"/>
          </w:divBdr>
        </w:div>
        <w:div w:id="743644388">
          <w:marLeft w:val="0"/>
          <w:marRight w:val="0"/>
          <w:marTop w:val="0"/>
          <w:marBottom w:val="225"/>
          <w:divBdr>
            <w:top w:val="none" w:sz="0" w:space="0" w:color="auto"/>
            <w:left w:val="none" w:sz="0" w:space="0" w:color="auto"/>
            <w:bottom w:val="none" w:sz="0" w:space="0" w:color="auto"/>
            <w:right w:val="none" w:sz="0" w:space="0" w:color="auto"/>
          </w:divBdr>
        </w:div>
      </w:divsChild>
    </w:div>
    <w:div w:id="1735155141">
      <w:bodyDiv w:val="1"/>
      <w:marLeft w:val="0"/>
      <w:marRight w:val="0"/>
      <w:marTop w:val="0"/>
      <w:marBottom w:val="0"/>
      <w:divBdr>
        <w:top w:val="none" w:sz="0" w:space="0" w:color="auto"/>
        <w:left w:val="none" w:sz="0" w:space="0" w:color="auto"/>
        <w:bottom w:val="none" w:sz="0" w:space="0" w:color="auto"/>
        <w:right w:val="none" w:sz="0" w:space="0" w:color="auto"/>
      </w:divBdr>
      <w:divsChild>
        <w:div w:id="1228035118">
          <w:marLeft w:val="0"/>
          <w:marRight w:val="0"/>
          <w:marTop w:val="0"/>
          <w:marBottom w:val="225"/>
          <w:divBdr>
            <w:top w:val="none" w:sz="0" w:space="0" w:color="auto"/>
            <w:left w:val="none" w:sz="0" w:space="0" w:color="auto"/>
            <w:bottom w:val="none" w:sz="0" w:space="0" w:color="auto"/>
            <w:right w:val="none" w:sz="0" w:space="0" w:color="auto"/>
          </w:divBdr>
        </w:div>
        <w:div w:id="155924898">
          <w:marLeft w:val="0"/>
          <w:marRight w:val="0"/>
          <w:marTop w:val="0"/>
          <w:marBottom w:val="225"/>
          <w:divBdr>
            <w:top w:val="none" w:sz="0" w:space="0" w:color="auto"/>
            <w:left w:val="none" w:sz="0" w:space="0" w:color="auto"/>
            <w:bottom w:val="none" w:sz="0" w:space="0" w:color="auto"/>
            <w:right w:val="none" w:sz="0" w:space="0" w:color="auto"/>
          </w:divBdr>
        </w:div>
        <w:div w:id="354355833">
          <w:marLeft w:val="0"/>
          <w:marRight w:val="0"/>
          <w:marTop w:val="0"/>
          <w:marBottom w:val="225"/>
          <w:divBdr>
            <w:top w:val="none" w:sz="0" w:space="0" w:color="auto"/>
            <w:left w:val="none" w:sz="0" w:space="0" w:color="auto"/>
            <w:bottom w:val="none" w:sz="0" w:space="0" w:color="auto"/>
            <w:right w:val="none" w:sz="0" w:space="0" w:color="auto"/>
          </w:divBdr>
        </w:div>
        <w:div w:id="1072654761">
          <w:marLeft w:val="0"/>
          <w:marRight w:val="0"/>
          <w:marTop w:val="0"/>
          <w:marBottom w:val="225"/>
          <w:divBdr>
            <w:top w:val="none" w:sz="0" w:space="0" w:color="auto"/>
            <w:left w:val="none" w:sz="0" w:space="0" w:color="auto"/>
            <w:bottom w:val="none" w:sz="0" w:space="0" w:color="auto"/>
            <w:right w:val="none" w:sz="0" w:space="0" w:color="auto"/>
          </w:divBdr>
        </w:div>
        <w:div w:id="213935028">
          <w:marLeft w:val="0"/>
          <w:marRight w:val="0"/>
          <w:marTop w:val="0"/>
          <w:marBottom w:val="225"/>
          <w:divBdr>
            <w:top w:val="none" w:sz="0" w:space="0" w:color="auto"/>
            <w:left w:val="none" w:sz="0" w:space="0" w:color="auto"/>
            <w:bottom w:val="none" w:sz="0" w:space="0" w:color="auto"/>
            <w:right w:val="none" w:sz="0" w:space="0" w:color="auto"/>
          </w:divBdr>
        </w:div>
        <w:div w:id="252201750">
          <w:marLeft w:val="0"/>
          <w:marRight w:val="0"/>
          <w:marTop w:val="0"/>
          <w:marBottom w:val="225"/>
          <w:divBdr>
            <w:top w:val="none" w:sz="0" w:space="0" w:color="auto"/>
            <w:left w:val="none" w:sz="0" w:space="0" w:color="auto"/>
            <w:bottom w:val="none" w:sz="0" w:space="0" w:color="auto"/>
            <w:right w:val="none" w:sz="0" w:space="0" w:color="auto"/>
          </w:divBdr>
        </w:div>
        <w:div w:id="376007344">
          <w:marLeft w:val="0"/>
          <w:marRight w:val="0"/>
          <w:marTop w:val="0"/>
          <w:marBottom w:val="225"/>
          <w:divBdr>
            <w:top w:val="none" w:sz="0" w:space="0" w:color="auto"/>
            <w:left w:val="none" w:sz="0" w:space="0" w:color="auto"/>
            <w:bottom w:val="none" w:sz="0" w:space="0" w:color="auto"/>
            <w:right w:val="none" w:sz="0" w:space="0" w:color="auto"/>
          </w:divBdr>
        </w:div>
        <w:div w:id="241723768">
          <w:marLeft w:val="0"/>
          <w:marRight w:val="0"/>
          <w:marTop w:val="0"/>
          <w:marBottom w:val="225"/>
          <w:divBdr>
            <w:top w:val="none" w:sz="0" w:space="0" w:color="auto"/>
            <w:left w:val="none" w:sz="0" w:space="0" w:color="auto"/>
            <w:bottom w:val="none" w:sz="0" w:space="0" w:color="auto"/>
            <w:right w:val="none" w:sz="0" w:space="0" w:color="auto"/>
          </w:divBdr>
        </w:div>
        <w:div w:id="979067922">
          <w:marLeft w:val="0"/>
          <w:marRight w:val="0"/>
          <w:marTop w:val="0"/>
          <w:marBottom w:val="225"/>
          <w:divBdr>
            <w:top w:val="none" w:sz="0" w:space="0" w:color="auto"/>
            <w:left w:val="none" w:sz="0" w:space="0" w:color="auto"/>
            <w:bottom w:val="none" w:sz="0" w:space="0" w:color="auto"/>
            <w:right w:val="none" w:sz="0" w:space="0" w:color="auto"/>
          </w:divBdr>
        </w:div>
        <w:div w:id="671833013">
          <w:marLeft w:val="0"/>
          <w:marRight w:val="0"/>
          <w:marTop w:val="0"/>
          <w:marBottom w:val="225"/>
          <w:divBdr>
            <w:top w:val="none" w:sz="0" w:space="0" w:color="auto"/>
            <w:left w:val="none" w:sz="0" w:space="0" w:color="auto"/>
            <w:bottom w:val="none" w:sz="0" w:space="0" w:color="auto"/>
            <w:right w:val="none" w:sz="0" w:space="0" w:color="auto"/>
          </w:divBdr>
        </w:div>
        <w:div w:id="1272977683">
          <w:marLeft w:val="0"/>
          <w:marRight w:val="0"/>
          <w:marTop w:val="0"/>
          <w:marBottom w:val="225"/>
          <w:divBdr>
            <w:top w:val="none" w:sz="0" w:space="0" w:color="auto"/>
            <w:left w:val="none" w:sz="0" w:space="0" w:color="auto"/>
            <w:bottom w:val="none" w:sz="0" w:space="0" w:color="auto"/>
            <w:right w:val="none" w:sz="0" w:space="0" w:color="auto"/>
          </w:divBdr>
        </w:div>
        <w:div w:id="250939674">
          <w:marLeft w:val="0"/>
          <w:marRight w:val="0"/>
          <w:marTop w:val="0"/>
          <w:marBottom w:val="225"/>
          <w:divBdr>
            <w:top w:val="none" w:sz="0" w:space="0" w:color="auto"/>
            <w:left w:val="none" w:sz="0" w:space="0" w:color="auto"/>
            <w:bottom w:val="none" w:sz="0" w:space="0" w:color="auto"/>
            <w:right w:val="none" w:sz="0" w:space="0" w:color="auto"/>
          </w:divBdr>
        </w:div>
        <w:div w:id="777411086">
          <w:marLeft w:val="0"/>
          <w:marRight w:val="0"/>
          <w:marTop w:val="0"/>
          <w:marBottom w:val="225"/>
          <w:divBdr>
            <w:top w:val="none" w:sz="0" w:space="0" w:color="auto"/>
            <w:left w:val="none" w:sz="0" w:space="0" w:color="auto"/>
            <w:bottom w:val="none" w:sz="0" w:space="0" w:color="auto"/>
            <w:right w:val="none" w:sz="0" w:space="0" w:color="auto"/>
          </w:divBdr>
        </w:div>
        <w:div w:id="1851985690">
          <w:marLeft w:val="0"/>
          <w:marRight w:val="0"/>
          <w:marTop w:val="0"/>
          <w:marBottom w:val="225"/>
          <w:divBdr>
            <w:top w:val="none" w:sz="0" w:space="0" w:color="auto"/>
            <w:left w:val="none" w:sz="0" w:space="0" w:color="auto"/>
            <w:bottom w:val="none" w:sz="0" w:space="0" w:color="auto"/>
            <w:right w:val="none" w:sz="0" w:space="0" w:color="auto"/>
          </w:divBdr>
        </w:div>
        <w:div w:id="1379276645">
          <w:marLeft w:val="0"/>
          <w:marRight w:val="0"/>
          <w:marTop w:val="0"/>
          <w:marBottom w:val="225"/>
          <w:divBdr>
            <w:top w:val="none" w:sz="0" w:space="0" w:color="auto"/>
            <w:left w:val="none" w:sz="0" w:space="0" w:color="auto"/>
            <w:bottom w:val="none" w:sz="0" w:space="0" w:color="auto"/>
            <w:right w:val="none" w:sz="0" w:space="0" w:color="auto"/>
          </w:divBdr>
        </w:div>
        <w:div w:id="329213796">
          <w:marLeft w:val="0"/>
          <w:marRight w:val="0"/>
          <w:marTop w:val="0"/>
          <w:marBottom w:val="225"/>
          <w:divBdr>
            <w:top w:val="none" w:sz="0" w:space="0" w:color="auto"/>
            <w:left w:val="none" w:sz="0" w:space="0" w:color="auto"/>
            <w:bottom w:val="none" w:sz="0" w:space="0" w:color="auto"/>
            <w:right w:val="none" w:sz="0" w:space="0" w:color="auto"/>
          </w:divBdr>
        </w:div>
        <w:div w:id="427232700">
          <w:marLeft w:val="0"/>
          <w:marRight w:val="0"/>
          <w:marTop w:val="0"/>
          <w:marBottom w:val="225"/>
          <w:divBdr>
            <w:top w:val="none" w:sz="0" w:space="0" w:color="auto"/>
            <w:left w:val="none" w:sz="0" w:space="0" w:color="auto"/>
            <w:bottom w:val="none" w:sz="0" w:space="0" w:color="auto"/>
            <w:right w:val="none" w:sz="0" w:space="0" w:color="auto"/>
          </w:divBdr>
        </w:div>
      </w:divsChild>
    </w:div>
    <w:div w:id="2056850779">
      <w:bodyDiv w:val="1"/>
      <w:marLeft w:val="0"/>
      <w:marRight w:val="0"/>
      <w:marTop w:val="0"/>
      <w:marBottom w:val="0"/>
      <w:divBdr>
        <w:top w:val="none" w:sz="0" w:space="0" w:color="auto"/>
        <w:left w:val="none" w:sz="0" w:space="0" w:color="auto"/>
        <w:bottom w:val="none" w:sz="0" w:space="0" w:color="auto"/>
        <w:right w:val="none" w:sz="0" w:space="0" w:color="auto"/>
      </w:divBdr>
      <w:divsChild>
        <w:div w:id="25378480">
          <w:marLeft w:val="0"/>
          <w:marRight w:val="0"/>
          <w:marTop w:val="0"/>
          <w:marBottom w:val="225"/>
          <w:divBdr>
            <w:top w:val="none" w:sz="0" w:space="0" w:color="auto"/>
            <w:left w:val="none" w:sz="0" w:space="0" w:color="auto"/>
            <w:bottom w:val="none" w:sz="0" w:space="0" w:color="auto"/>
            <w:right w:val="none" w:sz="0" w:space="0" w:color="auto"/>
          </w:divBdr>
          <w:divsChild>
            <w:div w:id="1353334932">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2040008724">
          <w:marLeft w:val="0"/>
          <w:marRight w:val="0"/>
          <w:marTop w:val="0"/>
          <w:marBottom w:val="225"/>
          <w:divBdr>
            <w:top w:val="none" w:sz="0" w:space="0" w:color="auto"/>
            <w:left w:val="none" w:sz="0" w:space="0" w:color="auto"/>
            <w:bottom w:val="none" w:sz="0" w:space="0" w:color="auto"/>
            <w:right w:val="none" w:sz="0" w:space="0" w:color="auto"/>
          </w:divBdr>
        </w:div>
        <w:div w:id="140459890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22945.htm" TargetMode="External"/><Relationship Id="rId18" Type="http://schemas.openxmlformats.org/officeDocument/2006/relationships/hyperlink" Target="http://baike.baidu.com/subview/10873/9354108.htm" TargetMode="External"/><Relationship Id="rId26" Type="http://schemas.openxmlformats.org/officeDocument/2006/relationships/hyperlink" Target="http://baike.baidu.com/view/1874009.htm" TargetMode="External"/><Relationship Id="rId39" Type="http://schemas.openxmlformats.org/officeDocument/2006/relationships/hyperlink" Target="http://baike.baidu.com/view/2332455.htm" TargetMode="External"/><Relationship Id="rId21" Type="http://schemas.openxmlformats.org/officeDocument/2006/relationships/hyperlink" Target="http://baike.baidu.com/view/22692.htm" TargetMode="External"/><Relationship Id="rId34" Type="http://schemas.openxmlformats.org/officeDocument/2006/relationships/hyperlink" Target="http://baike.baidu.com/view/4782363.htm" TargetMode="External"/><Relationship Id="rId42" Type="http://schemas.openxmlformats.org/officeDocument/2006/relationships/hyperlink" Target="http://baike.baidu.com/view/1871227.htm" TargetMode="External"/><Relationship Id="rId7" Type="http://schemas.openxmlformats.org/officeDocument/2006/relationships/hyperlink" Target="http://baike.baidu.com/view/277122.htm" TargetMode="External"/><Relationship Id="rId2" Type="http://schemas.openxmlformats.org/officeDocument/2006/relationships/settings" Target="settings.xml"/><Relationship Id="rId16" Type="http://schemas.openxmlformats.org/officeDocument/2006/relationships/hyperlink" Target="http://baike.baidu.com/view/181040.htm" TargetMode="External"/><Relationship Id="rId20" Type="http://schemas.openxmlformats.org/officeDocument/2006/relationships/hyperlink" Target="http://baike.baidu.com/view/867037.htm" TargetMode="External"/><Relationship Id="rId29" Type="http://schemas.openxmlformats.org/officeDocument/2006/relationships/hyperlink" Target="http://baike.baidu.com/view/625205.htm" TargetMode="External"/><Relationship Id="rId41" Type="http://schemas.openxmlformats.org/officeDocument/2006/relationships/hyperlink" Target="http://baike.baidu.com/view/4312143.htm" TargetMode="External"/><Relationship Id="rId1" Type="http://schemas.openxmlformats.org/officeDocument/2006/relationships/styles" Target="styles.xml"/><Relationship Id="rId6" Type="http://schemas.openxmlformats.org/officeDocument/2006/relationships/hyperlink" Target="http://baike.baidu.com/view/1467026.htm" TargetMode="External"/><Relationship Id="rId11" Type="http://schemas.openxmlformats.org/officeDocument/2006/relationships/hyperlink" Target="http://baike.baidu.com/view/3256413.htm" TargetMode="External"/><Relationship Id="rId24" Type="http://schemas.openxmlformats.org/officeDocument/2006/relationships/hyperlink" Target="http://baike.baidu.com/view/1873805.htm" TargetMode="External"/><Relationship Id="rId32" Type="http://schemas.openxmlformats.org/officeDocument/2006/relationships/hyperlink" Target="http://baike.baidu.com/view/976178.htm" TargetMode="External"/><Relationship Id="rId37" Type="http://schemas.openxmlformats.org/officeDocument/2006/relationships/hyperlink" Target="http://baike.baidu.com/view/2550549.htm" TargetMode="External"/><Relationship Id="rId40" Type="http://schemas.openxmlformats.org/officeDocument/2006/relationships/hyperlink" Target="http://baike.baidu.com/view/1159585.htm" TargetMode="External"/><Relationship Id="rId5" Type="http://schemas.openxmlformats.org/officeDocument/2006/relationships/endnotes" Target="endnotes.xml"/><Relationship Id="rId15" Type="http://schemas.openxmlformats.org/officeDocument/2006/relationships/hyperlink" Target="http://baike.baidu.com/view/882608.htm" TargetMode="External"/><Relationship Id="rId23" Type="http://schemas.openxmlformats.org/officeDocument/2006/relationships/hyperlink" Target="http://baike.baidu.com/view/1871227.htm" TargetMode="External"/><Relationship Id="rId28" Type="http://schemas.openxmlformats.org/officeDocument/2006/relationships/hyperlink" Target="http://baike.baidu.com/view/1874765.htm" TargetMode="External"/><Relationship Id="rId36" Type="http://schemas.openxmlformats.org/officeDocument/2006/relationships/hyperlink" Target="http://baike.baidu.com/view/3125613.htm" TargetMode="External"/><Relationship Id="rId10" Type="http://schemas.openxmlformats.org/officeDocument/2006/relationships/hyperlink" Target="http://baike.baidu.com/view/3378555.htm" TargetMode="External"/><Relationship Id="rId19" Type="http://schemas.openxmlformats.org/officeDocument/2006/relationships/hyperlink" Target="http://baike.baidu.com/view/15620.htm" TargetMode="External"/><Relationship Id="rId31" Type="http://schemas.openxmlformats.org/officeDocument/2006/relationships/hyperlink" Target="http://baike.baidu.com/view/4782363.htm"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baike.baidu.com/view/84457.htm" TargetMode="External"/><Relationship Id="rId14" Type="http://schemas.openxmlformats.org/officeDocument/2006/relationships/hyperlink" Target="http://baike.baidu.com/view/185585.htm" TargetMode="External"/><Relationship Id="rId22" Type="http://schemas.openxmlformats.org/officeDocument/2006/relationships/hyperlink" Target="http://baike.baidu.com/view/1092820.htm" TargetMode="External"/><Relationship Id="rId27" Type="http://schemas.openxmlformats.org/officeDocument/2006/relationships/hyperlink" Target="http://baike.baidu.com/view/3727509.htm" TargetMode="External"/><Relationship Id="rId30" Type="http://schemas.openxmlformats.org/officeDocument/2006/relationships/hyperlink" Target="http://baike.baidu.com/view/1159589.htm" TargetMode="External"/><Relationship Id="rId35" Type="http://schemas.openxmlformats.org/officeDocument/2006/relationships/hyperlink" Target="http://baike.baidu.com/view/1092820.htm" TargetMode="External"/><Relationship Id="rId43" Type="http://schemas.openxmlformats.org/officeDocument/2006/relationships/fontTable" Target="fontTable.xml"/><Relationship Id="rId8" Type="http://schemas.openxmlformats.org/officeDocument/2006/relationships/hyperlink" Target="http://baike.baidu.com/view/544580.htm" TargetMode="External"/><Relationship Id="rId3" Type="http://schemas.openxmlformats.org/officeDocument/2006/relationships/webSettings" Target="webSettings.xml"/><Relationship Id="rId12" Type="http://schemas.openxmlformats.org/officeDocument/2006/relationships/hyperlink" Target="http://baike.baidu.com/view/1539156.htm" TargetMode="External"/><Relationship Id="rId17" Type="http://schemas.openxmlformats.org/officeDocument/2006/relationships/hyperlink" Target="http://baike.baidu.com/view/15620.htm" TargetMode="External"/><Relationship Id="rId25" Type="http://schemas.openxmlformats.org/officeDocument/2006/relationships/hyperlink" Target="http://baike.baidu.com/view/1873929.htm" TargetMode="External"/><Relationship Id="rId33" Type="http://schemas.openxmlformats.org/officeDocument/2006/relationships/hyperlink" Target="http://baike.baidu.com/view/438776.htm" TargetMode="External"/><Relationship Id="rId38" Type="http://schemas.openxmlformats.org/officeDocument/2006/relationships/hyperlink" Target="http://baike.baidu.com/view/187400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750</Words>
  <Characters>4278</Characters>
  <Application>Microsoft Office Word</Application>
  <DocSecurity>0</DocSecurity>
  <Lines>35</Lines>
  <Paragraphs>10</Paragraphs>
  <ScaleCrop>false</ScaleCrop>
  <Company>Tsinghua University</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2</cp:revision>
  <dcterms:created xsi:type="dcterms:W3CDTF">2015-10-31T02:24:00Z</dcterms:created>
  <dcterms:modified xsi:type="dcterms:W3CDTF">2015-10-31T07:53:00Z</dcterms:modified>
</cp:coreProperties>
</file>