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82267">
      <w:pPr>
        <w:tabs>
          <w:tab w:val="center" w:pos="4153"/>
        </w:tabs>
        <w:jc w:val="center"/>
        <w:rPr>
          <w:rFonts w:ascii="黑体" w:hAnsi="黑体" w:eastAsia="黑体"/>
          <w:color w:val="000000" w:themeColor="text1"/>
          <w:sz w:val="36"/>
          <w:szCs w:val="36"/>
          <w14:textFill>
            <w14:solidFill>
              <w14:schemeClr w14:val="tx1"/>
            </w14:solidFill>
          </w14:textFill>
        </w:rPr>
      </w:pPr>
      <w:r>
        <w:rPr>
          <w:rFonts w:hint="eastAsia" w:ascii="黑体" w:hAnsi="黑体" w:eastAsia="黑体"/>
          <w:color w:val="000000" w:themeColor="text1"/>
          <w:sz w:val="36"/>
          <w:szCs w:val="36"/>
          <w14:textFill>
            <w14:solidFill>
              <w14:schemeClr w14:val="tx1"/>
            </w14:solidFill>
          </w14:textFill>
        </w:rPr>
        <w:t>首都医科大学附属北京口腔医院</w:t>
      </w:r>
    </w:p>
    <w:p w14:paraId="06EC98B2">
      <w:pPr>
        <w:tabs>
          <w:tab w:val="center" w:pos="4153"/>
        </w:tabs>
        <w:jc w:val="center"/>
        <w:rPr>
          <w:rFonts w:ascii="黑体" w:hAnsi="黑体" w:eastAsia="黑体"/>
          <w:color w:val="000000" w:themeColor="text1"/>
          <w:sz w:val="36"/>
          <w:szCs w:val="36"/>
          <w14:textFill>
            <w14:solidFill>
              <w14:schemeClr w14:val="tx1"/>
            </w14:solidFill>
          </w14:textFill>
        </w:rPr>
      </w:pPr>
      <w:r>
        <w:rPr>
          <w:rFonts w:hint="eastAsia" w:ascii="黑体" w:hAnsi="黑体" w:eastAsia="黑体"/>
          <w:color w:val="000000" w:themeColor="text1"/>
          <w:sz w:val="36"/>
          <w:szCs w:val="36"/>
          <w14:textFill>
            <w14:solidFill>
              <w14:schemeClr w14:val="tx1"/>
            </w14:solidFill>
          </w14:textFill>
        </w:rPr>
        <w:t>义齿加工系统运维费服务项目公开比选公告</w:t>
      </w:r>
    </w:p>
    <w:p w14:paraId="2D46CB9F">
      <w:pPr>
        <w:tabs>
          <w:tab w:val="center" w:pos="4153"/>
        </w:tabs>
        <w:spacing w:line="520" w:lineRule="exact"/>
        <w:ind w:firstLine="640" w:firstLineChars="200"/>
        <w:contextualSpacing/>
        <w:jc w:val="left"/>
        <w:rPr>
          <w:rFonts w:hint="eastAsia" w:ascii="黑体" w:hAnsi="黑体" w:eastAsia="黑体"/>
          <w:color w:val="000000" w:themeColor="text1"/>
          <w:sz w:val="36"/>
          <w:szCs w:val="36"/>
          <w14:textFill>
            <w14:solidFill>
              <w14:schemeClr w14:val="tx1"/>
            </w14:solidFill>
          </w14:textFill>
        </w:rPr>
      </w:pPr>
      <w:r>
        <w:rPr>
          <w:rFonts w:hint="eastAsia" w:ascii="仿宋" w:hAnsi="仿宋" w:eastAsia="仿宋"/>
          <w:color w:val="0F1115"/>
          <w:sz w:val="32"/>
          <w:szCs w:val="32"/>
          <w:shd w:val="clear" w:color="auto" w:fill="FFFFFF"/>
        </w:rPr>
        <w:t>为满足首都医科大学附属北京口腔医院义齿加工系统运维服务项目服务需求，遵循公开、公平、公正和诚实信用的原则，现就本项目进行公开比选，欢迎符合资格条件的供应商前来参选。</w:t>
      </w:r>
    </w:p>
    <w:p w14:paraId="1C2AD50F">
      <w:pPr>
        <w:widowControl/>
        <w:kinsoku w:val="0"/>
        <w:autoSpaceDE w:val="0"/>
        <w:autoSpaceDN w:val="0"/>
        <w:spacing w:line="520" w:lineRule="exact"/>
        <w:contextualSpacing/>
        <w:jc w:val="left"/>
        <w:outlineLvl w:val="0"/>
        <w:rPr>
          <w:rStyle w:val="17"/>
          <w:rFonts w:ascii="黑体" w:hAnsi="黑体" w:eastAsia="黑体" w:cs="宋体"/>
          <w:b w:val="0"/>
          <w:color w:val="0F1115"/>
          <w:kern w:val="0"/>
          <w:sz w:val="32"/>
          <w:szCs w:val="32"/>
          <w:shd w:val="clear" w:color="auto" w:fill="FFFFFF"/>
        </w:rPr>
      </w:pPr>
      <w:r>
        <w:rPr>
          <w:rStyle w:val="17"/>
          <w:rFonts w:ascii="黑体" w:hAnsi="黑体" w:eastAsia="黑体" w:cs="宋体"/>
          <w:color w:val="0F1115"/>
          <w:kern w:val="0"/>
          <w:sz w:val="32"/>
          <w:szCs w:val="32"/>
          <w:shd w:val="clear" w:color="auto" w:fill="FFFFFF"/>
        </w:rPr>
        <w:t>一、</w:t>
      </w:r>
      <w:r>
        <w:rPr>
          <w:rStyle w:val="17"/>
          <w:rFonts w:ascii="黑体" w:hAnsi="黑体" w:eastAsia="黑体" w:cs="宋体"/>
          <w:kern w:val="0"/>
          <w:sz w:val="32"/>
          <w:shd w:val="clear" w:color="auto" w:fill="FFFFFF"/>
        </w:rPr>
        <w:t>项目基本情况</w:t>
      </w:r>
    </w:p>
    <w:p w14:paraId="323C532D">
      <w:pPr>
        <w:widowControl/>
        <w:kinsoku w:val="0"/>
        <w:autoSpaceDE w:val="0"/>
        <w:autoSpaceDN w:val="0"/>
        <w:spacing w:line="520" w:lineRule="exact"/>
        <w:contextualSpacing/>
        <w:jc w:val="left"/>
        <w:rPr>
          <w:rFonts w:ascii="仿宋" w:hAnsi="仿宋" w:eastAsia="仿宋"/>
          <w:color w:val="0F1115"/>
          <w:sz w:val="32"/>
          <w:szCs w:val="32"/>
          <w:shd w:val="clear" w:color="auto" w:fill="FFFFFF"/>
        </w:rPr>
      </w:pPr>
      <w:bookmarkStart w:id="0" w:name="bookmark40"/>
      <w:bookmarkEnd w:id="0"/>
      <w:r>
        <w:rPr>
          <w:rFonts w:ascii="仿宋" w:hAnsi="仿宋" w:eastAsia="仿宋"/>
          <w:color w:val="0F1115"/>
          <w:sz w:val="32"/>
          <w:szCs w:val="32"/>
          <w:shd w:val="clear" w:color="auto" w:fill="FFFFFF"/>
        </w:rPr>
        <w:t>1.项目名称：</w:t>
      </w:r>
      <w:r>
        <w:rPr>
          <w:rFonts w:hint="eastAsia" w:ascii="仿宋" w:hAnsi="仿宋" w:eastAsia="仿宋"/>
          <w:color w:val="0F1115"/>
          <w:sz w:val="32"/>
          <w:szCs w:val="32"/>
          <w:shd w:val="clear" w:color="auto" w:fill="FFFFFF"/>
        </w:rPr>
        <w:t>义齿加工系统运维费服务项目。</w:t>
      </w:r>
    </w:p>
    <w:p w14:paraId="233B411B">
      <w:pPr>
        <w:widowControl/>
        <w:kinsoku w:val="0"/>
        <w:autoSpaceDE w:val="0"/>
        <w:autoSpaceDN w:val="0"/>
        <w:spacing w:line="520" w:lineRule="exact"/>
        <w:contextualSpacing/>
        <w:jc w:val="left"/>
        <w:rPr>
          <w:rFonts w:hint="eastAsia" w:ascii="仿宋" w:hAnsi="仿宋" w:eastAsia="仿宋" w:cs="Segoe UI"/>
          <w:color w:val="0F1115"/>
          <w:sz w:val="32"/>
          <w:szCs w:val="32"/>
        </w:rPr>
      </w:pPr>
      <w:r>
        <w:rPr>
          <w:rFonts w:ascii="仿宋" w:hAnsi="仿宋" w:eastAsia="仿宋" w:cs="Segoe UI"/>
          <w:color w:val="0F1115"/>
          <w:sz w:val="32"/>
          <w:szCs w:val="32"/>
        </w:rPr>
        <w:t>2.</w:t>
      </w:r>
      <w:r>
        <w:rPr>
          <w:rFonts w:hint="eastAsia" w:ascii="仿宋" w:hAnsi="仿宋" w:eastAsia="仿宋" w:cs="Segoe UI"/>
          <w:bCs/>
          <w:color w:val="0F1115"/>
          <w:sz w:val="32"/>
          <w:szCs w:val="32"/>
        </w:rPr>
        <w:t>服务地点：北京市丰台区樊家村路9号。</w:t>
      </w:r>
    </w:p>
    <w:p w14:paraId="413B480D">
      <w:pPr>
        <w:widowControl/>
        <w:kinsoku w:val="0"/>
        <w:autoSpaceDE w:val="0"/>
        <w:autoSpaceDN w:val="0"/>
        <w:spacing w:line="520" w:lineRule="exact"/>
        <w:contextualSpacing/>
        <w:jc w:val="left"/>
        <w:rPr>
          <w:rFonts w:ascii="仿宋" w:hAnsi="仿宋" w:eastAsia="仿宋"/>
          <w:color w:val="0F1115"/>
          <w:sz w:val="32"/>
          <w:szCs w:val="32"/>
          <w:shd w:val="clear" w:color="auto" w:fill="FFFFFF"/>
        </w:rPr>
      </w:pPr>
      <w:r>
        <w:rPr>
          <w:rFonts w:ascii="仿宋" w:hAnsi="仿宋" w:eastAsia="仿宋"/>
          <w:color w:val="0F1115"/>
          <w:sz w:val="32"/>
          <w:szCs w:val="32"/>
          <w:shd w:val="clear" w:color="auto" w:fill="FFFFFF"/>
        </w:rPr>
        <w:t>3.项目预算金额：</w:t>
      </w:r>
      <w:r>
        <w:rPr>
          <w:rFonts w:hint="eastAsia" w:ascii="仿宋" w:hAnsi="仿宋" w:eastAsia="仿宋"/>
          <w:color w:val="0F1115"/>
          <w:sz w:val="32"/>
          <w:szCs w:val="32"/>
          <w:shd w:val="clear" w:color="auto" w:fill="FFFFFF"/>
        </w:rPr>
        <w:t>人民币</w:t>
      </w:r>
      <w:r>
        <w:rPr>
          <w:rFonts w:ascii="仿宋" w:hAnsi="仿宋" w:eastAsia="仿宋"/>
          <w:color w:val="0F1115"/>
          <w:sz w:val="32"/>
          <w:szCs w:val="32"/>
          <w:shd w:val="clear" w:color="auto" w:fill="FFFFFF"/>
        </w:rPr>
        <w:t>3万</w:t>
      </w:r>
      <w:r>
        <w:rPr>
          <w:rFonts w:hint="eastAsia" w:ascii="仿宋" w:hAnsi="仿宋" w:eastAsia="仿宋"/>
          <w:color w:val="0F1115"/>
          <w:sz w:val="32"/>
          <w:szCs w:val="32"/>
          <w:shd w:val="clear" w:color="auto" w:fill="FFFFFF"/>
        </w:rPr>
        <w:t>元</w:t>
      </w:r>
      <w:r>
        <w:rPr>
          <w:rFonts w:hint="eastAsia" w:ascii="仿宋" w:hAnsi="仿宋" w:eastAsia="仿宋" w:cs="Segoe UI"/>
          <w:color w:val="0F1115"/>
          <w:sz w:val="32"/>
          <w:szCs w:val="32"/>
        </w:rPr>
        <w:t>（总价包干）。参选人报价超过最高限价的，其参选文件将被视为无效。</w:t>
      </w:r>
    </w:p>
    <w:p w14:paraId="4279DF58">
      <w:pPr>
        <w:widowControl/>
        <w:kinsoku w:val="0"/>
        <w:autoSpaceDE w:val="0"/>
        <w:autoSpaceDN w:val="0"/>
        <w:spacing w:line="520" w:lineRule="exact"/>
        <w:contextualSpacing/>
        <w:jc w:val="left"/>
        <w:rPr>
          <w:rFonts w:ascii="仿宋" w:hAnsi="仿宋" w:eastAsia="仿宋" w:cs="Segoe UI"/>
          <w:color w:val="0F1115"/>
          <w:sz w:val="32"/>
          <w:szCs w:val="32"/>
        </w:rPr>
      </w:pPr>
      <w:r>
        <w:rPr>
          <w:rFonts w:ascii="仿宋" w:hAnsi="仿宋" w:eastAsia="仿宋" w:cs="Segoe UI"/>
          <w:color w:val="0F1115"/>
          <w:sz w:val="32"/>
          <w:szCs w:val="32"/>
        </w:rPr>
        <w:t>4.合同履行期限：</w:t>
      </w:r>
      <w:r>
        <w:rPr>
          <w:rFonts w:hint="eastAsia" w:ascii="仿宋" w:hAnsi="仿宋" w:eastAsia="仿宋" w:cs="Segoe UI"/>
          <w:color w:val="0F1115"/>
          <w:sz w:val="32"/>
          <w:szCs w:val="32"/>
        </w:rPr>
        <w:t>自合同签订之日起一年。</w:t>
      </w:r>
    </w:p>
    <w:p w14:paraId="587A1BB8">
      <w:pPr>
        <w:widowControl/>
        <w:kinsoku w:val="0"/>
        <w:autoSpaceDE w:val="0"/>
        <w:autoSpaceDN w:val="0"/>
        <w:spacing w:line="520" w:lineRule="exact"/>
        <w:contextualSpacing/>
        <w:jc w:val="left"/>
        <w:rPr>
          <w:rFonts w:ascii="仿宋" w:hAnsi="仿宋" w:eastAsia="仿宋" w:cs="Segoe UI"/>
          <w:color w:val="0F1115"/>
          <w:sz w:val="32"/>
          <w:szCs w:val="32"/>
        </w:rPr>
      </w:pPr>
      <w:r>
        <w:rPr>
          <w:rFonts w:ascii="仿宋" w:hAnsi="仿宋" w:eastAsia="仿宋" w:cs="Segoe UI"/>
          <w:color w:val="0F1115"/>
          <w:sz w:val="32"/>
          <w:szCs w:val="32"/>
        </w:rPr>
        <w:t xml:space="preserve">5.本项目是否接受联合体投标：□是  </w:t>
      </w:r>
      <w:r>
        <w:rPr>
          <w:rFonts w:ascii="仿宋" w:hAnsi="仿宋" w:eastAsia="仿宋" w:cs="Segoe UI"/>
          <w:color w:val="0F1115"/>
          <w:sz w:val="32"/>
          <w:szCs w:val="32"/>
        </w:rPr>
        <w:sym w:font="Wingdings 2" w:char="F052"/>
      </w:r>
      <w:r>
        <w:rPr>
          <w:rFonts w:ascii="仿宋" w:hAnsi="仿宋" w:eastAsia="仿宋" w:cs="Segoe UI"/>
          <w:color w:val="0F1115"/>
          <w:sz w:val="32"/>
          <w:szCs w:val="32"/>
        </w:rPr>
        <w:t>否。</w:t>
      </w:r>
      <w:bookmarkStart w:id="1" w:name="OLE_LINK4"/>
      <w:bookmarkStart w:id="2" w:name="OLE_LINK5"/>
    </w:p>
    <w:bookmarkEnd w:id="1"/>
    <w:bookmarkEnd w:id="2"/>
    <w:p w14:paraId="13DAE49C">
      <w:pPr>
        <w:widowControl/>
        <w:shd w:val="clear" w:color="auto" w:fill="FFFFFF"/>
        <w:spacing w:line="520" w:lineRule="exact"/>
        <w:contextualSpacing/>
        <w:rPr>
          <w:rFonts w:ascii="黑体" w:hAnsi="黑体" w:eastAsia="黑体" w:cs="Segoe UI"/>
          <w:b/>
          <w:color w:val="0F1115"/>
          <w:sz w:val="32"/>
          <w:szCs w:val="32"/>
        </w:rPr>
      </w:pPr>
      <w:r>
        <w:rPr>
          <w:rFonts w:hint="eastAsia" w:ascii="黑体" w:hAnsi="黑体" w:eastAsia="黑体" w:cs="Calibri"/>
          <w:b/>
          <w:color w:val="0F1115"/>
          <w:sz w:val="32"/>
          <w:szCs w:val="32"/>
        </w:rPr>
        <w:t>二</w:t>
      </w:r>
      <w:r>
        <w:rPr>
          <w:rStyle w:val="17"/>
          <w:rFonts w:hint="eastAsia"/>
          <w:sz w:val="32"/>
          <w:shd w:val="clear" w:color="auto" w:fill="FFFFFF"/>
        </w:rPr>
        <w:t>、</w:t>
      </w:r>
      <w:r>
        <w:rPr>
          <w:rStyle w:val="17"/>
          <w:rFonts w:hint="eastAsia" w:ascii="黑体" w:hAnsi="黑体" w:eastAsia="黑体"/>
          <w:color w:val="0F1115"/>
          <w:sz w:val="32"/>
          <w:szCs w:val="32"/>
          <w:shd w:val="clear" w:color="auto" w:fill="FFFFFF"/>
        </w:rPr>
        <w:t>投标人</w:t>
      </w:r>
      <w:r>
        <w:rPr>
          <w:rStyle w:val="17"/>
          <w:rFonts w:hint="eastAsia"/>
          <w:sz w:val="32"/>
          <w:shd w:val="clear" w:color="auto" w:fill="FFFFFF"/>
        </w:rPr>
        <w:t>的</w:t>
      </w:r>
      <w:r>
        <w:rPr>
          <w:rStyle w:val="17"/>
          <w:rFonts w:hint="eastAsia" w:ascii="黑体" w:hAnsi="黑体" w:eastAsia="黑体"/>
          <w:color w:val="0F1115"/>
          <w:sz w:val="32"/>
          <w:szCs w:val="32"/>
          <w:shd w:val="clear" w:color="auto" w:fill="FFFFFF"/>
        </w:rPr>
        <w:t>资格要求</w:t>
      </w:r>
    </w:p>
    <w:p w14:paraId="4F80FCAD">
      <w:pPr>
        <w:shd w:val="clear" w:color="auto" w:fill="FFFFFF"/>
        <w:suppressAutoHyphens/>
        <w:spacing w:line="520" w:lineRule="exact"/>
        <w:ind w:firstLine="640" w:firstLineChars="200"/>
        <w:contextualSpacing/>
        <w:rPr>
          <w:rFonts w:ascii="仿宋" w:hAnsi="仿宋" w:eastAsia="仿宋"/>
          <w:color w:val="0F1115"/>
          <w:sz w:val="32"/>
          <w:szCs w:val="32"/>
        </w:rPr>
      </w:pPr>
      <w:r>
        <w:rPr>
          <w:rFonts w:hint="eastAsia" w:ascii="仿宋" w:hAnsi="仿宋" w:eastAsia="仿宋"/>
          <w:color w:val="0F1115"/>
          <w:sz w:val="32"/>
          <w:szCs w:val="32"/>
        </w:rPr>
        <w:t>参选人必须同时满足以下全部条件，</w:t>
      </w:r>
      <w:r>
        <w:rPr>
          <w:rFonts w:hint="eastAsia" w:ascii="仿宋" w:hAnsi="仿宋" w:eastAsia="仿宋"/>
          <w:color w:val="0F1115"/>
          <w:sz w:val="32"/>
          <w:szCs w:val="32"/>
          <w:shd w:val="clear" w:color="auto" w:fill="FFFFFF"/>
        </w:rPr>
        <w:t>并提供真实、有效的证明材料复印件（均需加盖公章）：</w:t>
      </w:r>
    </w:p>
    <w:p w14:paraId="226A680B">
      <w:pPr>
        <w:widowControl/>
        <w:numPr>
          <w:ilvl w:val="0"/>
          <w:numId w:val="4"/>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bookmarkStart w:id="3" w:name="OLE_LINK9"/>
      <w:bookmarkStart w:id="4" w:name="OLE_LINK8"/>
      <w:r>
        <w:rPr>
          <w:rFonts w:hint="eastAsia" w:ascii="仿宋" w:hAnsi="仿宋" w:eastAsia="仿宋" w:cs="Segoe UI"/>
          <w:bCs/>
          <w:color w:val="0F1115"/>
          <w:sz w:val="32"/>
          <w:szCs w:val="32"/>
        </w:rPr>
        <w:t>基本资格</w:t>
      </w:r>
      <w:bookmarkEnd w:id="3"/>
      <w:bookmarkEnd w:id="4"/>
      <w:r>
        <w:rPr>
          <w:rFonts w:hint="eastAsia" w:ascii="仿宋" w:hAnsi="仿宋" w:eastAsia="仿宋" w:cs="Segoe UI"/>
          <w:bCs/>
          <w:color w:val="0F1115"/>
          <w:sz w:val="32"/>
          <w:szCs w:val="32"/>
        </w:rPr>
        <w:t>：</w:t>
      </w:r>
      <w:r>
        <w:rPr>
          <w:rFonts w:ascii="Calibri" w:hAnsi="Calibri" w:eastAsia="仿宋" w:cs="Calibri"/>
          <w:color w:val="0F1115"/>
          <w:sz w:val="32"/>
          <w:szCs w:val="32"/>
        </w:rPr>
        <w:t> </w:t>
      </w:r>
      <w:r>
        <w:rPr>
          <w:rFonts w:hint="eastAsia" w:ascii="仿宋" w:hAnsi="仿宋" w:eastAsia="仿宋" w:cs="Segoe UI"/>
          <w:color w:val="0F1115"/>
          <w:sz w:val="32"/>
          <w:szCs w:val="32"/>
        </w:rPr>
        <w:t>在中华人民共和国境内注册，具有独立承担民事责任能力的法人或其他组织，持有合法有效的营业执照。</w:t>
      </w:r>
      <w:bookmarkStart w:id="5" w:name="OLE_LINK6"/>
      <w:bookmarkStart w:id="6" w:name="OLE_LINK7"/>
    </w:p>
    <w:p w14:paraId="672636C0">
      <w:pPr>
        <w:widowControl/>
        <w:numPr>
          <w:ilvl w:val="0"/>
          <w:numId w:val="4"/>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r>
        <w:rPr>
          <w:rFonts w:hint="eastAsia" w:ascii="仿宋" w:hAnsi="仿宋" w:eastAsia="仿宋" w:cs="Segoe UI"/>
          <w:bCs/>
          <w:color w:val="0F1115"/>
          <w:sz w:val="32"/>
          <w:szCs w:val="32"/>
        </w:rPr>
        <w:t>法定资质</w:t>
      </w:r>
      <w:bookmarkEnd w:id="5"/>
      <w:bookmarkEnd w:id="6"/>
      <w:r>
        <w:rPr>
          <w:rFonts w:hint="eastAsia" w:ascii="仿宋" w:hAnsi="仿宋" w:eastAsia="仿宋" w:cs="Segoe UI"/>
          <w:bCs/>
          <w:color w:val="0F1115"/>
          <w:sz w:val="32"/>
          <w:szCs w:val="32"/>
        </w:rPr>
        <w:t>：</w:t>
      </w:r>
      <w:r>
        <w:rPr>
          <w:rFonts w:ascii="仿宋" w:hAnsi="仿宋" w:eastAsia="仿宋" w:cs="Segoe UI"/>
          <w:color w:val="0F1115"/>
          <w:sz w:val="32"/>
          <w:szCs w:val="32"/>
        </w:rPr>
        <w:t xml:space="preserve"> </w:t>
      </w:r>
    </w:p>
    <w:p w14:paraId="0F76648D">
      <w:pPr>
        <w:widowControl/>
        <w:numPr>
          <w:ilvl w:val="0"/>
          <w:numId w:val="4"/>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r>
        <w:rPr>
          <w:rFonts w:hint="eastAsia" w:ascii="仿宋" w:hAnsi="仿宋" w:eastAsia="仿宋" w:cs="Segoe UI"/>
          <w:bCs/>
          <w:color w:val="0F1115"/>
          <w:sz w:val="32"/>
          <w:szCs w:val="32"/>
        </w:rPr>
        <w:t>信誉要求：</w:t>
      </w:r>
      <w:r>
        <w:rPr>
          <w:rFonts w:hint="eastAsia" w:ascii="仿宋" w:hAnsi="仿宋" w:eastAsia="仿宋" w:cs="Segoe UI"/>
          <w:color w:val="0F1115"/>
          <w:sz w:val="32"/>
          <w:szCs w:val="32"/>
        </w:rPr>
        <w:br w:type="textWrapping"/>
      </w:r>
      <w:r>
        <w:rPr>
          <w:rFonts w:hint="eastAsia" w:ascii="仿宋" w:hAnsi="仿宋" w:eastAsia="仿宋" w:cs="Segoe UI"/>
          <w:color w:val="0F1115"/>
          <w:sz w:val="32"/>
          <w:szCs w:val="32"/>
        </w:rPr>
        <w:t>1）参加本次比选活动前三年内，在经营活动中无重大违法记录（须提供加盖公章的书面声明）。</w:t>
      </w:r>
      <w:r>
        <w:rPr>
          <w:rFonts w:hint="eastAsia" w:ascii="仿宋" w:hAnsi="仿宋" w:eastAsia="仿宋" w:cs="Segoe UI"/>
          <w:color w:val="0F1115"/>
          <w:sz w:val="32"/>
          <w:szCs w:val="32"/>
        </w:rPr>
        <w:br w:type="textWrapping"/>
      </w:r>
      <w:r>
        <w:rPr>
          <w:rFonts w:hint="eastAsia" w:ascii="仿宋" w:hAnsi="仿宋" w:eastAsia="仿宋" w:cs="Segoe UI"/>
          <w:color w:val="0F1115"/>
          <w:sz w:val="32"/>
          <w:szCs w:val="32"/>
        </w:rPr>
        <w:t>2）在“信用中国”网站（</w:t>
      </w:r>
      <w:r>
        <w:fldChar w:fldCharType="begin"/>
      </w:r>
      <w:r>
        <w:instrText xml:space="preserve"> HYPERLINK "https://www.creditchina.gov.xn--cn)-1n9ds6crydu9au56anguf2k6z2go6aea/" \t "_blank" </w:instrText>
      </w:r>
      <w:r>
        <w:fldChar w:fldCharType="separate"/>
      </w:r>
      <w:r>
        <w:rPr>
          <w:rStyle w:val="18"/>
          <w:rFonts w:hint="eastAsia" w:ascii="仿宋" w:hAnsi="仿宋" w:eastAsia="仿宋" w:cs="Segoe UI"/>
          <w:color w:val="0000FF"/>
          <w:sz w:val="32"/>
          <w:szCs w:val="32"/>
        </w:rPr>
        <w:t>www.creditchina.gov.cn）未被列入失信被执行人</w:t>
      </w:r>
      <w:r>
        <w:rPr>
          <w:rStyle w:val="18"/>
          <w:rFonts w:hint="eastAsia" w:ascii="仿宋" w:hAnsi="仿宋" w:eastAsia="仿宋" w:cs="Segoe UI"/>
          <w:color w:val="0000FF"/>
          <w:sz w:val="32"/>
          <w:szCs w:val="32"/>
        </w:rPr>
        <w:fldChar w:fldCharType="end"/>
      </w:r>
      <w:r>
        <w:rPr>
          <w:rFonts w:hint="eastAsia" w:ascii="仿宋" w:hAnsi="仿宋" w:eastAsia="仿宋" w:cs="Segoe UI"/>
          <w:color w:val="0F1115"/>
          <w:sz w:val="32"/>
          <w:szCs w:val="32"/>
        </w:rPr>
        <w:t>、重大税收违法案件当事人名单及政府采购严重违法失信行为记录名单（须提供公告发布日后查询结果的网页截图并加盖公章）。</w:t>
      </w:r>
      <w:r>
        <w:rPr>
          <w:rFonts w:hint="eastAsia" w:ascii="仿宋" w:hAnsi="仿宋" w:eastAsia="仿宋" w:cs="Segoe UI"/>
          <w:color w:val="0F1115"/>
          <w:sz w:val="32"/>
          <w:szCs w:val="32"/>
        </w:rPr>
        <w:br w:type="textWrapping"/>
      </w:r>
      <w:r>
        <w:rPr>
          <w:rFonts w:hint="eastAsia" w:ascii="仿宋" w:hAnsi="仿宋" w:eastAsia="仿宋" w:cs="Segoe UI"/>
          <w:color w:val="0F1115"/>
          <w:sz w:val="32"/>
          <w:szCs w:val="32"/>
        </w:rPr>
        <w:t>3）在“中国政府采购网”（</w:t>
      </w:r>
      <w:r>
        <w:fldChar w:fldCharType="begin"/>
      </w:r>
      <w:r>
        <w:instrText xml:space="preserve"> HYPERLINK "https://www.ccgp.gov.cn/" \t "_blank" </w:instrText>
      </w:r>
      <w:r>
        <w:fldChar w:fldCharType="separate"/>
      </w:r>
      <w:r>
        <w:rPr>
          <w:rStyle w:val="18"/>
          <w:rFonts w:hint="eastAsia" w:ascii="仿宋" w:hAnsi="仿宋" w:eastAsia="仿宋" w:cs="Segoe UI"/>
          <w:color w:val="0000FF"/>
          <w:sz w:val="32"/>
          <w:szCs w:val="32"/>
        </w:rPr>
        <w:t>www.ccgp.gov.cn</w:t>
      </w:r>
      <w:r>
        <w:rPr>
          <w:rStyle w:val="18"/>
          <w:rFonts w:hint="eastAsia" w:ascii="仿宋" w:hAnsi="仿宋" w:eastAsia="仿宋" w:cs="Segoe UI"/>
          <w:color w:val="0000FF"/>
          <w:sz w:val="32"/>
          <w:szCs w:val="32"/>
        </w:rPr>
        <w:fldChar w:fldCharType="end"/>
      </w:r>
      <w:r>
        <w:rPr>
          <w:rFonts w:hint="eastAsia" w:ascii="仿宋" w:hAnsi="仿宋" w:eastAsia="仿宋" w:cs="Segoe UI"/>
          <w:color w:val="0F1115"/>
          <w:sz w:val="32"/>
          <w:szCs w:val="32"/>
        </w:rPr>
        <w:t>）未被列入政府采购严重违法失信行为记录名单（处罚期限尚未届满的）（须提供公告发布日后查询结果的网页截图并加盖公章）。</w:t>
      </w:r>
    </w:p>
    <w:p w14:paraId="4BFC3E47">
      <w:pPr>
        <w:widowControl/>
        <w:numPr>
          <w:ilvl w:val="0"/>
          <w:numId w:val="4"/>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r>
        <w:rPr>
          <w:rFonts w:hint="eastAsia" w:ascii="仿宋" w:hAnsi="仿宋" w:eastAsia="仿宋" w:cs="Segoe UI"/>
          <w:bCs/>
          <w:color w:val="0F1115"/>
          <w:sz w:val="32"/>
          <w:szCs w:val="32"/>
        </w:rPr>
        <w:t>其他要求：</w:t>
      </w:r>
      <w:r>
        <w:rPr>
          <w:rFonts w:hint="eastAsia" w:ascii="仿宋" w:hAnsi="仿宋" w:eastAsia="仿宋" w:cs="Segoe UI"/>
          <w:color w:val="0F1115"/>
          <w:sz w:val="32"/>
          <w:szCs w:val="32"/>
        </w:rPr>
        <w:t>本项目不接受联合体参选（提供承诺函）。</w:t>
      </w:r>
    </w:p>
    <w:p w14:paraId="10DF306F">
      <w:pPr>
        <w:spacing w:line="520" w:lineRule="exact"/>
        <w:contextualSpacing/>
        <w:rPr>
          <w:rFonts w:ascii="黑体" w:hAnsi="黑体" w:eastAsia="黑体" w:cs="Segoe UI"/>
          <w:bCs/>
          <w:color w:val="0F1115"/>
          <w:sz w:val="32"/>
          <w:szCs w:val="32"/>
        </w:rPr>
      </w:pPr>
      <w:bookmarkStart w:id="7" w:name="OLE_LINK3"/>
      <w:r>
        <w:rPr>
          <w:rFonts w:hint="eastAsia" w:ascii="黑体" w:hAnsi="黑体" w:eastAsia="黑体"/>
          <w:sz w:val="32"/>
          <w:szCs w:val="32"/>
        </w:rPr>
        <w:t>三、</w:t>
      </w:r>
      <w:r>
        <w:rPr>
          <w:rFonts w:hint="eastAsia" w:ascii="黑体" w:hAnsi="黑体" w:eastAsia="黑体" w:cs="Segoe UI"/>
          <w:bCs/>
          <w:color w:val="0F1115"/>
          <w:sz w:val="32"/>
          <w:szCs w:val="32"/>
        </w:rPr>
        <w:t>参选文件的编制与递交</w:t>
      </w:r>
    </w:p>
    <w:p w14:paraId="5D51BF21">
      <w:pPr>
        <w:pStyle w:val="22"/>
        <w:keepLines/>
        <w:numPr>
          <w:ilvl w:val="0"/>
          <w:numId w:val="5"/>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hint="eastAsia" w:ascii="仿宋" w:hAnsi="仿宋" w:eastAsia="仿宋" w:cs="Segoe UI"/>
          <w:color w:val="0F1115"/>
          <w:sz w:val="32"/>
          <w:szCs w:val="32"/>
        </w:rPr>
        <w:t>递交截止时间：2026年X</w:t>
      </w:r>
      <w:r>
        <w:rPr>
          <w:rFonts w:ascii="仿宋" w:hAnsi="仿宋" w:eastAsia="仿宋" w:cs="Segoe UI"/>
          <w:color w:val="0F1115"/>
          <w:sz w:val="32"/>
          <w:szCs w:val="32"/>
        </w:rPr>
        <w:t>X</w:t>
      </w:r>
      <w:r>
        <w:rPr>
          <w:rFonts w:hint="eastAsia" w:ascii="仿宋" w:hAnsi="仿宋" w:eastAsia="仿宋" w:cs="Segoe UI"/>
          <w:color w:val="0F1115"/>
          <w:sz w:val="32"/>
          <w:szCs w:val="32"/>
        </w:rPr>
        <w:t>月</w:t>
      </w:r>
      <w:r>
        <w:rPr>
          <w:rFonts w:ascii="仿宋" w:hAnsi="仿宋" w:eastAsia="仿宋" w:cs="Segoe UI"/>
          <w:color w:val="0F1115"/>
          <w:sz w:val="32"/>
          <w:szCs w:val="32"/>
        </w:rPr>
        <w:t>XX</w:t>
      </w:r>
      <w:r>
        <w:rPr>
          <w:rFonts w:hint="eastAsia" w:ascii="仿宋" w:hAnsi="仿宋" w:eastAsia="仿宋" w:cs="Segoe UI"/>
          <w:color w:val="0F1115"/>
          <w:sz w:val="32"/>
          <w:szCs w:val="32"/>
        </w:rPr>
        <w:t>日</w:t>
      </w:r>
      <w:r>
        <w:rPr>
          <w:rFonts w:ascii="仿宋" w:hAnsi="仿宋" w:eastAsia="仿宋" w:cs="Segoe UI"/>
          <w:color w:val="0F1115"/>
          <w:sz w:val="32"/>
          <w:szCs w:val="32"/>
        </w:rPr>
        <w:t>09</w:t>
      </w:r>
      <w:r>
        <w:rPr>
          <w:rFonts w:hint="eastAsia" w:ascii="仿宋" w:hAnsi="仿宋" w:eastAsia="仿宋" w:cs="Segoe UI"/>
          <w:color w:val="0F1115"/>
          <w:sz w:val="32"/>
          <w:szCs w:val="32"/>
        </w:rPr>
        <w:t>:</w:t>
      </w:r>
      <w:r>
        <w:rPr>
          <w:rFonts w:ascii="仿宋" w:hAnsi="仿宋" w:eastAsia="仿宋" w:cs="Segoe UI"/>
          <w:color w:val="0F1115"/>
          <w:sz w:val="32"/>
          <w:szCs w:val="32"/>
        </w:rPr>
        <w:t>3</w:t>
      </w:r>
      <w:r>
        <w:rPr>
          <w:rFonts w:hint="eastAsia" w:ascii="仿宋" w:hAnsi="仿宋" w:eastAsia="仿宋" w:cs="Segoe UI"/>
          <w:color w:val="0F1115"/>
          <w:sz w:val="32"/>
          <w:szCs w:val="32"/>
        </w:rPr>
        <w:t>0（北京时间）。逾期递交的参选文件不予受理。</w:t>
      </w:r>
    </w:p>
    <w:p w14:paraId="241E46A8">
      <w:pPr>
        <w:pStyle w:val="22"/>
        <w:keepLines/>
        <w:numPr>
          <w:ilvl w:val="0"/>
          <w:numId w:val="5"/>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ascii="仿宋" w:hAnsi="仿宋" w:eastAsia="仿宋" w:cs="Segoe UI"/>
          <w:color w:val="0F1115"/>
          <w:sz w:val="32"/>
          <w:szCs w:val="32"/>
        </w:rPr>
        <w:t>接收与受理：在截止时间前于正常工作时间内接收参选文件。供应商应确保其密封的参选文件在截止时间前送达指定地点，建议充分考虑交通、排队等不确定因素，预留充足递交时间。</w:t>
      </w:r>
    </w:p>
    <w:p w14:paraId="38896390">
      <w:pPr>
        <w:pStyle w:val="22"/>
        <w:keepLines/>
        <w:numPr>
          <w:ilvl w:val="0"/>
          <w:numId w:val="5"/>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hint="eastAsia" w:ascii="仿宋" w:hAnsi="仿宋" w:eastAsia="仿宋" w:cs="Segoe UI"/>
          <w:color w:val="0F1115"/>
          <w:sz w:val="32"/>
          <w:szCs w:val="32"/>
        </w:rPr>
        <w:t>递交形式：</w:t>
      </w:r>
      <w:r>
        <w:rPr>
          <w:rFonts w:ascii="仿宋" w:hAnsi="仿宋" w:eastAsia="仿宋" w:cs="Segoe UI"/>
          <w:color w:val="0F1115"/>
          <w:sz w:val="32"/>
          <w:szCs w:val="32"/>
        </w:rPr>
        <w:t>仅接受现场递交。以邮寄、快递、传真、电子邮件等任何非现场方式递交的参选文件，采购中心均不予接受。</w:t>
      </w:r>
    </w:p>
    <w:p w14:paraId="09BD5E90">
      <w:pPr>
        <w:pStyle w:val="22"/>
        <w:keepLines/>
        <w:numPr>
          <w:ilvl w:val="0"/>
          <w:numId w:val="5"/>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hint="eastAsia" w:ascii="仿宋" w:hAnsi="仿宋" w:eastAsia="仿宋" w:cs="Segoe UI"/>
          <w:color w:val="0F1115"/>
          <w:sz w:val="32"/>
          <w:szCs w:val="32"/>
        </w:rPr>
        <w:t>递交地址：</w:t>
      </w:r>
      <w:r>
        <w:rPr>
          <w:rFonts w:hint="eastAsia" w:ascii="仿宋" w:hAnsi="仿宋" w:eastAsia="仿宋"/>
          <w:color w:val="0F1115"/>
          <w:sz w:val="32"/>
          <w:szCs w:val="32"/>
        </w:rPr>
        <w:t>北京市丰台区樊家村路9号院-综合行政二区-采购中心2办公室（D1-035）。</w:t>
      </w:r>
      <w:r>
        <w:rPr>
          <w:rFonts w:hint="eastAsia" w:ascii="仿宋" w:hAnsi="仿宋" w:eastAsia="仿宋" w:cs="Segoe UI"/>
          <w:color w:val="0F1115"/>
          <w:sz w:val="32"/>
          <w:szCs w:val="32"/>
        </w:rPr>
        <w:t xml:space="preserve"> </w:t>
      </w:r>
    </w:p>
    <w:p w14:paraId="40E16639">
      <w:pPr>
        <w:pStyle w:val="22"/>
        <w:keepLines/>
        <w:numPr>
          <w:ilvl w:val="0"/>
          <w:numId w:val="5"/>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hint="eastAsia" w:ascii="仿宋" w:hAnsi="仿宋" w:eastAsia="仿宋" w:cs="Segoe UI"/>
          <w:color w:val="0F1115"/>
          <w:sz w:val="32"/>
          <w:szCs w:val="32"/>
        </w:rPr>
        <w:t>文件要求：</w:t>
      </w:r>
    </w:p>
    <w:p w14:paraId="221B5D1E">
      <w:pPr>
        <w:pStyle w:val="22"/>
        <w:keepLines/>
        <w:numPr>
          <w:ilvl w:val="0"/>
          <w:numId w:val="6"/>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ascii="仿宋" w:hAnsi="仿宋" w:eastAsia="仿宋" w:cs="Segoe UI"/>
          <w:color w:val="0F1115"/>
          <w:sz w:val="32"/>
          <w:szCs w:val="32"/>
        </w:rPr>
        <w:t>参选文件应编制目录及页码，牢固装订成册（建议胶装），提交壹式壹份，并须在整本文件侧边加盖骑缝章（骑缝章有效）。</w:t>
      </w:r>
    </w:p>
    <w:p w14:paraId="0ED01B86">
      <w:pPr>
        <w:pStyle w:val="22"/>
        <w:keepLines/>
        <w:numPr>
          <w:ilvl w:val="0"/>
          <w:numId w:val="6"/>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ascii="仿宋" w:hAnsi="仿宋" w:eastAsia="仿宋" w:cs="Segoe UI"/>
          <w:color w:val="0F1115"/>
          <w:sz w:val="32"/>
          <w:szCs w:val="32"/>
        </w:rPr>
        <w:t>文件封面及包装外袋应清晰注明：</w:t>
      </w:r>
      <w:r>
        <w:rPr>
          <w:rFonts w:hint="eastAsia" w:ascii="仿宋" w:hAnsi="仿宋" w:eastAsia="仿宋" w:cs="Segoe UI"/>
          <w:color w:val="0F1115"/>
          <w:sz w:val="32"/>
          <w:szCs w:val="32"/>
        </w:rPr>
        <w:t>义齿加工系统运维费</w:t>
      </w:r>
      <w:r>
        <w:rPr>
          <w:rFonts w:ascii="仿宋" w:hAnsi="仿宋" w:eastAsia="仿宋"/>
          <w:color w:val="0F1115"/>
          <w:sz w:val="32"/>
          <w:szCs w:val="32"/>
          <w:shd w:val="clear" w:color="auto" w:fill="FFFFFF"/>
        </w:rPr>
        <w:t>服务项目</w:t>
      </w:r>
      <w:r>
        <w:rPr>
          <w:rFonts w:ascii="仿宋" w:hAnsi="仿宋" w:eastAsia="仿宋" w:cs="Segoe UI"/>
          <w:color w:val="0F1115"/>
          <w:sz w:val="32"/>
          <w:szCs w:val="32"/>
        </w:rPr>
        <w:t>参选文件 –（供应商全称）”。</w:t>
      </w:r>
    </w:p>
    <w:p w14:paraId="60BC8C10">
      <w:pPr>
        <w:pStyle w:val="22"/>
        <w:keepLines/>
        <w:numPr>
          <w:ilvl w:val="0"/>
          <w:numId w:val="6"/>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ascii="仿宋" w:hAnsi="仿宋" w:eastAsia="仿宋" w:cs="Segoe UI"/>
          <w:color w:val="0F1115"/>
          <w:sz w:val="32"/>
          <w:szCs w:val="32"/>
        </w:rPr>
        <w:t>参选文件正本的所有关键页（包括但不限于资格证明、报价函、服务方案、业绩证明、项目团队资料等）及正文每页，均应由法定代表人或其授权代表签字并加盖单位公章。</w:t>
      </w:r>
    </w:p>
    <w:p w14:paraId="3C563E58">
      <w:pPr>
        <w:pStyle w:val="22"/>
        <w:keepLines/>
        <w:numPr>
          <w:ilvl w:val="0"/>
          <w:numId w:val="6"/>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ascii="仿宋" w:hAnsi="仿宋" w:eastAsia="仿宋" w:cs="Segoe UI"/>
          <w:color w:val="0F1115"/>
          <w:sz w:val="32"/>
          <w:szCs w:val="32"/>
        </w:rPr>
        <w:t>参选文件内容应清晰、完整。</w:t>
      </w:r>
    </w:p>
    <w:p w14:paraId="53A28B76">
      <w:pPr>
        <w:pStyle w:val="22"/>
        <w:keepLines/>
        <w:numPr>
          <w:ilvl w:val="0"/>
          <w:numId w:val="6"/>
        </w:numPr>
        <w:suppressLineNumbers/>
        <w:shd w:val="clear" w:color="auto" w:fill="FFFFFF"/>
        <w:suppressAutoHyphens/>
        <w:spacing w:line="520" w:lineRule="exact"/>
        <w:ind w:left="0" w:firstLine="0" w:firstLineChars="0"/>
        <w:contextualSpacing/>
        <w:jc w:val="left"/>
        <w:rPr>
          <w:rFonts w:ascii="仿宋" w:hAnsi="仿宋" w:eastAsia="仿宋" w:cs="Segoe UI"/>
          <w:color w:val="0F1115"/>
          <w:sz w:val="32"/>
          <w:szCs w:val="32"/>
        </w:rPr>
      </w:pPr>
      <w:r>
        <w:rPr>
          <w:rFonts w:ascii="仿宋" w:hAnsi="仿宋" w:eastAsia="仿宋" w:cs="Segoe UI"/>
          <w:color w:val="0F1115"/>
          <w:sz w:val="32"/>
          <w:szCs w:val="32"/>
        </w:rPr>
        <w:t>参选文件应至少包含以下组成部分：资格证明文件、详细报价、服务方案、业绩证明材料、项目团队介绍资料等。</w:t>
      </w:r>
      <w:bookmarkEnd w:id="7"/>
    </w:p>
    <w:p w14:paraId="1DCD1160">
      <w:pPr>
        <w:widowControl/>
        <w:shd w:val="clear" w:color="auto" w:fill="FFFFFF"/>
        <w:spacing w:line="520" w:lineRule="exact"/>
        <w:contextualSpacing/>
        <w:rPr>
          <w:rFonts w:ascii="仿宋" w:hAnsi="仿宋" w:eastAsia="仿宋" w:cs="Segoe UI"/>
          <w:color w:val="0F1115"/>
          <w:sz w:val="32"/>
          <w:szCs w:val="32"/>
        </w:rPr>
      </w:pPr>
      <w:r>
        <w:rPr>
          <w:rFonts w:hint="eastAsia" w:ascii="黑体" w:hAnsi="黑体" w:eastAsia="黑体"/>
          <w:sz w:val="32"/>
          <w:szCs w:val="32"/>
        </w:rPr>
        <w:t>四、</w:t>
      </w:r>
      <w:r>
        <w:rPr>
          <w:rFonts w:hint="eastAsia" w:ascii="黑体" w:hAnsi="黑体" w:eastAsia="黑体" w:cs="Segoe UI"/>
          <w:bCs/>
          <w:color w:val="0F1115"/>
          <w:sz w:val="32"/>
          <w:szCs w:val="32"/>
        </w:rPr>
        <w:t>评审办法与标准</w:t>
      </w:r>
    </w:p>
    <w:p w14:paraId="5F204BBE">
      <w:pPr>
        <w:widowControl/>
        <w:numPr>
          <w:ilvl w:val="0"/>
          <w:numId w:val="7"/>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r>
        <w:rPr>
          <w:rFonts w:hint="eastAsia" w:ascii="仿宋" w:hAnsi="仿宋" w:eastAsia="仿宋" w:cs="Segoe UI"/>
          <w:bCs/>
          <w:color w:val="0F1115"/>
          <w:sz w:val="32"/>
          <w:szCs w:val="32"/>
        </w:rPr>
        <w:t>评审程序：</w:t>
      </w:r>
      <w:r>
        <w:rPr>
          <w:rFonts w:hint="eastAsia" w:ascii="仿宋" w:hAnsi="仿宋" w:eastAsia="仿宋" w:cs="Segoe UI"/>
          <w:color w:val="0F1115"/>
          <w:sz w:val="32"/>
          <w:szCs w:val="32"/>
        </w:rPr>
        <w:t>采用资格性审查、符合性审查与综合评分法相结合的方式。</w:t>
      </w:r>
    </w:p>
    <w:p w14:paraId="750696E1">
      <w:pPr>
        <w:widowControl/>
        <w:numPr>
          <w:ilvl w:val="0"/>
          <w:numId w:val="7"/>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r>
        <w:rPr>
          <w:rFonts w:hint="eastAsia" w:ascii="仿宋" w:hAnsi="仿宋" w:eastAsia="仿宋" w:cs="Segoe UI"/>
          <w:bCs/>
          <w:color w:val="0F1115"/>
          <w:sz w:val="32"/>
          <w:szCs w:val="32"/>
        </w:rPr>
        <w:t>资格性与符合性审查：</w:t>
      </w:r>
      <w:r>
        <w:rPr>
          <w:rFonts w:ascii="Calibri" w:hAnsi="Calibri" w:eastAsia="仿宋" w:cs="Calibri"/>
          <w:color w:val="0F1115"/>
          <w:sz w:val="32"/>
          <w:szCs w:val="32"/>
        </w:rPr>
        <w:t> </w:t>
      </w:r>
      <w:r>
        <w:rPr>
          <w:rFonts w:hint="eastAsia" w:ascii="仿宋" w:hAnsi="仿宋" w:eastAsia="仿宋" w:cs="Segoe UI"/>
          <w:color w:val="0F1115"/>
          <w:sz w:val="32"/>
          <w:szCs w:val="32"/>
        </w:rPr>
        <w:t>评审委员会依据本公告第二、四条规定进行审查，未通过者不得进入详细评审。</w:t>
      </w:r>
    </w:p>
    <w:p w14:paraId="18D7344B">
      <w:pPr>
        <w:widowControl/>
        <w:numPr>
          <w:ilvl w:val="0"/>
          <w:numId w:val="7"/>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r>
        <w:rPr>
          <w:rFonts w:hint="eastAsia" w:ascii="仿宋" w:hAnsi="仿宋" w:eastAsia="仿宋" w:cs="Segoe UI"/>
          <w:bCs/>
          <w:color w:val="0F1115"/>
          <w:sz w:val="32"/>
          <w:szCs w:val="32"/>
        </w:rPr>
        <w:t>综合评审：</w:t>
      </w:r>
      <w:r>
        <w:rPr>
          <w:rFonts w:hint="eastAsia" w:ascii="仿宋" w:hAnsi="仿宋" w:eastAsia="仿宋" w:cs="Segoe UI"/>
          <w:color w:val="0F1115"/>
          <w:sz w:val="32"/>
          <w:szCs w:val="32"/>
        </w:rPr>
        <w:t>对通过符合性审查的参选文件，评审委员会将按照附件《综合评分表》进行独立评审并打分。</w:t>
      </w:r>
    </w:p>
    <w:p w14:paraId="12FDF325">
      <w:pPr>
        <w:widowControl/>
        <w:numPr>
          <w:ilvl w:val="0"/>
          <w:numId w:val="7"/>
        </w:numPr>
        <w:shd w:val="clear" w:color="auto" w:fill="FFFFFF"/>
        <w:tabs>
          <w:tab w:val="clear" w:pos="720"/>
        </w:tabs>
        <w:autoSpaceDN w:val="0"/>
        <w:spacing w:line="520" w:lineRule="exact"/>
        <w:ind w:left="0" w:firstLine="0"/>
        <w:contextualSpacing/>
        <w:jc w:val="left"/>
        <w:rPr>
          <w:rFonts w:ascii="仿宋" w:hAnsi="仿宋" w:eastAsia="仿宋" w:cs="Segoe UI"/>
          <w:color w:val="0F1115"/>
          <w:sz w:val="32"/>
          <w:szCs w:val="32"/>
        </w:rPr>
      </w:pPr>
      <w:r>
        <w:rPr>
          <w:rFonts w:hint="eastAsia" w:ascii="仿宋" w:hAnsi="仿宋" w:eastAsia="仿宋" w:cs="Segoe UI"/>
          <w:bCs/>
          <w:color w:val="0F1115"/>
          <w:sz w:val="32"/>
          <w:szCs w:val="32"/>
        </w:rPr>
        <w:t>成交候选人确定：</w:t>
      </w:r>
      <w:r>
        <w:rPr>
          <w:rFonts w:hint="eastAsia" w:ascii="仿宋" w:hAnsi="仿宋" w:eastAsia="仿宋" w:cs="Segoe UI"/>
          <w:color w:val="0F1115"/>
          <w:sz w:val="32"/>
          <w:szCs w:val="32"/>
        </w:rPr>
        <w:t>按总得分由高到低顺序排序，总得分最高的参选人被推荐为第一成交候选人。</w:t>
      </w:r>
    </w:p>
    <w:p w14:paraId="2D1F130E">
      <w:pPr>
        <w:widowControl/>
        <w:shd w:val="clear" w:color="auto" w:fill="FFFFFF"/>
        <w:spacing w:line="520" w:lineRule="exact"/>
        <w:contextualSpacing/>
        <w:jc w:val="left"/>
        <w:rPr>
          <w:rFonts w:hint="eastAsia" w:ascii="黑体" w:hAnsi="黑体" w:eastAsia="黑体" w:cs="Segoe UI"/>
          <w:bCs/>
          <w:color w:val="0F1115"/>
          <w:sz w:val="32"/>
          <w:szCs w:val="32"/>
        </w:rPr>
      </w:pPr>
      <w:r>
        <w:rPr>
          <w:rFonts w:hint="eastAsia" w:ascii="黑体" w:hAnsi="黑体" w:eastAsia="黑体" w:cs="Segoe UI"/>
          <w:color w:val="0F1115"/>
          <w:sz w:val="32"/>
          <w:szCs w:val="32"/>
        </w:rPr>
        <w:t>五、</w:t>
      </w:r>
      <w:r>
        <w:rPr>
          <w:rFonts w:hint="eastAsia" w:ascii="黑体" w:hAnsi="黑体" w:eastAsia="黑体" w:cs="Segoe UI"/>
          <w:bCs/>
          <w:color w:val="0F1115"/>
          <w:sz w:val="32"/>
          <w:szCs w:val="32"/>
        </w:rPr>
        <w:t>服务内容及服务范围</w:t>
      </w:r>
    </w:p>
    <w:p w14:paraId="22576C08">
      <w:pPr>
        <w:pStyle w:val="4"/>
        <w:numPr>
          <w:ilvl w:val="0"/>
          <w:numId w:val="0"/>
        </w:numPr>
        <w:kinsoku/>
        <w:overflowPunct/>
        <w:autoSpaceDE/>
        <w:autoSpaceDN/>
        <w:adjustRightInd/>
        <w:snapToGrid/>
        <w:spacing w:line="520" w:lineRule="exact"/>
        <w:contextualSpacing/>
        <w:rPr>
          <w:rFonts w:ascii="楷体" w:hAnsi="楷体" w:eastAsia="楷体" w:cs="仿宋"/>
          <w:color w:val="000000"/>
          <w:sz w:val="32"/>
          <w:szCs w:val="32"/>
        </w:rPr>
      </w:pPr>
      <w:bookmarkStart w:id="8" w:name="_Toc25265"/>
      <w:r>
        <w:rPr>
          <w:rFonts w:hint="eastAsia" w:ascii="楷体" w:hAnsi="楷体" w:eastAsia="楷体" w:cs="仿宋"/>
          <w:color w:val="000000"/>
          <w:sz w:val="32"/>
          <w:szCs w:val="32"/>
        </w:rPr>
        <w:t>（一）服务内容及要求</w:t>
      </w:r>
      <w:bookmarkEnd w:id="8"/>
    </w:p>
    <w:p w14:paraId="25742F97">
      <w:pPr>
        <w:spacing w:line="520" w:lineRule="exact"/>
        <w:contextualSpacing/>
        <w:jc w:val="left"/>
        <w:rPr>
          <w:rFonts w:ascii="仿宋" w:hAnsi="仿宋" w:eastAsia="仿宋" w:cs="Segoe UI"/>
          <w:color w:val="0F1115"/>
          <w:sz w:val="32"/>
          <w:szCs w:val="32"/>
        </w:rPr>
      </w:pPr>
      <w:r>
        <w:rPr>
          <w:rFonts w:hint="eastAsia" w:ascii="仿宋" w:hAnsi="仿宋" w:eastAsia="仿宋" w:cs="Segoe UI"/>
          <w:color w:val="0F1115"/>
          <w:sz w:val="32"/>
          <w:szCs w:val="32"/>
        </w:rPr>
        <w:t>1.服务内容</w:t>
      </w:r>
    </w:p>
    <w:p w14:paraId="18BF2088">
      <w:pPr>
        <w:spacing w:line="520" w:lineRule="exact"/>
        <w:ind w:firstLine="640" w:firstLineChars="200"/>
        <w:contextualSpacing/>
        <w:jc w:val="left"/>
        <w:rPr>
          <w:rFonts w:ascii="仿宋" w:hAnsi="仿宋" w:eastAsia="仿宋" w:cs="Segoe UI"/>
          <w:color w:val="0F1115"/>
          <w:sz w:val="32"/>
          <w:szCs w:val="32"/>
        </w:rPr>
      </w:pPr>
      <w:r>
        <w:rPr>
          <w:rFonts w:hint="eastAsia" w:ascii="仿宋" w:hAnsi="仿宋" w:eastAsia="仿宋" w:cs="Segoe UI"/>
          <w:color w:val="0F1115"/>
          <w:sz w:val="32"/>
          <w:szCs w:val="32"/>
        </w:rPr>
        <w:t>本项目是针对医院已建设运行的义齿加工系统提供软件开发、维护服务、功能应用和功能接口。具体包括但不限于以下：</w:t>
      </w:r>
    </w:p>
    <w:tbl>
      <w:tblPr>
        <w:tblStyle w:val="15"/>
        <w:tblW w:w="0" w:type="auto"/>
        <w:jc w:val="center"/>
        <w:tblLayout w:type="autofit"/>
        <w:tblCellMar>
          <w:top w:w="0" w:type="dxa"/>
          <w:left w:w="28" w:type="dxa"/>
          <w:bottom w:w="0" w:type="dxa"/>
          <w:right w:w="28" w:type="dxa"/>
        </w:tblCellMar>
      </w:tblPr>
      <w:tblGrid>
        <w:gridCol w:w="746"/>
        <w:gridCol w:w="1116"/>
        <w:gridCol w:w="3471"/>
        <w:gridCol w:w="1942"/>
        <w:gridCol w:w="1087"/>
      </w:tblGrid>
      <w:tr w14:paraId="7300B9F2">
        <w:tblPrEx>
          <w:tblCellMar>
            <w:top w:w="0" w:type="dxa"/>
            <w:left w:w="28" w:type="dxa"/>
            <w:bottom w:w="0" w:type="dxa"/>
            <w:right w:w="28" w:type="dxa"/>
          </w:tblCellMar>
        </w:tblPrEx>
        <w:trPr>
          <w:trHeight w:val="20" w:hRule="atLeast"/>
          <w:jc w:val="center"/>
        </w:trPr>
        <w:tc>
          <w:tcPr>
            <w:tcW w:w="0" w:type="auto"/>
            <w:gridSpan w:val="5"/>
            <w:tcBorders>
              <w:top w:val="single" w:color="000000" w:sz="12" w:space="0"/>
              <w:left w:val="single" w:color="000000" w:sz="12" w:space="0"/>
              <w:right w:val="single" w:color="000000" w:sz="6" w:space="0"/>
            </w:tcBorders>
            <w:vAlign w:val="center"/>
          </w:tcPr>
          <w:p w14:paraId="6BC9EEE9">
            <w:pPr>
              <w:autoSpaceDE w:val="0"/>
              <w:autoSpaceDN w:val="0"/>
              <w:snapToGrid w:val="0"/>
              <w:ind w:firstLine="482"/>
              <w:jc w:val="center"/>
              <w:textAlignment w:val="bottom"/>
              <w:rPr>
                <w:rFonts w:ascii="仿宋" w:hAnsi="仿宋" w:eastAsia="仿宋" w:cs="仿宋"/>
                <w:b/>
                <w:bCs/>
                <w:color w:val="000000"/>
                <w:szCs w:val="21"/>
              </w:rPr>
            </w:pPr>
            <w:r>
              <w:rPr>
                <w:rFonts w:hint="eastAsia" w:ascii="仿宋" w:hAnsi="仿宋" w:eastAsia="仿宋" w:cs="仿宋"/>
                <w:b/>
                <w:color w:val="000000"/>
                <w:szCs w:val="21"/>
                <w:lang w:val="zh-CN"/>
              </w:rPr>
              <w:t>功能应用维护</w:t>
            </w:r>
          </w:p>
        </w:tc>
      </w:tr>
      <w:tr w14:paraId="4B02F9F0">
        <w:tblPrEx>
          <w:tblCellMar>
            <w:top w:w="0" w:type="dxa"/>
            <w:left w:w="28" w:type="dxa"/>
            <w:bottom w:w="0" w:type="dxa"/>
            <w:right w:w="28" w:type="dxa"/>
          </w:tblCellMar>
        </w:tblPrEx>
        <w:trPr>
          <w:trHeight w:val="528" w:hRule="atLeast"/>
          <w:jc w:val="center"/>
        </w:trPr>
        <w:tc>
          <w:tcPr>
            <w:tcW w:w="596" w:type="dxa"/>
            <w:tcBorders>
              <w:top w:val="single" w:color="000000" w:sz="12" w:space="0"/>
              <w:left w:val="single" w:color="000000" w:sz="12" w:space="0"/>
              <w:right w:val="single" w:color="auto" w:sz="4" w:space="0"/>
            </w:tcBorders>
            <w:vAlign w:val="center"/>
          </w:tcPr>
          <w:p w14:paraId="38CBD72C">
            <w:pPr>
              <w:snapToGrid w:val="0"/>
              <w:rPr>
                <w:rFonts w:ascii="仿宋" w:hAnsi="仿宋" w:eastAsia="仿宋" w:cs="仿宋"/>
                <w:color w:val="000000"/>
                <w:szCs w:val="21"/>
              </w:rPr>
            </w:pPr>
            <w:r>
              <w:rPr>
                <w:rFonts w:hint="eastAsia" w:ascii="仿宋" w:hAnsi="仿宋" w:eastAsia="仿宋" w:cs="仿宋"/>
                <w:color w:val="000000"/>
                <w:szCs w:val="21"/>
              </w:rPr>
              <w:br w:type="page"/>
            </w:r>
            <w:r>
              <w:rPr>
                <w:rFonts w:hint="eastAsia" w:ascii="仿宋" w:hAnsi="仿宋" w:eastAsia="仿宋" w:cs="仿宋"/>
                <w:color w:val="000000"/>
                <w:szCs w:val="21"/>
              </w:rPr>
              <w:t>序号</w:t>
            </w:r>
          </w:p>
        </w:tc>
        <w:tc>
          <w:tcPr>
            <w:tcW w:w="1140" w:type="dxa"/>
            <w:tcBorders>
              <w:top w:val="single" w:color="000000" w:sz="12" w:space="0"/>
              <w:left w:val="single" w:color="auto" w:sz="4" w:space="0"/>
              <w:right w:val="single" w:color="auto" w:sz="4" w:space="0"/>
            </w:tcBorders>
            <w:vAlign w:val="center"/>
          </w:tcPr>
          <w:p w14:paraId="579E08CA">
            <w:pPr>
              <w:snapToGrid w:val="0"/>
              <w:rPr>
                <w:rFonts w:ascii="仿宋" w:hAnsi="仿宋" w:eastAsia="仿宋" w:cs="仿宋"/>
                <w:color w:val="000000"/>
                <w:szCs w:val="21"/>
              </w:rPr>
            </w:pPr>
            <w:r>
              <w:rPr>
                <w:rFonts w:hint="eastAsia" w:ascii="仿宋" w:hAnsi="仿宋" w:eastAsia="仿宋" w:cs="仿宋"/>
                <w:color w:val="000000"/>
                <w:szCs w:val="21"/>
              </w:rPr>
              <w:t>服务项目</w:t>
            </w:r>
          </w:p>
        </w:tc>
        <w:tc>
          <w:tcPr>
            <w:tcW w:w="0" w:type="auto"/>
            <w:tcBorders>
              <w:top w:val="single" w:color="000000" w:sz="12" w:space="0"/>
              <w:left w:val="single" w:color="000000" w:sz="6" w:space="0"/>
              <w:right w:val="single" w:color="000000" w:sz="6" w:space="0"/>
            </w:tcBorders>
            <w:vAlign w:val="center"/>
          </w:tcPr>
          <w:p w14:paraId="6B40EB01">
            <w:pPr>
              <w:snapToGrid w:val="0"/>
              <w:ind w:left="480"/>
              <w:rPr>
                <w:rFonts w:ascii="仿宋" w:hAnsi="仿宋" w:eastAsia="仿宋" w:cs="仿宋"/>
                <w:color w:val="000000"/>
                <w:szCs w:val="21"/>
              </w:rPr>
            </w:pPr>
            <w:r>
              <w:rPr>
                <w:rFonts w:hint="eastAsia" w:ascii="仿宋" w:hAnsi="仿宋" w:eastAsia="仿宋" w:cs="仿宋"/>
                <w:color w:val="000000"/>
                <w:szCs w:val="21"/>
              </w:rPr>
              <w:t>服务内容</w:t>
            </w:r>
          </w:p>
        </w:tc>
        <w:tc>
          <w:tcPr>
            <w:tcW w:w="1975" w:type="dxa"/>
            <w:tcBorders>
              <w:top w:val="single" w:color="000000" w:sz="12" w:space="0"/>
              <w:left w:val="single" w:color="000000" w:sz="6" w:space="0"/>
              <w:right w:val="single" w:color="000000" w:sz="6" w:space="0"/>
            </w:tcBorders>
            <w:vAlign w:val="center"/>
          </w:tcPr>
          <w:p w14:paraId="00795E4B">
            <w:pPr>
              <w:snapToGrid w:val="0"/>
              <w:ind w:left="480"/>
              <w:rPr>
                <w:rFonts w:ascii="仿宋" w:hAnsi="仿宋" w:eastAsia="仿宋" w:cs="仿宋"/>
                <w:color w:val="000000"/>
                <w:szCs w:val="21"/>
              </w:rPr>
            </w:pPr>
            <w:r>
              <w:rPr>
                <w:rFonts w:hint="eastAsia" w:ascii="仿宋" w:hAnsi="仿宋" w:eastAsia="仿宋" w:cs="仿宋"/>
                <w:color w:val="000000"/>
                <w:szCs w:val="21"/>
              </w:rPr>
              <w:t>服务方式</w:t>
            </w:r>
          </w:p>
        </w:tc>
        <w:tc>
          <w:tcPr>
            <w:tcW w:w="1104" w:type="dxa"/>
            <w:tcBorders>
              <w:top w:val="single" w:color="000000" w:sz="12" w:space="0"/>
              <w:left w:val="single" w:color="000000" w:sz="6" w:space="0"/>
              <w:right w:val="single" w:color="000000" w:sz="6" w:space="0"/>
            </w:tcBorders>
            <w:vAlign w:val="center"/>
          </w:tcPr>
          <w:p w14:paraId="2934125C">
            <w:pPr>
              <w:snapToGrid w:val="0"/>
              <w:rPr>
                <w:rFonts w:ascii="仿宋" w:hAnsi="仿宋" w:eastAsia="仿宋" w:cs="仿宋"/>
                <w:color w:val="000000"/>
                <w:szCs w:val="21"/>
              </w:rPr>
            </w:pPr>
            <w:r>
              <w:rPr>
                <w:rFonts w:hint="eastAsia" w:ascii="仿宋" w:hAnsi="仿宋" w:eastAsia="仿宋" w:cs="仿宋"/>
                <w:color w:val="000000"/>
                <w:szCs w:val="21"/>
              </w:rPr>
              <w:t>响应时间</w:t>
            </w:r>
          </w:p>
        </w:tc>
      </w:tr>
      <w:tr w14:paraId="4B707D0B">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right w:val="single" w:color="auto" w:sz="4" w:space="0"/>
            </w:tcBorders>
          </w:tcPr>
          <w:p w14:paraId="5A4B0223">
            <w:pPr>
              <w:snapToGrid w:val="0"/>
              <w:ind w:left="480"/>
              <w:rPr>
                <w:rFonts w:ascii="仿宋" w:hAnsi="仿宋" w:eastAsia="仿宋" w:cs="仿宋"/>
                <w:color w:val="000000"/>
                <w:szCs w:val="21"/>
              </w:rPr>
            </w:pPr>
            <w:r>
              <w:rPr>
                <w:rFonts w:hint="eastAsia" w:ascii="仿宋" w:hAnsi="仿宋" w:eastAsia="仿宋" w:cs="仿宋"/>
                <w:color w:val="000000"/>
                <w:szCs w:val="21"/>
              </w:rPr>
              <w:t>1</w:t>
            </w:r>
          </w:p>
        </w:tc>
        <w:tc>
          <w:tcPr>
            <w:tcW w:w="1140" w:type="dxa"/>
            <w:tcBorders>
              <w:top w:val="single" w:color="000000" w:sz="12" w:space="0"/>
              <w:left w:val="single" w:color="auto" w:sz="4" w:space="0"/>
              <w:right w:val="single" w:color="auto" w:sz="4" w:space="0"/>
            </w:tcBorders>
          </w:tcPr>
          <w:p w14:paraId="675AB987">
            <w:pPr>
              <w:snapToGrid w:val="0"/>
              <w:rPr>
                <w:rFonts w:ascii="仿宋" w:hAnsi="仿宋" w:eastAsia="仿宋" w:cs="仿宋"/>
                <w:color w:val="000000"/>
                <w:szCs w:val="21"/>
              </w:rPr>
            </w:pPr>
            <w:r>
              <w:rPr>
                <w:rFonts w:hint="eastAsia" w:ascii="仿宋" w:hAnsi="仿宋" w:eastAsia="仿宋" w:cs="仿宋"/>
                <w:color w:val="000000"/>
                <w:szCs w:val="21"/>
              </w:rPr>
              <w:t>咨询服务</w:t>
            </w:r>
          </w:p>
        </w:tc>
        <w:tc>
          <w:tcPr>
            <w:tcW w:w="3547" w:type="dxa"/>
            <w:tcBorders>
              <w:top w:val="single" w:color="000000" w:sz="12" w:space="0"/>
              <w:left w:val="single" w:color="000000" w:sz="6" w:space="0"/>
              <w:right w:val="single" w:color="000000" w:sz="6" w:space="0"/>
            </w:tcBorders>
          </w:tcPr>
          <w:p w14:paraId="4D404CC0">
            <w:pPr>
              <w:snapToGrid w:val="0"/>
              <w:rPr>
                <w:rFonts w:ascii="仿宋" w:hAnsi="仿宋" w:eastAsia="仿宋" w:cs="仿宋"/>
                <w:color w:val="000000"/>
                <w:szCs w:val="21"/>
              </w:rPr>
            </w:pPr>
            <w:r>
              <w:rPr>
                <w:rFonts w:hint="eastAsia" w:ascii="仿宋" w:hAnsi="仿宋" w:eastAsia="仿宋" w:cs="仿宋"/>
                <w:color w:val="000000"/>
                <w:szCs w:val="21"/>
              </w:rPr>
              <w:t>软件功能的应用咨询</w:t>
            </w:r>
          </w:p>
        </w:tc>
        <w:tc>
          <w:tcPr>
            <w:tcW w:w="1975" w:type="dxa"/>
            <w:tcBorders>
              <w:top w:val="single" w:color="000000" w:sz="12" w:space="0"/>
              <w:left w:val="single" w:color="000000" w:sz="6" w:space="0"/>
              <w:right w:val="single" w:color="000000" w:sz="6" w:space="0"/>
            </w:tcBorders>
          </w:tcPr>
          <w:p w14:paraId="156ABA4E">
            <w:pPr>
              <w:snapToGrid w:val="0"/>
              <w:rPr>
                <w:rFonts w:ascii="仿宋" w:hAnsi="仿宋" w:eastAsia="仿宋" w:cs="仿宋"/>
                <w:color w:val="000000"/>
                <w:szCs w:val="21"/>
              </w:rPr>
            </w:pPr>
            <w:r>
              <w:rPr>
                <w:rFonts w:hint="eastAsia" w:ascii="仿宋" w:hAnsi="仿宋" w:eastAsia="仿宋" w:cs="仿宋"/>
                <w:color w:val="000000"/>
                <w:szCs w:val="21"/>
              </w:rPr>
              <w:t>现场、电话、电子邮箱网络远程等。</w:t>
            </w:r>
          </w:p>
        </w:tc>
        <w:tc>
          <w:tcPr>
            <w:tcW w:w="1104" w:type="dxa"/>
            <w:tcBorders>
              <w:top w:val="single" w:color="000000" w:sz="12" w:space="0"/>
              <w:left w:val="single" w:color="000000" w:sz="6" w:space="0"/>
              <w:right w:val="single" w:color="000000" w:sz="6" w:space="0"/>
            </w:tcBorders>
          </w:tcPr>
          <w:p w14:paraId="780998D6">
            <w:pPr>
              <w:snapToGrid w:val="0"/>
              <w:rPr>
                <w:rFonts w:ascii="仿宋" w:hAnsi="仿宋" w:eastAsia="仿宋" w:cs="仿宋"/>
                <w:color w:val="000000"/>
                <w:szCs w:val="21"/>
              </w:rPr>
            </w:pPr>
            <w:r>
              <w:rPr>
                <w:rFonts w:hint="eastAsia" w:ascii="仿宋" w:hAnsi="仿宋" w:eastAsia="仿宋" w:cs="仿宋"/>
                <w:color w:val="000000"/>
                <w:szCs w:val="21"/>
              </w:rPr>
              <w:t>1 小时内响应</w:t>
            </w:r>
          </w:p>
        </w:tc>
      </w:tr>
      <w:tr w14:paraId="7E34D0C7">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right w:val="single" w:color="auto" w:sz="4" w:space="0"/>
            </w:tcBorders>
          </w:tcPr>
          <w:p w14:paraId="56DEE49C">
            <w:pPr>
              <w:snapToGrid w:val="0"/>
              <w:ind w:left="480"/>
              <w:rPr>
                <w:rFonts w:ascii="仿宋" w:hAnsi="仿宋" w:eastAsia="仿宋" w:cs="仿宋"/>
                <w:color w:val="000000"/>
                <w:szCs w:val="21"/>
              </w:rPr>
            </w:pPr>
            <w:r>
              <w:rPr>
                <w:rFonts w:hint="eastAsia" w:ascii="仿宋" w:hAnsi="仿宋" w:eastAsia="仿宋" w:cs="仿宋"/>
                <w:color w:val="000000"/>
                <w:szCs w:val="21"/>
              </w:rPr>
              <w:t>2</w:t>
            </w:r>
          </w:p>
        </w:tc>
        <w:tc>
          <w:tcPr>
            <w:tcW w:w="1140" w:type="dxa"/>
            <w:tcBorders>
              <w:top w:val="single" w:color="000000" w:sz="12" w:space="0"/>
              <w:left w:val="single" w:color="auto" w:sz="4" w:space="0"/>
              <w:right w:val="single" w:color="auto" w:sz="4" w:space="0"/>
            </w:tcBorders>
          </w:tcPr>
          <w:p w14:paraId="0B1413E7">
            <w:pPr>
              <w:snapToGrid w:val="0"/>
              <w:rPr>
                <w:rFonts w:ascii="仿宋" w:hAnsi="仿宋" w:eastAsia="仿宋" w:cs="仿宋"/>
                <w:color w:val="000000"/>
                <w:szCs w:val="21"/>
              </w:rPr>
            </w:pPr>
            <w:r>
              <w:rPr>
                <w:rFonts w:hint="eastAsia" w:ascii="仿宋" w:hAnsi="仿宋" w:eastAsia="仿宋" w:cs="仿宋"/>
                <w:color w:val="000000"/>
                <w:szCs w:val="21"/>
              </w:rPr>
              <w:t>故障排除</w:t>
            </w:r>
          </w:p>
        </w:tc>
        <w:tc>
          <w:tcPr>
            <w:tcW w:w="3547" w:type="dxa"/>
            <w:tcBorders>
              <w:top w:val="single" w:color="000000" w:sz="12" w:space="0"/>
              <w:left w:val="single" w:color="000000" w:sz="6" w:space="0"/>
              <w:right w:val="single" w:color="000000" w:sz="6" w:space="0"/>
            </w:tcBorders>
          </w:tcPr>
          <w:p w14:paraId="3AA4BE1C">
            <w:pPr>
              <w:snapToGrid w:val="0"/>
              <w:rPr>
                <w:rFonts w:ascii="仿宋" w:hAnsi="仿宋" w:eastAsia="仿宋" w:cs="仿宋"/>
                <w:color w:val="000000"/>
                <w:szCs w:val="21"/>
              </w:rPr>
            </w:pPr>
            <w:r>
              <w:rPr>
                <w:rFonts w:hint="eastAsia" w:ascii="仿宋" w:hAnsi="仿宋" w:eastAsia="仿宋" w:cs="仿宋"/>
                <w:color w:val="000000"/>
                <w:szCs w:val="21"/>
              </w:rPr>
              <w:t>软件应用过程中出现功能错误时，协助查找、排除软件故障，保证系统功能正常运行。</w:t>
            </w:r>
          </w:p>
        </w:tc>
        <w:tc>
          <w:tcPr>
            <w:tcW w:w="1975" w:type="dxa"/>
            <w:tcBorders>
              <w:top w:val="single" w:color="000000" w:sz="12" w:space="0"/>
              <w:left w:val="single" w:color="000000" w:sz="6" w:space="0"/>
              <w:right w:val="single" w:color="000000" w:sz="6" w:space="0"/>
            </w:tcBorders>
          </w:tcPr>
          <w:p w14:paraId="4911C3D5">
            <w:pPr>
              <w:snapToGrid w:val="0"/>
              <w:rPr>
                <w:rFonts w:ascii="仿宋" w:hAnsi="仿宋" w:eastAsia="仿宋" w:cs="仿宋"/>
                <w:color w:val="000000"/>
                <w:szCs w:val="21"/>
              </w:rPr>
            </w:pPr>
            <w:r>
              <w:rPr>
                <w:rFonts w:hint="eastAsia" w:ascii="仿宋" w:hAnsi="仿宋" w:eastAsia="仿宋" w:cs="仿宋"/>
                <w:color w:val="000000"/>
                <w:szCs w:val="21"/>
              </w:rPr>
              <w:t>现场、电话、电子邮箱网络远程等。</w:t>
            </w:r>
          </w:p>
        </w:tc>
        <w:tc>
          <w:tcPr>
            <w:tcW w:w="1104" w:type="dxa"/>
            <w:tcBorders>
              <w:top w:val="single" w:color="000000" w:sz="12" w:space="0"/>
              <w:left w:val="single" w:color="000000" w:sz="6" w:space="0"/>
              <w:right w:val="single" w:color="000000" w:sz="6" w:space="0"/>
            </w:tcBorders>
          </w:tcPr>
          <w:p w14:paraId="498E1C36">
            <w:pPr>
              <w:snapToGrid w:val="0"/>
              <w:rPr>
                <w:rFonts w:ascii="仿宋" w:hAnsi="仿宋" w:eastAsia="仿宋" w:cs="仿宋"/>
                <w:color w:val="000000"/>
                <w:szCs w:val="21"/>
              </w:rPr>
            </w:pPr>
            <w:r>
              <w:rPr>
                <w:rFonts w:hint="eastAsia" w:ascii="仿宋" w:hAnsi="仿宋" w:eastAsia="仿宋" w:cs="仿宋"/>
                <w:color w:val="000000"/>
                <w:szCs w:val="21"/>
              </w:rPr>
              <w:t>2 小时内响应</w:t>
            </w:r>
          </w:p>
        </w:tc>
      </w:tr>
      <w:tr w14:paraId="20AE927D">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bottom w:val="single" w:color="auto" w:sz="4" w:space="0"/>
              <w:right w:val="single" w:color="auto" w:sz="4" w:space="0"/>
            </w:tcBorders>
          </w:tcPr>
          <w:p w14:paraId="0B558A17">
            <w:pPr>
              <w:snapToGrid w:val="0"/>
              <w:ind w:left="480"/>
              <w:rPr>
                <w:rFonts w:ascii="仿宋" w:hAnsi="仿宋" w:eastAsia="仿宋" w:cs="仿宋"/>
                <w:color w:val="000000"/>
                <w:szCs w:val="21"/>
              </w:rPr>
            </w:pPr>
            <w:r>
              <w:rPr>
                <w:rFonts w:hint="eastAsia" w:ascii="仿宋" w:hAnsi="仿宋" w:eastAsia="仿宋" w:cs="仿宋"/>
                <w:color w:val="000000"/>
                <w:szCs w:val="21"/>
              </w:rPr>
              <w:t>3</w:t>
            </w:r>
          </w:p>
        </w:tc>
        <w:tc>
          <w:tcPr>
            <w:tcW w:w="1140" w:type="dxa"/>
            <w:tcBorders>
              <w:top w:val="single" w:color="000000" w:sz="12" w:space="0"/>
              <w:left w:val="single" w:color="auto" w:sz="4" w:space="0"/>
              <w:bottom w:val="single" w:color="auto" w:sz="4" w:space="0"/>
              <w:right w:val="single" w:color="auto" w:sz="4" w:space="0"/>
            </w:tcBorders>
          </w:tcPr>
          <w:p w14:paraId="1056E5F6">
            <w:pPr>
              <w:snapToGrid w:val="0"/>
              <w:rPr>
                <w:rFonts w:ascii="仿宋" w:hAnsi="仿宋" w:eastAsia="仿宋" w:cs="仿宋"/>
                <w:color w:val="000000"/>
                <w:szCs w:val="21"/>
              </w:rPr>
            </w:pPr>
            <w:r>
              <w:rPr>
                <w:rFonts w:hint="eastAsia" w:ascii="仿宋" w:hAnsi="仿宋" w:eastAsia="仿宋" w:cs="仿宋"/>
                <w:color w:val="000000"/>
                <w:szCs w:val="21"/>
              </w:rPr>
              <w:t>日常维护</w:t>
            </w:r>
          </w:p>
        </w:tc>
        <w:tc>
          <w:tcPr>
            <w:tcW w:w="3547" w:type="dxa"/>
            <w:tcBorders>
              <w:top w:val="single" w:color="000000" w:sz="12" w:space="0"/>
              <w:left w:val="single" w:color="000000" w:sz="6" w:space="0"/>
              <w:bottom w:val="single" w:color="auto" w:sz="4" w:space="0"/>
              <w:right w:val="single" w:color="000000" w:sz="6" w:space="0"/>
            </w:tcBorders>
          </w:tcPr>
          <w:p w14:paraId="7DEEDBF1">
            <w:pPr>
              <w:snapToGrid w:val="0"/>
              <w:rPr>
                <w:rFonts w:ascii="仿宋" w:hAnsi="仿宋" w:eastAsia="仿宋" w:cs="仿宋"/>
                <w:color w:val="000000"/>
                <w:szCs w:val="21"/>
              </w:rPr>
            </w:pPr>
            <w:r>
              <w:rPr>
                <w:rFonts w:hint="eastAsia" w:ascii="仿宋" w:hAnsi="仿宋" w:eastAsia="仿宋" w:cs="仿宋"/>
                <w:color w:val="000000"/>
                <w:szCs w:val="21"/>
              </w:rPr>
              <w:t>协助甲方建立日常维护记录，定期与甲方系统管理人员共同检查系统运行情况，并形成系统维护记录制度和系统管理规范</w:t>
            </w:r>
          </w:p>
        </w:tc>
        <w:tc>
          <w:tcPr>
            <w:tcW w:w="1975" w:type="dxa"/>
            <w:tcBorders>
              <w:top w:val="single" w:color="000000" w:sz="12" w:space="0"/>
              <w:left w:val="single" w:color="000000" w:sz="6" w:space="0"/>
              <w:bottom w:val="single" w:color="auto" w:sz="4" w:space="0"/>
              <w:right w:val="single" w:color="000000" w:sz="6" w:space="0"/>
            </w:tcBorders>
          </w:tcPr>
          <w:p w14:paraId="7DA4D570">
            <w:pPr>
              <w:snapToGrid w:val="0"/>
              <w:rPr>
                <w:rFonts w:ascii="仿宋" w:hAnsi="仿宋" w:eastAsia="仿宋" w:cs="仿宋"/>
                <w:color w:val="000000"/>
                <w:szCs w:val="21"/>
              </w:rPr>
            </w:pPr>
            <w:r>
              <w:rPr>
                <w:rFonts w:hint="eastAsia" w:ascii="仿宋" w:hAnsi="仿宋" w:eastAsia="仿宋" w:cs="仿宋"/>
                <w:color w:val="000000"/>
                <w:szCs w:val="21"/>
              </w:rPr>
              <w:t>现场、电话、电子邮箱网络远程等。</w:t>
            </w:r>
          </w:p>
        </w:tc>
        <w:tc>
          <w:tcPr>
            <w:tcW w:w="1104" w:type="dxa"/>
            <w:tcBorders>
              <w:top w:val="single" w:color="000000" w:sz="12" w:space="0"/>
              <w:left w:val="single" w:color="000000" w:sz="6" w:space="0"/>
              <w:bottom w:val="single" w:color="auto" w:sz="4" w:space="0"/>
              <w:right w:val="single" w:color="000000" w:sz="6" w:space="0"/>
            </w:tcBorders>
          </w:tcPr>
          <w:p w14:paraId="78E101C3">
            <w:pPr>
              <w:snapToGrid w:val="0"/>
              <w:rPr>
                <w:rFonts w:ascii="仿宋" w:hAnsi="仿宋" w:eastAsia="仿宋" w:cs="仿宋"/>
                <w:color w:val="000000"/>
                <w:szCs w:val="21"/>
              </w:rPr>
            </w:pPr>
            <w:r>
              <w:rPr>
                <w:rFonts w:hint="eastAsia" w:ascii="仿宋" w:hAnsi="仿宋" w:eastAsia="仿宋" w:cs="仿宋"/>
                <w:color w:val="000000"/>
                <w:szCs w:val="21"/>
              </w:rPr>
              <w:t>2 小时内响应</w:t>
            </w:r>
          </w:p>
        </w:tc>
      </w:tr>
      <w:tr w14:paraId="0D86A706">
        <w:tblPrEx>
          <w:tblCellMar>
            <w:top w:w="0" w:type="dxa"/>
            <w:left w:w="28" w:type="dxa"/>
            <w:bottom w:w="0" w:type="dxa"/>
            <w:right w:w="28" w:type="dxa"/>
          </w:tblCellMar>
        </w:tblPrEx>
        <w:trPr>
          <w:trHeight w:val="20" w:hRule="atLeast"/>
          <w:jc w:val="center"/>
        </w:trPr>
        <w:tc>
          <w:tcPr>
            <w:tcW w:w="596" w:type="dxa"/>
            <w:tcBorders>
              <w:top w:val="single" w:color="auto" w:sz="4" w:space="0"/>
              <w:left w:val="single" w:color="000000" w:sz="12" w:space="0"/>
              <w:right w:val="single" w:color="auto" w:sz="4" w:space="0"/>
            </w:tcBorders>
          </w:tcPr>
          <w:p w14:paraId="5AB9940C">
            <w:pPr>
              <w:snapToGrid w:val="0"/>
              <w:ind w:left="480"/>
              <w:rPr>
                <w:rFonts w:ascii="仿宋" w:hAnsi="仿宋" w:eastAsia="仿宋" w:cs="仿宋"/>
                <w:color w:val="000000"/>
                <w:szCs w:val="21"/>
              </w:rPr>
            </w:pPr>
            <w:r>
              <w:rPr>
                <w:rFonts w:hint="eastAsia" w:ascii="仿宋" w:hAnsi="仿宋" w:eastAsia="仿宋" w:cs="仿宋"/>
                <w:color w:val="000000"/>
                <w:szCs w:val="21"/>
              </w:rPr>
              <w:t>4</w:t>
            </w:r>
          </w:p>
        </w:tc>
        <w:tc>
          <w:tcPr>
            <w:tcW w:w="1140" w:type="dxa"/>
            <w:tcBorders>
              <w:top w:val="single" w:color="auto" w:sz="4" w:space="0"/>
              <w:left w:val="single" w:color="auto" w:sz="4" w:space="0"/>
              <w:right w:val="single" w:color="auto" w:sz="4" w:space="0"/>
            </w:tcBorders>
          </w:tcPr>
          <w:p w14:paraId="7703CF24">
            <w:pPr>
              <w:snapToGrid w:val="0"/>
              <w:rPr>
                <w:rFonts w:ascii="仿宋" w:hAnsi="仿宋" w:eastAsia="仿宋" w:cs="仿宋"/>
                <w:color w:val="000000"/>
                <w:szCs w:val="21"/>
              </w:rPr>
            </w:pPr>
            <w:r>
              <w:rPr>
                <w:rFonts w:hint="eastAsia" w:ascii="仿宋" w:hAnsi="仿宋" w:eastAsia="仿宋" w:cs="仿宋"/>
                <w:color w:val="000000"/>
                <w:szCs w:val="21"/>
              </w:rPr>
              <w:t>数据调整</w:t>
            </w:r>
          </w:p>
        </w:tc>
        <w:tc>
          <w:tcPr>
            <w:tcW w:w="3547" w:type="dxa"/>
            <w:tcBorders>
              <w:top w:val="single" w:color="auto" w:sz="4" w:space="0"/>
              <w:left w:val="single" w:color="000000" w:sz="6" w:space="0"/>
              <w:right w:val="single" w:color="000000" w:sz="6" w:space="0"/>
            </w:tcBorders>
          </w:tcPr>
          <w:p w14:paraId="69D342C0">
            <w:pPr>
              <w:snapToGrid w:val="0"/>
              <w:rPr>
                <w:rFonts w:ascii="仿宋" w:hAnsi="仿宋" w:eastAsia="仿宋" w:cs="仿宋"/>
                <w:color w:val="000000"/>
                <w:szCs w:val="21"/>
              </w:rPr>
            </w:pPr>
            <w:r>
              <w:rPr>
                <w:rFonts w:hint="eastAsia" w:ascii="仿宋" w:hAnsi="仿宋" w:eastAsia="仿宋" w:cs="仿宋"/>
                <w:color w:val="000000"/>
                <w:szCs w:val="21"/>
              </w:rPr>
              <w:t>因甲方操作不当或其它原因造成义齿加工相关数据出现部分或全部错误，协助甲方系统维护人员进行数据调整。</w:t>
            </w:r>
          </w:p>
        </w:tc>
        <w:tc>
          <w:tcPr>
            <w:tcW w:w="1975" w:type="dxa"/>
            <w:tcBorders>
              <w:top w:val="single" w:color="auto" w:sz="4" w:space="0"/>
              <w:left w:val="single" w:color="000000" w:sz="6" w:space="0"/>
              <w:right w:val="single" w:color="000000" w:sz="6" w:space="0"/>
            </w:tcBorders>
          </w:tcPr>
          <w:p w14:paraId="2AE20541">
            <w:pPr>
              <w:snapToGrid w:val="0"/>
              <w:rPr>
                <w:rFonts w:ascii="仿宋" w:hAnsi="仿宋" w:eastAsia="仿宋" w:cs="仿宋"/>
                <w:color w:val="000000"/>
                <w:szCs w:val="21"/>
              </w:rPr>
            </w:pPr>
            <w:r>
              <w:rPr>
                <w:rFonts w:hint="eastAsia" w:ascii="仿宋" w:hAnsi="仿宋" w:eastAsia="仿宋" w:cs="仿宋"/>
                <w:color w:val="000000"/>
                <w:szCs w:val="21"/>
              </w:rPr>
              <w:t>电话、电子邮箱网络远程、现场</w:t>
            </w:r>
          </w:p>
        </w:tc>
        <w:tc>
          <w:tcPr>
            <w:tcW w:w="1104" w:type="dxa"/>
            <w:tcBorders>
              <w:top w:val="single" w:color="auto" w:sz="4" w:space="0"/>
              <w:left w:val="single" w:color="000000" w:sz="6" w:space="0"/>
              <w:right w:val="single" w:color="000000" w:sz="6" w:space="0"/>
            </w:tcBorders>
          </w:tcPr>
          <w:p w14:paraId="07D20668">
            <w:pPr>
              <w:snapToGrid w:val="0"/>
              <w:rPr>
                <w:rFonts w:ascii="仿宋" w:hAnsi="仿宋" w:eastAsia="仿宋" w:cs="仿宋"/>
                <w:color w:val="000000"/>
                <w:szCs w:val="21"/>
              </w:rPr>
            </w:pPr>
            <w:r>
              <w:rPr>
                <w:rFonts w:hint="eastAsia" w:ascii="仿宋" w:hAnsi="仿宋" w:eastAsia="仿宋" w:cs="仿宋"/>
                <w:color w:val="000000"/>
                <w:szCs w:val="21"/>
              </w:rPr>
              <w:t>2 小时内响应</w:t>
            </w:r>
          </w:p>
        </w:tc>
      </w:tr>
      <w:tr w14:paraId="0D4F8F5A">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right w:val="single" w:color="auto" w:sz="4" w:space="0"/>
            </w:tcBorders>
          </w:tcPr>
          <w:p w14:paraId="2B7BEAE8">
            <w:pPr>
              <w:snapToGrid w:val="0"/>
              <w:ind w:left="480"/>
              <w:rPr>
                <w:rFonts w:ascii="仿宋" w:hAnsi="仿宋" w:eastAsia="仿宋" w:cs="仿宋"/>
                <w:color w:val="000000"/>
                <w:szCs w:val="21"/>
              </w:rPr>
            </w:pPr>
            <w:r>
              <w:rPr>
                <w:rFonts w:hint="eastAsia" w:ascii="仿宋" w:hAnsi="仿宋" w:eastAsia="仿宋" w:cs="仿宋"/>
                <w:color w:val="000000"/>
                <w:szCs w:val="21"/>
              </w:rPr>
              <w:t>5</w:t>
            </w:r>
          </w:p>
        </w:tc>
        <w:tc>
          <w:tcPr>
            <w:tcW w:w="1140" w:type="dxa"/>
            <w:tcBorders>
              <w:top w:val="single" w:color="000000" w:sz="12" w:space="0"/>
              <w:left w:val="single" w:color="auto" w:sz="4" w:space="0"/>
              <w:right w:val="single" w:color="auto" w:sz="4" w:space="0"/>
            </w:tcBorders>
          </w:tcPr>
          <w:p w14:paraId="1D12D308">
            <w:pPr>
              <w:snapToGrid w:val="0"/>
              <w:rPr>
                <w:rFonts w:ascii="仿宋" w:hAnsi="仿宋" w:eastAsia="仿宋" w:cs="仿宋"/>
                <w:color w:val="000000"/>
                <w:szCs w:val="21"/>
              </w:rPr>
            </w:pPr>
            <w:r>
              <w:rPr>
                <w:rFonts w:hint="eastAsia" w:ascii="仿宋" w:hAnsi="仿宋" w:eastAsia="仿宋" w:cs="仿宋"/>
                <w:color w:val="000000"/>
                <w:szCs w:val="21"/>
              </w:rPr>
              <w:t>特殊服务</w:t>
            </w:r>
          </w:p>
        </w:tc>
        <w:tc>
          <w:tcPr>
            <w:tcW w:w="3547" w:type="dxa"/>
            <w:tcBorders>
              <w:top w:val="single" w:color="000000" w:sz="12" w:space="0"/>
              <w:left w:val="single" w:color="000000" w:sz="6" w:space="0"/>
              <w:right w:val="single" w:color="000000" w:sz="6" w:space="0"/>
            </w:tcBorders>
          </w:tcPr>
          <w:p w14:paraId="477D2C40">
            <w:pPr>
              <w:snapToGrid w:val="0"/>
              <w:rPr>
                <w:rFonts w:ascii="仿宋" w:hAnsi="仿宋" w:eastAsia="仿宋" w:cs="仿宋"/>
                <w:color w:val="000000"/>
                <w:szCs w:val="21"/>
              </w:rPr>
            </w:pPr>
            <w:r>
              <w:rPr>
                <w:rFonts w:hint="eastAsia" w:ascii="仿宋" w:hAnsi="仿宋" w:eastAsia="仿宋" w:cs="仿宋"/>
                <w:color w:val="000000"/>
                <w:szCs w:val="21"/>
              </w:rPr>
              <w:t>系统灾难发生时，乙方承诺立即响应，减少数据损失，降低灾难对整个系统正常运行的影响。</w:t>
            </w:r>
          </w:p>
        </w:tc>
        <w:tc>
          <w:tcPr>
            <w:tcW w:w="1975" w:type="dxa"/>
            <w:tcBorders>
              <w:top w:val="single" w:color="000000" w:sz="12" w:space="0"/>
              <w:left w:val="single" w:color="000000" w:sz="6" w:space="0"/>
              <w:right w:val="single" w:color="000000" w:sz="6" w:space="0"/>
            </w:tcBorders>
          </w:tcPr>
          <w:p w14:paraId="2BA4F7C8">
            <w:pPr>
              <w:snapToGrid w:val="0"/>
              <w:rPr>
                <w:rFonts w:ascii="仿宋" w:hAnsi="仿宋" w:eastAsia="仿宋" w:cs="仿宋"/>
                <w:color w:val="000000"/>
                <w:szCs w:val="21"/>
              </w:rPr>
            </w:pPr>
            <w:r>
              <w:rPr>
                <w:rFonts w:hint="eastAsia" w:ascii="仿宋" w:hAnsi="仿宋" w:eastAsia="仿宋" w:cs="仿宋"/>
                <w:color w:val="000000"/>
                <w:szCs w:val="21"/>
              </w:rPr>
              <w:t>现场、电话、电子邮箱网络远程、现场等。</w:t>
            </w:r>
          </w:p>
        </w:tc>
        <w:tc>
          <w:tcPr>
            <w:tcW w:w="1104" w:type="dxa"/>
            <w:tcBorders>
              <w:top w:val="single" w:color="000000" w:sz="12" w:space="0"/>
              <w:left w:val="single" w:color="000000" w:sz="6" w:space="0"/>
              <w:right w:val="single" w:color="000000" w:sz="6" w:space="0"/>
            </w:tcBorders>
          </w:tcPr>
          <w:p w14:paraId="7FBCE4E0">
            <w:pPr>
              <w:snapToGrid w:val="0"/>
              <w:rPr>
                <w:rFonts w:ascii="仿宋" w:hAnsi="仿宋" w:eastAsia="仿宋" w:cs="仿宋"/>
                <w:color w:val="000000"/>
                <w:szCs w:val="21"/>
              </w:rPr>
            </w:pPr>
            <w:r>
              <w:rPr>
                <w:rFonts w:hint="eastAsia" w:ascii="仿宋" w:hAnsi="仿宋" w:eastAsia="仿宋" w:cs="仿宋"/>
                <w:color w:val="000000"/>
                <w:szCs w:val="21"/>
              </w:rPr>
              <w:t>立即响应</w:t>
            </w:r>
          </w:p>
        </w:tc>
      </w:tr>
      <w:tr w14:paraId="7B7AE9A8">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bottom w:val="single" w:color="000000" w:sz="12" w:space="0"/>
              <w:right w:val="single" w:color="auto" w:sz="4" w:space="0"/>
            </w:tcBorders>
          </w:tcPr>
          <w:p w14:paraId="4FD6F1D8">
            <w:pPr>
              <w:snapToGrid w:val="0"/>
              <w:ind w:left="480"/>
              <w:rPr>
                <w:rFonts w:ascii="仿宋" w:hAnsi="仿宋" w:eastAsia="仿宋" w:cs="仿宋"/>
                <w:color w:val="000000"/>
                <w:szCs w:val="21"/>
              </w:rPr>
            </w:pPr>
            <w:r>
              <w:rPr>
                <w:rFonts w:hint="eastAsia" w:ascii="仿宋" w:hAnsi="仿宋" w:eastAsia="仿宋" w:cs="仿宋"/>
                <w:color w:val="000000"/>
                <w:szCs w:val="21"/>
              </w:rPr>
              <w:t>6</w:t>
            </w:r>
          </w:p>
        </w:tc>
        <w:tc>
          <w:tcPr>
            <w:tcW w:w="1140" w:type="dxa"/>
            <w:tcBorders>
              <w:top w:val="single" w:color="000000" w:sz="12" w:space="0"/>
              <w:left w:val="single" w:color="auto" w:sz="4" w:space="0"/>
              <w:bottom w:val="single" w:color="000000" w:sz="12" w:space="0"/>
              <w:right w:val="single" w:color="auto" w:sz="4" w:space="0"/>
            </w:tcBorders>
          </w:tcPr>
          <w:p w14:paraId="1E51A828">
            <w:pPr>
              <w:snapToGrid w:val="0"/>
              <w:rPr>
                <w:rFonts w:ascii="仿宋" w:hAnsi="仿宋" w:eastAsia="仿宋" w:cs="仿宋"/>
                <w:color w:val="000000"/>
                <w:szCs w:val="21"/>
              </w:rPr>
            </w:pPr>
            <w:r>
              <w:rPr>
                <w:rFonts w:hint="eastAsia" w:ascii="仿宋" w:hAnsi="仿宋" w:eastAsia="仿宋" w:cs="仿宋"/>
                <w:color w:val="000000"/>
                <w:szCs w:val="21"/>
              </w:rPr>
              <w:t>维护培训</w:t>
            </w:r>
          </w:p>
        </w:tc>
        <w:tc>
          <w:tcPr>
            <w:tcW w:w="3547" w:type="dxa"/>
            <w:tcBorders>
              <w:top w:val="single" w:color="000000" w:sz="12" w:space="0"/>
              <w:left w:val="single" w:color="000000" w:sz="6" w:space="0"/>
              <w:bottom w:val="single" w:color="000000" w:sz="12" w:space="0"/>
              <w:right w:val="single" w:color="000000" w:sz="6" w:space="0"/>
            </w:tcBorders>
          </w:tcPr>
          <w:p w14:paraId="1DC8740B">
            <w:pPr>
              <w:snapToGrid w:val="0"/>
              <w:rPr>
                <w:rFonts w:ascii="仿宋" w:hAnsi="仿宋" w:eastAsia="仿宋" w:cs="仿宋"/>
                <w:color w:val="000000"/>
                <w:szCs w:val="21"/>
              </w:rPr>
            </w:pPr>
            <w:r>
              <w:rPr>
                <w:rFonts w:hint="eastAsia" w:ascii="仿宋" w:hAnsi="仿宋" w:eastAsia="仿宋" w:cs="仿宋"/>
                <w:color w:val="000000"/>
                <w:szCs w:val="21"/>
              </w:rPr>
              <w:t>因甲方人员离职或岗位调动需要进行培训的系统维护人员。</w:t>
            </w:r>
          </w:p>
        </w:tc>
        <w:tc>
          <w:tcPr>
            <w:tcW w:w="1975" w:type="dxa"/>
            <w:tcBorders>
              <w:top w:val="single" w:color="000000" w:sz="12" w:space="0"/>
              <w:left w:val="single" w:color="000000" w:sz="6" w:space="0"/>
              <w:bottom w:val="single" w:color="000000" w:sz="12" w:space="0"/>
              <w:right w:val="single" w:color="000000" w:sz="6" w:space="0"/>
            </w:tcBorders>
          </w:tcPr>
          <w:p w14:paraId="10509534">
            <w:pPr>
              <w:snapToGrid w:val="0"/>
              <w:rPr>
                <w:rFonts w:ascii="仿宋" w:hAnsi="仿宋" w:eastAsia="仿宋" w:cs="仿宋"/>
                <w:color w:val="000000"/>
                <w:szCs w:val="21"/>
              </w:rPr>
            </w:pPr>
            <w:r>
              <w:rPr>
                <w:rFonts w:hint="eastAsia" w:ascii="仿宋" w:hAnsi="仿宋" w:eastAsia="仿宋" w:cs="仿宋"/>
                <w:color w:val="000000"/>
                <w:szCs w:val="21"/>
              </w:rPr>
              <w:t>甲方参加培训人员到乙方指定地点接受培训或乙方到甲方所在地进行培训。</w:t>
            </w:r>
          </w:p>
        </w:tc>
        <w:tc>
          <w:tcPr>
            <w:tcW w:w="1104" w:type="dxa"/>
            <w:tcBorders>
              <w:top w:val="single" w:color="000000" w:sz="12" w:space="0"/>
              <w:left w:val="single" w:color="000000" w:sz="6" w:space="0"/>
              <w:bottom w:val="single" w:color="000000" w:sz="12" w:space="0"/>
              <w:right w:val="single" w:color="000000" w:sz="6" w:space="0"/>
            </w:tcBorders>
          </w:tcPr>
          <w:p w14:paraId="3F6742DB">
            <w:pPr>
              <w:snapToGrid w:val="0"/>
              <w:rPr>
                <w:rFonts w:ascii="仿宋" w:hAnsi="仿宋" w:eastAsia="仿宋" w:cs="仿宋"/>
                <w:color w:val="000000"/>
                <w:szCs w:val="21"/>
              </w:rPr>
            </w:pPr>
            <w:r>
              <w:rPr>
                <w:rFonts w:hint="eastAsia" w:ascii="仿宋" w:hAnsi="仿宋" w:eastAsia="仿宋" w:cs="仿宋"/>
                <w:color w:val="000000"/>
                <w:szCs w:val="21"/>
              </w:rPr>
              <w:t>法定工作日预约</w:t>
            </w:r>
          </w:p>
        </w:tc>
      </w:tr>
      <w:tr w14:paraId="63EC16D6">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bottom w:val="single" w:color="000000" w:sz="12" w:space="0"/>
              <w:right w:val="single" w:color="auto" w:sz="4" w:space="0"/>
            </w:tcBorders>
          </w:tcPr>
          <w:p w14:paraId="6A2AE08B">
            <w:pPr>
              <w:snapToGrid w:val="0"/>
              <w:ind w:left="480"/>
              <w:rPr>
                <w:rFonts w:ascii="仿宋" w:hAnsi="仿宋" w:eastAsia="仿宋" w:cs="仿宋"/>
                <w:color w:val="000000"/>
                <w:szCs w:val="21"/>
              </w:rPr>
            </w:pPr>
            <w:r>
              <w:rPr>
                <w:rFonts w:hint="eastAsia" w:ascii="仿宋" w:hAnsi="仿宋" w:eastAsia="仿宋" w:cs="仿宋"/>
                <w:color w:val="000000"/>
                <w:szCs w:val="21"/>
              </w:rPr>
              <w:t>7</w:t>
            </w:r>
          </w:p>
        </w:tc>
        <w:tc>
          <w:tcPr>
            <w:tcW w:w="1140" w:type="dxa"/>
            <w:tcBorders>
              <w:top w:val="single" w:color="000000" w:sz="12" w:space="0"/>
              <w:left w:val="single" w:color="auto" w:sz="4" w:space="0"/>
              <w:bottom w:val="single" w:color="000000" w:sz="12" w:space="0"/>
              <w:right w:val="single" w:color="auto" w:sz="4" w:space="0"/>
            </w:tcBorders>
          </w:tcPr>
          <w:p w14:paraId="38C6A89A">
            <w:pPr>
              <w:snapToGrid w:val="0"/>
              <w:rPr>
                <w:rFonts w:ascii="仿宋" w:hAnsi="仿宋" w:eastAsia="仿宋" w:cs="仿宋"/>
                <w:color w:val="000000"/>
                <w:szCs w:val="21"/>
              </w:rPr>
            </w:pPr>
            <w:r>
              <w:rPr>
                <w:rFonts w:hint="eastAsia" w:ascii="仿宋" w:hAnsi="仿宋" w:eastAsia="仿宋" w:cs="仿宋"/>
                <w:color w:val="000000"/>
                <w:szCs w:val="21"/>
              </w:rPr>
              <w:t>巡检服务</w:t>
            </w:r>
          </w:p>
        </w:tc>
        <w:tc>
          <w:tcPr>
            <w:tcW w:w="3547" w:type="dxa"/>
            <w:tcBorders>
              <w:top w:val="single" w:color="000000" w:sz="12" w:space="0"/>
              <w:left w:val="single" w:color="000000" w:sz="6" w:space="0"/>
              <w:bottom w:val="single" w:color="000000" w:sz="12" w:space="0"/>
              <w:right w:val="single" w:color="000000" w:sz="6" w:space="0"/>
            </w:tcBorders>
          </w:tcPr>
          <w:p w14:paraId="6BC1F7B3">
            <w:pPr>
              <w:snapToGrid w:val="0"/>
              <w:rPr>
                <w:rFonts w:ascii="仿宋" w:hAnsi="仿宋" w:eastAsia="仿宋" w:cs="仿宋"/>
                <w:color w:val="000000"/>
                <w:szCs w:val="21"/>
              </w:rPr>
            </w:pPr>
            <w:r>
              <w:rPr>
                <w:rFonts w:hint="eastAsia" w:ascii="仿宋" w:hAnsi="仿宋" w:eastAsia="仿宋" w:cs="仿宋"/>
                <w:color w:val="000000"/>
                <w:szCs w:val="21"/>
              </w:rPr>
              <w:t>到甲方现场检查系统模块运行情况，与甲方维护人员沟通，提供常见问题的解决办法，巡检结束后给甲方提供巡检报告。</w:t>
            </w:r>
          </w:p>
        </w:tc>
        <w:tc>
          <w:tcPr>
            <w:tcW w:w="1975" w:type="dxa"/>
            <w:tcBorders>
              <w:top w:val="single" w:color="000000" w:sz="12" w:space="0"/>
              <w:left w:val="single" w:color="000000" w:sz="6" w:space="0"/>
              <w:bottom w:val="single" w:color="000000" w:sz="12" w:space="0"/>
              <w:right w:val="single" w:color="000000" w:sz="6" w:space="0"/>
            </w:tcBorders>
          </w:tcPr>
          <w:p w14:paraId="12A27702">
            <w:pPr>
              <w:snapToGrid w:val="0"/>
              <w:rPr>
                <w:rFonts w:ascii="仿宋" w:hAnsi="仿宋" w:eastAsia="仿宋" w:cs="仿宋"/>
                <w:color w:val="000000"/>
                <w:szCs w:val="21"/>
              </w:rPr>
            </w:pPr>
            <w:r>
              <w:rPr>
                <w:rFonts w:hint="eastAsia" w:ascii="仿宋" w:hAnsi="仿宋" w:eastAsia="仿宋" w:cs="仿宋"/>
                <w:color w:val="000000"/>
                <w:szCs w:val="21"/>
              </w:rPr>
              <w:t>每年不少于 4 次、甲方现场。</w:t>
            </w:r>
          </w:p>
        </w:tc>
        <w:tc>
          <w:tcPr>
            <w:tcW w:w="1104" w:type="dxa"/>
            <w:tcBorders>
              <w:top w:val="single" w:color="000000" w:sz="12" w:space="0"/>
              <w:left w:val="single" w:color="000000" w:sz="6" w:space="0"/>
              <w:bottom w:val="single" w:color="000000" w:sz="12" w:space="0"/>
              <w:right w:val="single" w:color="000000" w:sz="6" w:space="0"/>
            </w:tcBorders>
          </w:tcPr>
          <w:p w14:paraId="7E59EF10">
            <w:pPr>
              <w:snapToGrid w:val="0"/>
              <w:rPr>
                <w:rFonts w:ascii="仿宋" w:hAnsi="仿宋" w:eastAsia="仿宋" w:cs="仿宋"/>
                <w:color w:val="000000"/>
                <w:szCs w:val="21"/>
              </w:rPr>
            </w:pPr>
            <w:r>
              <w:rPr>
                <w:rFonts w:hint="eastAsia" w:ascii="仿宋" w:hAnsi="仿宋" w:eastAsia="仿宋" w:cs="仿宋"/>
                <w:color w:val="000000"/>
                <w:szCs w:val="21"/>
              </w:rPr>
              <w:t>法定工作日预约</w:t>
            </w:r>
          </w:p>
        </w:tc>
      </w:tr>
      <w:tr w14:paraId="4D9586A2">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bottom w:val="single" w:color="000000" w:sz="12" w:space="0"/>
              <w:right w:val="single" w:color="auto" w:sz="4" w:space="0"/>
            </w:tcBorders>
          </w:tcPr>
          <w:p w14:paraId="6C3EAF48">
            <w:pPr>
              <w:snapToGrid w:val="0"/>
              <w:ind w:left="480"/>
              <w:rPr>
                <w:rFonts w:ascii="仿宋" w:hAnsi="仿宋" w:eastAsia="仿宋" w:cs="仿宋"/>
                <w:color w:val="000000"/>
                <w:szCs w:val="21"/>
              </w:rPr>
            </w:pPr>
            <w:r>
              <w:rPr>
                <w:rFonts w:hint="eastAsia" w:ascii="仿宋" w:hAnsi="仿宋" w:eastAsia="仿宋" w:cs="仿宋"/>
                <w:color w:val="000000"/>
                <w:szCs w:val="21"/>
              </w:rPr>
              <w:t>8</w:t>
            </w:r>
          </w:p>
        </w:tc>
        <w:tc>
          <w:tcPr>
            <w:tcW w:w="1140" w:type="dxa"/>
            <w:tcBorders>
              <w:top w:val="single" w:color="000000" w:sz="12" w:space="0"/>
              <w:left w:val="single" w:color="auto" w:sz="4" w:space="0"/>
              <w:bottom w:val="single" w:color="000000" w:sz="12" w:space="0"/>
              <w:right w:val="single" w:color="auto" w:sz="4" w:space="0"/>
            </w:tcBorders>
          </w:tcPr>
          <w:p w14:paraId="3413CD3E">
            <w:pPr>
              <w:snapToGrid w:val="0"/>
              <w:rPr>
                <w:rFonts w:ascii="仿宋" w:hAnsi="仿宋" w:eastAsia="仿宋" w:cs="仿宋"/>
                <w:color w:val="000000"/>
                <w:szCs w:val="21"/>
              </w:rPr>
            </w:pPr>
            <w:r>
              <w:rPr>
                <w:rFonts w:hint="eastAsia" w:ascii="仿宋" w:hAnsi="仿宋" w:eastAsia="仿宋" w:cs="仿宋"/>
                <w:color w:val="000000"/>
                <w:szCs w:val="21"/>
              </w:rPr>
              <w:t>热线服务</w:t>
            </w:r>
          </w:p>
        </w:tc>
        <w:tc>
          <w:tcPr>
            <w:tcW w:w="3547" w:type="dxa"/>
            <w:tcBorders>
              <w:top w:val="single" w:color="000000" w:sz="12" w:space="0"/>
              <w:left w:val="single" w:color="000000" w:sz="6" w:space="0"/>
              <w:bottom w:val="single" w:color="000000" w:sz="12" w:space="0"/>
              <w:right w:val="single" w:color="000000" w:sz="6" w:space="0"/>
            </w:tcBorders>
          </w:tcPr>
          <w:p w14:paraId="4EF5D087">
            <w:pPr>
              <w:snapToGrid w:val="0"/>
              <w:rPr>
                <w:rFonts w:ascii="仿宋" w:hAnsi="仿宋" w:eastAsia="仿宋" w:cs="仿宋"/>
                <w:color w:val="000000"/>
                <w:szCs w:val="21"/>
              </w:rPr>
            </w:pPr>
            <w:r>
              <w:rPr>
                <w:rFonts w:hint="eastAsia" w:ascii="仿宋" w:hAnsi="仿宋" w:eastAsia="仿宋" w:cs="仿宋"/>
                <w:color w:val="000000"/>
                <w:szCs w:val="21"/>
              </w:rPr>
              <w:t>提供与软件系统相关的咨询服务及建立系统维护制度</w:t>
            </w:r>
          </w:p>
        </w:tc>
        <w:tc>
          <w:tcPr>
            <w:tcW w:w="1975" w:type="dxa"/>
            <w:tcBorders>
              <w:top w:val="single" w:color="000000" w:sz="12" w:space="0"/>
              <w:left w:val="single" w:color="000000" w:sz="6" w:space="0"/>
              <w:bottom w:val="single" w:color="000000" w:sz="12" w:space="0"/>
              <w:right w:val="single" w:color="000000" w:sz="6" w:space="0"/>
            </w:tcBorders>
          </w:tcPr>
          <w:p w14:paraId="1BD59F1C">
            <w:pPr>
              <w:snapToGrid w:val="0"/>
              <w:rPr>
                <w:rFonts w:ascii="仿宋" w:hAnsi="仿宋" w:eastAsia="仿宋" w:cs="仿宋"/>
                <w:color w:val="000000"/>
                <w:szCs w:val="21"/>
              </w:rPr>
            </w:pPr>
            <w:r>
              <w:rPr>
                <w:rFonts w:hint="eastAsia" w:ascii="仿宋" w:hAnsi="仿宋" w:eastAsia="仿宋" w:cs="仿宋"/>
                <w:color w:val="000000"/>
                <w:szCs w:val="21"/>
              </w:rPr>
              <w:t>现场、电话、电子邮箱网络远程等。</w:t>
            </w:r>
          </w:p>
        </w:tc>
        <w:tc>
          <w:tcPr>
            <w:tcW w:w="1104" w:type="dxa"/>
            <w:tcBorders>
              <w:top w:val="single" w:color="000000" w:sz="12" w:space="0"/>
              <w:left w:val="single" w:color="000000" w:sz="6" w:space="0"/>
              <w:bottom w:val="single" w:color="000000" w:sz="12" w:space="0"/>
              <w:right w:val="single" w:color="000000" w:sz="6" w:space="0"/>
            </w:tcBorders>
          </w:tcPr>
          <w:p w14:paraId="48ECC405">
            <w:pPr>
              <w:snapToGrid w:val="0"/>
              <w:rPr>
                <w:rFonts w:ascii="仿宋" w:hAnsi="仿宋" w:eastAsia="仿宋" w:cs="仿宋"/>
                <w:color w:val="000000"/>
                <w:szCs w:val="21"/>
              </w:rPr>
            </w:pPr>
            <w:r>
              <w:rPr>
                <w:rFonts w:hint="eastAsia" w:ascii="仿宋" w:hAnsi="仿宋" w:eastAsia="仿宋" w:cs="仿宋"/>
                <w:color w:val="000000"/>
                <w:szCs w:val="21"/>
              </w:rPr>
              <w:t>法定工作日</w:t>
            </w:r>
          </w:p>
        </w:tc>
      </w:tr>
      <w:tr w14:paraId="2212E999">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bottom w:val="single" w:color="000000" w:sz="12" w:space="0"/>
              <w:right w:val="single" w:color="auto" w:sz="4" w:space="0"/>
            </w:tcBorders>
          </w:tcPr>
          <w:p w14:paraId="5552BB7D">
            <w:pPr>
              <w:snapToGrid w:val="0"/>
              <w:ind w:left="480"/>
              <w:rPr>
                <w:rFonts w:ascii="仿宋" w:hAnsi="仿宋" w:eastAsia="仿宋" w:cs="仿宋"/>
                <w:color w:val="000000"/>
                <w:szCs w:val="21"/>
              </w:rPr>
            </w:pPr>
            <w:r>
              <w:rPr>
                <w:rFonts w:hint="eastAsia" w:ascii="仿宋" w:hAnsi="仿宋" w:eastAsia="仿宋" w:cs="仿宋"/>
                <w:color w:val="000000"/>
                <w:szCs w:val="21"/>
              </w:rPr>
              <w:t>9</w:t>
            </w:r>
          </w:p>
        </w:tc>
        <w:tc>
          <w:tcPr>
            <w:tcW w:w="1140" w:type="dxa"/>
            <w:tcBorders>
              <w:top w:val="single" w:color="000000" w:sz="12" w:space="0"/>
              <w:left w:val="single" w:color="auto" w:sz="4" w:space="0"/>
              <w:bottom w:val="single" w:color="000000" w:sz="12" w:space="0"/>
              <w:right w:val="single" w:color="auto" w:sz="4" w:space="0"/>
            </w:tcBorders>
          </w:tcPr>
          <w:p w14:paraId="03A3420C">
            <w:pPr>
              <w:snapToGrid w:val="0"/>
              <w:rPr>
                <w:rFonts w:ascii="仿宋" w:hAnsi="仿宋" w:eastAsia="仿宋" w:cs="仿宋"/>
                <w:color w:val="000000"/>
                <w:szCs w:val="21"/>
              </w:rPr>
            </w:pPr>
            <w:r>
              <w:rPr>
                <w:rFonts w:hint="eastAsia" w:ascii="仿宋" w:hAnsi="仿宋" w:eastAsia="仿宋" w:cs="仿宋"/>
                <w:color w:val="000000"/>
                <w:szCs w:val="21"/>
              </w:rPr>
              <w:t>问题解答</w:t>
            </w:r>
          </w:p>
        </w:tc>
        <w:tc>
          <w:tcPr>
            <w:tcW w:w="3547" w:type="dxa"/>
            <w:tcBorders>
              <w:top w:val="single" w:color="000000" w:sz="12" w:space="0"/>
              <w:left w:val="single" w:color="000000" w:sz="6" w:space="0"/>
              <w:bottom w:val="single" w:color="000000" w:sz="12" w:space="0"/>
              <w:right w:val="single" w:color="000000" w:sz="6" w:space="0"/>
            </w:tcBorders>
          </w:tcPr>
          <w:p w14:paraId="4494BAE1">
            <w:pPr>
              <w:snapToGrid w:val="0"/>
              <w:rPr>
                <w:rFonts w:ascii="仿宋" w:hAnsi="仿宋" w:eastAsia="仿宋" w:cs="仿宋"/>
                <w:color w:val="000000"/>
                <w:szCs w:val="21"/>
              </w:rPr>
            </w:pPr>
            <w:r>
              <w:rPr>
                <w:rFonts w:hint="eastAsia" w:ascii="仿宋" w:hAnsi="仿宋" w:eastAsia="仿宋" w:cs="仿宋"/>
                <w:color w:val="000000"/>
                <w:szCs w:val="21"/>
              </w:rPr>
              <w:t>解答系统及数据库疑难问题。</w:t>
            </w:r>
          </w:p>
        </w:tc>
        <w:tc>
          <w:tcPr>
            <w:tcW w:w="1975" w:type="dxa"/>
            <w:tcBorders>
              <w:top w:val="single" w:color="000000" w:sz="12" w:space="0"/>
              <w:left w:val="single" w:color="000000" w:sz="6" w:space="0"/>
              <w:bottom w:val="single" w:color="000000" w:sz="12" w:space="0"/>
              <w:right w:val="single" w:color="000000" w:sz="6" w:space="0"/>
            </w:tcBorders>
          </w:tcPr>
          <w:p w14:paraId="35F1CE57">
            <w:pPr>
              <w:snapToGrid w:val="0"/>
              <w:rPr>
                <w:rFonts w:ascii="仿宋" w:hAnsi="仿宋" w:eastAsia="仿宋" w:cs="仿宋"/>
                <w:color w:val="000000"/>
                <w:szCs w:val="21"/>
              </w:rPr>
            </w:pPr>
            <w:r>
              <w:rPr>
                <w:rFonts w:hint="eastAsia" w:ascii="仿宋" w:hAnsi="仿宋" w:eastAsia="仿宋" w:cs="仿宋"/>
                <w:color w:val="000000"/>
                <w:szCs w:val="21"/>
              </w:rPr>
              <w:t>现场、电话、电子邮箱网络远程等。</w:t>
            </w:r>
          </w:p>
        </w:tc>
        <w:tc>
          <w:tcPr>
            <w:tcW w:w="1104" w:type="dxa"/>
            <w:tcBorders>
              <w:top w:val="single" w:color="000000" w:sz="12" w:space="0"/>
              <w:left w:val="single" w:color="000000" w:sz="6" w:space="0"/>
              <w:bottom w:val="single" w:color="000000" w:sz="12" w:space="0"/>
              <w:right w:val="single" w:color="000000" w:sz="6" w:space="0"/>
            </w:tcBorders>
          </w:tcPr>
          <w:p w14:paraId="40B39FF8">
            <w:pPr>
              <w:snapToGrid w:val="0"/>
              <w:rPr>
                <w:rFonts w:ascii="仿宋" w:hAnsi="仿宋" w:eastAsia="仿宋" w:cs="仿宋"/>
                <w:color w:val="000000"/>
                <w:szCs w:val="21"/>
              </w:rPr>
            </w:pPr>
            <w:r>
              <w:rPr>
                <w:rFonts w:hint="eastAsia" w:ascii="仿宋" w:hAnsi="仿宋" w:eastAsia="仿宋" w:cs="仿宋"/>
                <w:color w:val="000000"/>
                <w:szCs w:val="21"/>
              </w:rPr>
              <w:t>法定工作日</w:t>
            </w:r>
          </w:p>
        </w:tc>
      </w:tr>
      <w:tr w14:paraId="08CC0C01">
        <w:tblPrEx>
          <w:tblCellMar>
            <w:top w:w="0" w:type="dxa"/>
            <w:left w:w="28" w:type="dxa"/>
            <w:bottom w:w="0" w:type="dxa"/>
            <w:right w:w="28" w:type="dxa"/>
          </w:tblCellMar>
        </w:tblPrEx>
        <w:trPr>
          <w:trHeight w:val="20" w:hRule="atLeast"/>
          <w:jc w:val="center"/>
        </w:trPr>
        <w:tc>
          <w:tcPr>
            <w:tcW w:w="596" w:type="dxa"/>
            <w:tcBorders>
              <w:top w:val="single" w:color="000000" w:sz="12" w:space="0"/>
              <w:left w:val="single" w:color="000000" w:sz="12" w:space="0"/>
              <w:bottom w:val="single" w:color="auto" w:sz="4" w:space="0"/>
              <w:right w:val="single" w:color="auto" w:sz="4" w:space="0"/>
            </w:tcBorders>
          </w:tcPr>
          <w:p w14:paraId="040C8CAC">
            <w:pPr>
              <w:snapToGrid w:val="0"/>
              <w:ind w:left="480"/>
              <w:rPr>
                <w:rFonts w:ascii="仿宋" w:hAnsi="仿宋" w:eastAsia="仿宋" w:cs="仿宋"/>
                <w:color w:val="000000"/>
                <w:szCs w:val="21"/>
              </w:rPr>
            </w:pPr>
            <w:r>
              <w:rPr>
                <w:rFonts w:hint="eastAsia" w:ascii="仿宋" w:hAnsi="仿宋" w:eastAsia="仿宋" w:cs="仿宋"/>
                <w:color w:val="000000"/>
                <w:szCs w:val="21"/>
              </w:rPr>
              <w:t>10</w:t>
            </w:r>
          </w:p>
        </w:tc>
        <w:tc>
          <w:tcPr>
            <w:tcW w:w="1140" w:type="dxa"/>
            <w:tcBorders>
              <w:top w:val="single" w:color="000000" w:sz="12" w:space="0"/>
              <w:left w:val="single" w:color="auto" w:sz="4" w:space="0"/>
              <w:bottom w:val="single" w:color="auto" w:sz="4" w:space="0"/>
              <w:right w:val="single" w:color="auto" w:sz="4" w:space="0"/>
            </w:tcBorders>
          </w:tcPr>
          <w:p w14:paraId="4FF5C5D3">
            <w:pPr>
              <w:snapToGrid w:val="0"/>
              <w:rPr>
                <w:rFonts w:ascii="仿宋" w:hAnsi="仿宋" w:eastAsia="仿宋" w:cs="仿宋"/>
                <w:color w:val="000000"/>
                <w:szCs w:val="21"/>
              </w:rPr>
            </w:pPr>
            <w:r>
              <w:rPr>
                <w:rFonts w:hint="eastAsia" w:ascii="仿宋" w:hAnsi="仿宋" w:eastAsia="仿宋" w:cs="仿宋"/>
                <w:color w:val="000000"/>
                <w:szCs w:val="21"/>
              </w:rPr>
              <w:t>系统升级</w:t>
            </w:r>
          </w:p>
        </w:tc>
        <w:tc>
          <w:tcPr>
            <w:tcW w:w="3547" w:type="dxa"/>
            <w:tcBorders>
              <w:top w:val="single" w:color="000000" w:sz="12" w:space="0"/>
              <w:left w:val="single" w:color="000000" w:sz="6" w:space="0"/>
              <w:bottom w:val="single" w:color="auto" w:sz="4" w:space="0"/>
              <w:right w:val="single" w:color="000000" w:sz="6" w:space="0"/>
            </w:tcBorders>
          </w:tcPr>
          <w:p w14:paraId="614A2659">
            <w:pPr>
              <w:snapToGrid w:val="0"/>
              <w:rPr>
                <w:rFonts w:ascii="仿宋" w:hAnsi="仿宋" w:eastAsia="仿宋" w:cs="仿宋"/>
                <w:color w:val="000000"/>
                <w:szCs w:val="21"/>
                <w:lang w:val="zh-CN"/>
              </w:rPr>
            </w:pPr>
            <w:r>
              <w:rPr>
                <w:rFonts w:hint="eastAsia" w:ascii="仿宋" w:hAnsi="仿宋" w:eastAsia="仿宋" w:cs="仿宋"/>
                <w:color w:val="000000"/>
                <w:szCs w:val="21"/>
              </w:rPr>
              <w:t>保证系统稳定，进行系统各模块版本功能升级</w:t>
            </w:r>
          </w:p>
        </w:tc>
        <w:tc>
          <w:tcPr>
            <w:tcW w:w="1975" w:type="dxa"/>
            <w:tcBorders>
              <w:top w:val="single" w:color="000000" w:sz="12" w:space="0"/>
              <w:left w:val="single" w:color="000000" w:sz="6" w:space="0"/>
              <w:bottom w:val="single" w:color="auto" w:sz="4" w:space="0"/>
              <w:right w:val="single" w:color="000000" w:sz="6" w:space="0"/>
            </w:tcBorders>
          </w:tcPr>
          <w:p w14:paraId="6FABF6B5">
            <w:pPr>
              <w:snapToGrid w:val="0"/>
              <w:rPr>
                <w:rFonts w:ascii="仿宋" w:hAnsi="仿宋" w:eastAsia="仿宋" w:cs="仿宋"/>
                <w:color w:val="000000"/>
                <w:szCs w:val="21"/>
              </w:rPr>
            </w:pPr>
            <w:r>
              <w:rPr>
                <w:rFonts w:hint="eastAsia" w:ascii="仿宋" w:hAnsi="仿宋" w:eastAsia="仿宋" w:cs="仿宋"/>
                <w:color w:val="000000"/>
                <w:szCs w:val="21"/>
              </w:rPr>
              <w:t>网络远程、现场等。</w:t>
            </w:r>
          </w:p>
        </w:tc>
        <w:tc>
          <w:tcPr>
            <w:tcW w:w="1104" w:type="dxa"/>
            <w:tcBorders>
              <w:top w:val="single" w:color="000000" w:sz="12" w:space="0"/>
              <w:left w:val="single" w:color="000000" w:sz="6" w:space="0"/>
              <w:bottom w:val="single" w:color="auto" w:sz="4" w:space="0"/>
              <w:right w:val="single" w:color="000000" w:sz="6" w:space="0"/>
            </w:tcBorders>
          </w:tcPr>
          <w:p w14:paraId="4277732F">
            <w:pPr>
              <w:snapToGrid w:val="0"/>
              <w:rPr>
                <w:rFonts w:ascii="仿宋" w:hAnsi="仿宋" w:eastAsia="仿宋" w:cs="仿宋"/>
                <w:color w:val="000000"/>
                <w:szCs w:val="21"/>
              </w:rPr>
            </w:pPr>
            <w:r>
              <w:rPr>
                <w:rFonts w:hint="eastAsia" w:ascii="仿宋" w:hAnsi="仿宋" w:eastAsia="仿宋" w:cs="仿宋"/>
                <w:color w:val="000000"/>
                <w:szCs w:val="21"/>
              </w:rPr>
              <w:t>法定工作日、需要时</w:t>
            </w:r>
          </w:p>
        </w:tc>
      </w:tr>
    </w:tbl>
    <w:p w14:paraId="64F39701">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 xml:space="preserve">  2. 数据库运维管理</w:t>
      </w:r>
    </w:p>
    <w:p w14:paraId="5C3C7A76">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（1）数据库的数据库维护</w:t>
      </w:r>
    </w:p>
    <w:p w14:paraId="00ACDF3F">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定期监控数据中心各层数据库运行状况，并进行优化处理（数据库日志、主键、索引等维护）；</w:t>
      </w:r>
    </w:p>
    <w:p w14:paraId="32E1F393">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数据库性能调优，依据使用情况，优化数据调用策略（存储过程、视图等调优）；</w:t>
      </w:r>
    </w:p>
    <w:p w14:paraId="141E3204">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数据存储空间管理，依据数据量合理规划、分配数据存储空间。</w:t>
      </w:r>
    </w:p>
    <w:p w14:paraId="4C8FCD7B">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独立非数据库的增量备份与回滚：采用文件级增量备份技术，独立于数据库系统，支持按时间点回滚数据。</w:t>
      </w:r>
      <w:r>
        <w:rPr>
          <w:rFonts w:hint="eastAsia" w:ascii="仿宋" w:hAnsi="仿宋" w:eastAsia="仿宋" w:cs="仿宋"/>
          <w:bCs/>
          <w:color w:val="000000"/>
          <w:sz w:val="32"/>
          <w:szCs w:val="32"/>
        </w:rPr>
        <w:br w:type="textWrapping"/>
      </w:r>
      <w:r>
        <w:rPr>
          <w:rFonts w:hint="eastAsia" w:ascii="仿宋" w:hAnsi="仿宋" w:eastAsia="仿宋" w:cs="仿宋"/>
          <w:bCs/>
          <w:color w:val="000000"/>
          <w:sz w:val="32"/>
          <w:szCs w:val="32"/>
        </w:rPr>
        <w:t xml:space="preserve">      数据同域分院区差异加密备份：针对多院区部署场景，实现跨院区数据的差异备份，并对备份数据进行加密存储，且支持任意备份点/使用电脑具备全量还原能力。</w:t>
      </w:r>
    </w:p>
    <w:p w14:paraId="6835BDAF">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（2）数据集成引擎及数据中心数据维护</w:t>
      </w:r>
    </w:p>
    <w:p w14:paraId="2A7D3178">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定期监控平台的数据集成引擎运行状况；</w:t>
      </w:r>
    </w:p>
    <w:p w14:paraId="71C0863D">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数据集成故障处理，排查数据处理任务失败原因，数据漏接原因，优化数据整合过程；</w:t>
      </w:r>
    </w:p>
    <w:p w14:paraId="33492277">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数据集成bug处理，对前期数据整合过程中的bug进行修复；</w:t>
      </w:r>
    </w:p>
    <w:p w14:paraId="52AD92B2">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数据验证，核对补录数据、数据整合过程调整后的数据，保证数据准确性；</w:t>
      </w:r>
    </w:p>
    <w:p w14:paraId="6C8497D6">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（3）数据审计与纠错</w:t>
      </w:r>
    </w:p>
    <w:p w14:paraId="48B17171">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 xml:space="preserve">      定期对系统中加工单相关的变更加密日志进行解密与解析，自动汇总形成数据审计报告。通过规则引擎与智能分析机制，对数据完整性、合法性及一致性进行校验，识别异常数据及潜在风险点。针对不同类型的异常（如数据缺失、逻辑冲突、异常变更等），提供分级预警机制，并给出针对性的纠偏建议与修复策略。</w:t>
      </w:r>
    </w:p>
    <w:p w14:paraId="169F59F4">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支持审计结果留痕与追溯，保障数据处理过程的可审计性与可追踪性，提升整体数据治理与运维质量。</w:t>
      </w:r>
    </w:p>
    <w:p w14:paraId="03773889">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3.应用运维管理</w:t>
      </w:r>
    </w:p>
    <w:p w14:paraId="7C4D1573">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主要是对基于</w:t>
      </w:r>
      <w:r>
        <w:rPr>
          <w:rFonts w:hint="eastAsia" w:ascii="仿宋" w:hAnsi="仿宋" w:eastAsia="仿宋" w:cs="仿宋"/>
          <w:color w:val="000000"/>
          <w:sz w:val="32"/>
          <w:szCs w:val="32"/>
        </w:rPr>
        <w:t>义齿加工系统</w:t>
      </w:r>
      <w:r>
        <w:rPr>
          <w:rFonts w:hint="eastAsia" w:ascii="仿宋" w:hAnsi="仿宋" w:eastAsia="仿宋" w:cs="仿宋"/>
          <w:bCs/>
          <w:color w:val="000000"/>
          <w:sz w:val="32"/>
          <w:szCs w:val="32"/>
        </w:rPr>
        <w:t>的各功能模块进行维护以及BUG修复，具体事项如下：</w:t>
      </w:r>
    </w:p>
    <w:p w14:paraId="7BEF93D4">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（1）定期监控</w:t>
      </w:r>
      <w:r>
        <w:rPr>
          <w:rFonts w:hint="eastAsia" w:ascii="仿宋" w:hAnsi="仿宋" w:eastAsia="仿宋" w:cs="仿宋"/>
          <w:color w:val="000000"/>
          <w:sz w:val="32"/>
          <w:szCs w:val="32"/>
        </w:rPr>
        <w:t>义齿加工</w:t>
      </w:r>
      <w:r>
        <w:rPr>
          <w:rFonts w:hint="eastAsia" w:ascii="仿宋" w:hAnsi="仿宋" w:eastAsia="仿宋" w:cs="仿宋"/>
          <w:bCs/>
          <w:color w:val="000000"/>
          <w:sz w:val="32"/>
          <w:szCs w:val="32"/>
        </w:rPr>
        <w:t>系统的运行状况，及时处理出现的故障；</w:t>
      </w:r>
    </w:p>
    <w:p w14:paraId="1ADB605F">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（2）医院培训指导，包括客户机的安装部署、培训；</w:t>
      </w:r>
    </w:p>
    <w:p w14:paraId="064DF5AB">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（3）医院管理，包括医院的增加和停用以及医院权限的分配；</w:t>
      </w:r>
    </w:p>
    <w:p w14:paraId="400F6ABC">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（4）应用的BUG修复，根据应用的使用中遇到的BUG进行修改以及后台数据处理。</w:t>
      </w:r>
    </w:p>
    <w:p w14:paraId="1B7741B6">
      <w:pPr>
        <w:spacing w:line="520" w:lineRule="exact"/>
        <w:contextualSpacing/>
        <w:jc w:val="left"/>
        <w:rPr>
          <w:rFonts w:ascii="仿宋" w:hAnsi="仿宋" w:eastAsia="仿宋" w:cs="仿宋"/>
          <w:bCs/>
          <w:color w:val="000000"/>
          <w:szCs w:val="21"/>
        </w:rPr>
      </w:pPr>
      <w:r>
        <w:rPr>
          <w:rFonts w:hint="eastAsia" w:ascii="仿宋" w:hAnsi="仿宋" w:eastAsia="仿宋" w:cs="仿宋"/>
          <w:bCs/>
          <w:color w:val="000000"/>
          <w:sz w:val="32"/>
          <w:szCs w:val="32"/>
        </w:rPr>
        <w:t>（5）具体维护功能模块如下：</w:t>
      </w:r>
    </w:p>
    <w:tbl>
      <w:tblPr>
        <w:tblStyle w:val="15"/>
        <w:tblW w:w="81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2117"/>
        <w:gridCol w:w="4688"/>
      </w:tblGrid>
      <w:tr w14:paraId="4AC5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blHeader/>
          <w:jc w:val="center"/>
        </w:trPr>
        <w:tc>
          <w:tcPr>
            <w:tcW w:w="8118" w:type="dxa"/>
            <w:gridSpan w:val="3"/>
            <w:vAlign w:val="center"/>
          </w:tcPr>
          <w:p w14:paraId="18A08D2F">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主要维护功能模块</w:t>
            </w:r>
          </w:p>
        </w:tc>
      </w:tr>
      <w:tr w14:paraId="38D4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D249908">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序号</w:t>
            </w:r>
          </w:p>
        </w:tc>
        <w:tc>
          <w:tcPr>
            <w:tcW w:w="2117" w:type="dxa"/>
            <w:vAlign w:val="center"/>
          </w:tcPr>
          <w:p w14:paraId="256F51C5">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主模块</w:t>
            </w:r>
          </w:p>
        </w:tc>
        <w:tc>
          <w:tcPr>
            <w:tcW w:w="4688" w:type="dxa"/>
            <w:vAlign w:val="center"/>
          </w:tcPr>
          <w:p w14:paraId="221A8931">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子模块</w:t>
            </w:r>
          </w:p>
        </w:tc>
      </w:tr>
      <w:tr w14:paraId="2765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113A1D3C">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w:t>
            </w:r>
          </w:p>
        </w:tc>
        <w:tc>
          <w:tcPr>
            <w:tcW w:w="2117" w:type="dxa"/>
            <w:vMerge w:val="restart"/>
            <w:vAlign w:val="center"/>
          </w:tcPr>
          <w:p w14:paraId="4F60710E">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用户与权限管理</w:t>
            </w:r>
          </w:p>
        </w:tc>
        <w:tc>
          <w:tcPr>
            <w:tcW w:w="4688" w:type="dxa"/>
            <w:vAlign w:val="center"/>
          </w:tcPr>
          <w:p w14:paraId="7FDF3A22">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系统登录（支持网页端/桌面端统一认证）</w:t>
            </w:r>
          </w:p>
        </w:tc>
      </w:tr>
      <w:tr w14:paraId="710B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711EADB0">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w:t>
            </w:r>
          </w:p>
        </w:tc>
        <w:tc>
          <w:tcPr>
            <w:tcW w:w="2117" w:type="dxa"/>
            <w:vMerge w:val="continue"/>
            <w:vAlign w:val="center"/>
          </w:tcPr>
          <w:p w14:paraId="5F27C228">
            <w:pPr>
              <w:pStyle w:val="21"/>
              <w:spacing w:line="240" w:lineRule="auto"/>
              <w:jc w:val="center"/>
              <w:rPr>
                <w:rFonts w:ascii="仿宋" w:hAnsi="仿宋" w:eastAsia="仿宋" w:cs="仿宋"/>
                <w:color w:val="000000"/>
                <w:kern w:val="2"/>
                <w:sz w:val="21"/>
              </w:rPr>
            </w:pPr>
          </w:p>
        </w:tc>
        <w:tc>
          <w:tcPr>
            <w:tcW w:w="4688" w:type="dxa"/>
            <w:vAlign w:val="center"/>
          </w:tcPr>
          <w:p w14:paraId="0BF47AC3">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操作员维护（用户账号管理、状态控制）</w:t>
            </w:r>
          </w:p>
        </w:tc>
      </w:tr>
      <w:tr w14:paraId="15C1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8F9289F">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w:t>
            </w:r>
          </w:p>
        </w:tc>
        <w:tc>
          <w:tcPr>
            <w:tcW w:w="2117" w:type="dxa"/>
            <w:vMerge w:val="continue"/>
            <w:vAlign w:val="center"/>
          </w:tcPr>
          <w:p w14:paraId="19EDD8FD">
            <w:pPr>
              <w:pStyle w:val="21"/>
              <w:spacing w:line="240" w:lineRule="auto"/>
              <w:jc w:val="center"/>
              <w:rPr>
                <w:rFonts w:ascii="仿宋" w:hAnsi="仿宋" w:eastAsia="仿宋" w:cs="仿宋"/>
                <w:color w:val="000000"/>
                <w:kern w:val="2"/>
                <w:sz w:val="21"/>
              </w:rPr>
            </w:pPr>
          </w:p>
        </w:tc>
        <w:tc>
          <w:tcPr>
            <w:tcW w:w="4688" w:type="dxa"/>
            <w:vAlign w:val="center"/>
          </w:tcPr>
          <w:p w14:paraId="6EE9C831">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用户权限管理（角色、菜单、数据权限分配）</w:t>
            </w:r>
          </w:p>
        </w:tc>
      </w:tr>
      <w:tr w14:paraId="39F4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54A0A874">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4</w:t>
            </w:r>
          </w:p>
        </w:tc>
        <w:tc>
          <w:tcPr>
            <w:tcW w:w="2117" w:type="dxa"/>
            <w:vMerge w:val="continue"/>
            <w:vAlign w:val="center"/>
          </w:tcPr>
          <w:p w14:paraId="0E2A66A0">
            <w:pPr>
              <w:pStyle w:val="21"/>
              <w:spacing w:line="240" w:lineRule="auto"/>
              <w:jc w:val="center"/>
              <w:rPr>
                <w:rFonts w:ascii="仿宋" w:hAnsi="仿宋" w:eastAsia="仿宋" w:cs="仿宋"/>
                <w:color w:val="000000"/>
                <w:kern w:val="2"/>
                <w:sz w:val="21"/>
              </w:rPr>
            </w:pPr>
          </w:p>
        </w:tc>
        <w:tc>
          <w:tcPr>
            <w:tcW w:w="4688" w:type="dxa"/>
            <w:vAlign w:val="center"/>
          </w:tcPr>
          <w:p w14:paraId="43ADC1A7">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登录安全策略（密码策略、登录日志、异常登录控制）</w:t>
            </w:r>
          </w:p>
        </w:tc>
      </w:tr>
      <w:tr w14:paraId="4517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133F8FBA">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5</w:t>
            </w:r>
          </w:p>
        </w:tc>
        <w:tc>
          <w:tcPr>
            <w:tcW w:w="2117" w:type="dxa"/>
            <w:vMerge w:val="restart"/>
            <w:vAlign w:val="center"/>
          </w:tcPr>
          <w:p w14:paraId="278C76BD">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基础数据管理</w:t>
            </w:r>
          </w:p>
        </w:tc>
        <w:tc>
          <w:tcPr>
            <w:tcW w:w="4688" w:type="dxa"/>
            <w:vAlign w:val="center"/>
          </w:tcPr>
          <w:p w14:paraId="1AD4697B">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科室维护（支持多院区、多层级结构）</w:t>
            </w:r>
          </w:p>
        </w:tc>
      </w:tr>
      <w:tr w14:paraId="21AB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314AE786">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6</w:t>
            </w:r>
          </w:p>
        </w:tc>
        <w:tc>
          <w:tcPr>
            <w:tcW w:w="2117" w:type="dxa"/>
            <w:vMerge w:val="continue"/>
            <w:vAlign w:val="center"/>
          </w:tcPr>
          <w:p w14:paraId="287C5690">
            <w:pPr>
              <w:pStyle w:val="21"/>
              <w:spacing w:line="240" w:lineRule="auto"/>
              <w:jc w:val="center"/>
              <w:rPr>
                <w:rFonts w:ascii="仿宋" w:hAnsi="仿宋" w:eastAsia="仿宋" w:cs="仿宋"/>
                <w:color w:val="000000"/>
                <w:kern w:val="2"/>
                <w:sz w:val="21"/>
              </w:rPr>
            </w:pPr>
          </w:p>
        </w:tc>
        <w:tc>
          <w:tcPr>
            <w:tcW w:w="4688" w:type="dxa"/>
            <w:vAlign w:val="center"/>
          </w:tcPr>
          <w:p w14:paraId="5F1C3FA8">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医生维护（关联科室、执业信息管理）</w:t>
            </w:r>
          </w:p>
        </w:tc>
      </w:tr>
      <w:tr w14:paraId="57B0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0EAEF2B8">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7</w:t>
            </w:r>
          </w:p>
        </w:tc>
        <w:tc>
          <w:tcPr>
            <w:tcW w:w="2117" w:type="dxa"/>
            <w:vMerge w:val="continue"/>
            <w:vAlign w:val="center"/>
          </w:tcPr>
          <w:p w14:paraId="021DD7D3">
            <w:pPr>
              <w:pStyle w:val="21"/>
              <w:spacing w:line="240" w:lineRule="auto"/>
              <w:jc w:val="center"/>
              <w:rPr>
                <w:rFonts w:ascii="仿宋" w:hAnsi="仿宋" w:eastAsia="仿宋" w:cs="仿宋"/>
                <w:color w:val="000000"/>
                <w:kern w:val="2"/>
                <w:sz w:val="21"/>
              </w:rPr>
            </w:pPr>
          </w:p>
        </w:tc>
        <w:tc>
          <w:tcPr>
            <w:tcW w:w="4688" w:type="dxa"/>
            <w:vAlign w:val="center"/>
          </w:tcPr>
          <w:p w14:paraId="1803E326">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码表维护（统一字典、标准编码管理）</w:t>
            </w:r>
          </w:p>
        </w:tc>
      </w:tr>
      <w:tr w14:paraId="37E4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6055B638">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8</w:t>
            </w:r>
          </w:p>
        </w:tc>
        <w:tc>
          <w:tcPr>
            <w:tcW w:w="2117" w:type="dxa"/>
            <w:vMerge w:val="continue"/>
            <w:vAlign w:val="center"/>
          </w:tcPr>
          <w:p w14:paraId="7C5631A6">
            <w:pPr>
              <w:pStyle w:val="21"/>
              <w:spacing w:line="240" w:lineRule="auto"/>
              <w:jc w:val="center"/>
              <w:rPr>
                <w:rFonts w:ascii="仿宋" w:hAnsi="仿宋" w:eastAsia="仿宋" w:cs="仿宋"/>
                <w:color w:val="000000"/>
                <w:kern w:val="2"/>
                <w:sz w:val="21"/>
              </w:rPr>
            </w:pPr>
          </w:p>
        </w:tc>
        <w:tc>
          <w:tcPr>
            <w:tcW w:w="4688" w:type="dxa"/>
            <w:vAlign w:val="center"/>
          </w:tcPr>
          <w:p w14:paraId="036B2AB9">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基础信息维护（系统通用配置、业务参数）</w:t>
            </w:r>
          </w:p>
        </w:tc>
      </w:tr>
      <w:tr w14:paraId="3D3AF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A4FCA91">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9</w:t>
            </w:r>
          </w:p>
        </w:tc>
        <w:tc>
          <w:tcPr>
            <w:tcW w:w="2117" w:type="dxa"/>
            <w:vMerge w:val="restart"/>
            <w:vAlign w:val="center"/>
          </w:tcPr>
          <w:p w14:paraId="654FD52A">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加工单业务管理</w:t>
            </w:r>
          </w:p>
        </w:tc>
        <w:tc>
          <w:tcPr>
            <w:tcW w:w="4688" w:type="dxa"/>
            <w:vAlign w:val="center"/>
          </w:tcPr>
          <w:p w14:paraId="717EA169">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加工单录入（支持模板化、快速录入）</w:t>
            </w:r>
          </w:p>
        </w:tc>
      </w:tr>
      <w:tr w14:paraId="324F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F8E8E66">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10</w:t>
            </w:r>
          </w:p>
        </w:tc>
        <w:tc>
          <w:tcPr>
            <w:tcW w:w="2117" w:type="dxa"/>
            <w:vMerge w:val="continue"/>
            <w:vAlign w:val="center"/>
          </w:tcPr>
          <w:p w14:paraId="0E4638B5">
            <w:pPr>
              <w:pStyle w:val="21"/>
              <w:spacing w:line="240" w:lineRule="auto"/>
              <w:jc w:val="center"/>
              <w:rPr>
                <w:rFonts w:ascii="仿宋" w:hAnsi="仿宋" w:eastAsia="仿宋" w:cs="仿宋"/>
                <w:color w:val="000000"/>
                <w:kern w:val="2"/>
                <w:sz w:val="21"/>
              </w:rPr>
            </w:pPr>
          </w:p>
        </w:tc>
        <w:tc>
          <w:tcPr>
            <w:tcW w:w="4688" w:type="dxa"/>
            <w:vAlign w:val="center"/>
          </w:tcPr>
          <w:p w14:paraId="79DEE155">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加工单修改（变更加密留痕、版本控制）</w:t>
            </w:r>
          </w:p>
        </w:tc>
      </w:tr>
      <w:tr w14:paraId="5901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61BA1D9D">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11</w:t>
            </w:r>
          </w:p>
        </w:tc>
        <w:tc>
          <w:tcPr>
            <w:tcW w:w="2117" w:type="dxa"/>
            <w:vMerge w:val="continue"/>
            <w:vAlign w:val="center"/>
          </w:tcPr>
          <w:p w14:paraId="235D12BB">
            <w:pPr>
              <w:pStyle w:val="21"/>
              <w:spacing w:line="240" w:lineRule="auto"/>
              <w:jc w:val="center"/>
              <w:rPr>
                <w:rFonts w:ascii="仿宋" w:hAnsi="仿宋" w:eastAsia="仿宋" w:cs="仿宋"/>
                <w:color w:val="000000"/>
                <w:kern w:val="2"/>
                <w:sz w:val="21"/>
              </w:rPr>
            </w:pPr>
          </w:p>
        </w:tc>
        <w:tc>
          <w:tcPr>
            <w:tcW w:w="4688" w:type="dxa"/>
            <w:vAlign w:val="center"/>
          </w:tcPr>
          <w:p w14:paraId="126CD848">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加工单保存（草稿/正式数据分离）</w:t>
            </w:r>
          </w:p>
        </w:tc>
      </w:tr>
      <w:tr w14:paraId="68A6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5076EF56">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12</w:t>
            </w:r>
          </w:p>
        </w:tc>
        <w:tc>
          <w:tcPr>
            <w:tcW w:w="2117" w:type="dxa"/>
            <w:vMerge w:val="continue"/>
            <w:vAlign w:val="center"/>
          </w:tcPr>
          <w:p w14:paraId="40B212D3">
            <w:pPr>
              <w:pStyle w:val="21"/>
              <w:spacing w:line="240" w:lineRule="auto"/>
              <w:jc w:val="center"/>
              <w:rPr>
                <w:rFonts w:ascii="仿宋" w:hAnsi="仿宋" w:eastAsia="仿宋" w:cs="仿宋"/>
                <w:color w:val="000000"/>
                <w:kern w:val="2"/>
                <w:sz w:val="21"/>
              </w:rPr>
            </w:pPr>
          </w:p>
        </w:tc>
        <w:tc>
          <w:tcPr>
            <w:tcW w:w="4688" w:type="dxa"/>
            <w:vAlign w:val="center"/>
          </w:tcPr>
          <w:p w14:paraId="0B181B0D">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加工单查询（多条件组合查询）</w:t>
            </w:r>
          </w:p>
        </w:tc>
      </w:tr>
      <w:tr w14:paraId="427E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9F87952">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13</w:t>
            </w:r>
          </w:p>
        </w:tc>
        <w:tc>
          <w:tcPr>
            <w:tcW w:w="2117" w:type="dxa"/>
            <w:vMerge w:val="continue"/>
            <w:vAlign w:val="center"/>
          </w:tcPr>
          <w:p w14:paraId="69EFB2FD">
            <w:pPr>
              <w:pStyle w:val="21"/>
              <w:spacing w:line="240" w:lineRule="auto"/>
              <w:jc w:val="center"/>
              <w:rPr>
                <w:rFonts w:ascii="仿宋" w:hAnsi="仿宋" w:eastAsia="仿宋" w:cs="仿宋"/>
                <w:color w:val="000000"/>
                <w:kern w:val="2"/>
                <w:sz w:val="21"/>
              </w:rPr>
            </w:pPr>
          </w:p>
        </w:tc>
        <w:tc>
          <w:tcPr>
            <w:tcW w:w="4688" w:type="dxa"/>
            <w:vAlign w:val="center"/>
          </w:tcPr>
          <w:p w14:paraId="37FAED37">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解密数据历史追溯（运维方解密）</w:t>
            </w:r>
          </w:p>
        </w:tc>
      </w:tr>
      <w:tr w14:paraId="4FC1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047187AA">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14</w:t>
            </w:r>
          </w:p>
        </w:tc>
        <w:tc>
          <w:tcPr>
            <w:tcW w:w="2117" w:type="dxa"/>
            <w:vMerge w:val="continue"/>
            <w:vAlign w:val="center"/>
          </w:tcPr>
          <w:p w14:paraId="748458D9">
            <w:pPr>
              <w:pStyle w:val="21"/>
              <w:spacing w:line="240" w:lineRule="auto"/>
              <w:jc w:val="center"/>
              <w:rPr>
                <w:rFonts w:ascii="仿宋" w:hAnsi="仿宋" w:eastAsia="仿宋" w:cs="仿宋"/>
                <w:color w:val="000000"/>
                <w:kern w:val="2"/>
                <w:sz w:val="21"/>
              </w:rPr>
            </w:pPr>
          </w:p>
        </w:tc>
        <w:tc>
          <w:tcPr>
            <w:tcW w:w="4688" w:type="dxa"/>
            <w:vAlign w:val="center"/>
          </w:tcPr>
          <w:p w14:paraId="5AB66BA2">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批量数据处理</w:t>
            </w:r>
          </w:p>
        </w:tc>
      </w:tr>
      <w:tr w14:paraId="5F6C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79F0E5A2">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15</w:t>
            </w:r>
          </w:p>
        </w:tc>
        <w:tc>
          <w:tcPr>
            <w:tcW w:w="2117" w:type="dxa"/>
            <w:vMerge w:val="restart"/>
            <w:vAlign w:val="center"/>
          </w:tcPr>
          <w:p w14:paraId="693A7A9E">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加工过程管理</w:t>
            </w:r>
          </w:p>
        </w:tc>
        <w:tc>
          <w:tcPr>
            <w:tcW w:w="4688" w:type="dxa"/>
            <w:vAlign w:val="center"/>
          </w:tcPr>
          <w:p w14:paraId="4E542ADC">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加工进度跟踪</w:t>
            </w:r>
          </w:p>
        </w:tc>
      </w:tr>
      <w:tr w14:paraId="1BE8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543C4D20">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16</w:t>
            </w:r>
          </w:p>
        </w:tc>
        <w:tc>
          <w:tcPr>
            <w:tcW w:w="2117" w:type="dxa"/>
            <w:vMerge w:val="continue"/>
            <w:vAlign w:val="center"/>
          </w:tcPr>
          <w:p w14:paraId="49D290AF">
            <w:pPr>
              <w:pStyle w:val="21"/>
              <w:spacing w:line="240" w:lineRule="auto"/>
              <w:jc w:val="center"/>
              <w:rPr>
                <w:rFonts w:ascii="仿宋" w:hAnsi="仿宋" w:eastAsia="仿宋" w:cs="仿宋"/>
                <w:color w:val="000000"/>
                <w:kern w:val="2"/>
                <w:sz w:val="21"/>
              </w:rPr>
            </w:pPr>
          </w:p>
        </w:tc>
        <w:tc>
          <w:tcPr>
            <w:tcW w:w="4688" w:type="dxa"/>
            <w:vAlign w:val="center"/>
          </w:tcPr>
          <w:p w14:paraId="48FBF289">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加工结果归档</w:t>
            </w:r>
          </w:p>
        </w:tc>
      </w:tr>
      <w:tr w14:paraId="3658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AEF6125">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17</w:t>
            </w:r>
          </w:p>
        </w:tc>
        <w:tc>
          <w:tcPr>
            <w:tcW w:w="2117" w:type="dxa"/>
            <w:vMerge w:val="continue"/>
            <w:vAlign w:val="center"/>
          </w:tcPr>
          <w:p w14:paraId="1C2DA917">
            <w:pPr>
              <w:pStyle w:val="21"/>
              <w:spacing w:line="240" w:lineRule="auto"/>
              <w:jc w:val="center"/>
              <w:rPr>
                <w:rFonts w:ascii="仿宋" w:hAnsi="仿宋" w:eastAsia="仿宋" w:cs="仿宋"/>
                <w:color w:val="000000"/>
                <w:kern w:val="2"/>
                <w:sz w:val="21"/>
              </w:rPr>
            </w:pPr>
          </w:p>
        </w:tc>
        <w:tc>
          <w:tcPr>
            <w:tcW w:w="4688" w:type="dxa"/>
            <w:vAlign w:val="center"/>
          </w:tcPr>
          <w:p w14:paraId="1F518195">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全过程留痕查询（全链路操作加密记录与追踪）</w:t>
            </w:r>
          </w:p>
        </w:tc>
      </w:tr>
      <w:tr w14:paraId="31EB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2EADC228">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18</w:t>
            </w:r>
          </w:p>
        </w:tc>
        <w:tc>
          <w:tcPr>
            <w:tcW w:w="2117" w:type="dxa"/>
            <w:vMerge w:val="restart"/>
            <w:vAlign w:val="center"/>
          </w:tcPr>
          <w:p w14:paraId="03E4FF9D">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数据分析与统计</w:t>
            </w:r>
          </w:p>
        </w:tc>
        <w:tc>
          <w:tcPr>
            <w:tcW w:w="4688" w:type="dxa"/>
            <w:vAlign w:val="center"/>
          </w:tcPr>
          <w:p w14:paraId="7204AD28">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基础统计报表</w:t>
            </w:r>
          </w:p>
        </w:tc>
      </w:tr>
      <w:tr w14:paraId="18D0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1D02C4AF">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19</w:t>
            </w:r>
          </w:p>
        </w:tc>
        <w:tc>
          <w:tcPr>
            <w:tcW w:w="2117" w:type="dxa"/>
            <w:vMerge w:val="continue"/>
            <w:vAlign w:val="center"/>
          </w:tcPr>
          <w:p w14:paraId="34C34238">
            <w:pPr>
              <w:pStyle w:val="21"/>
              <w:spacing w:line="240" w:lineRule="auto"/>
              <w:jc w:val="center"/>
              <w:rPr>
                <w:rFonts w:ascii="仿宋" w:hAnsi="仿宋" w:eastAsia="仿宋" w:cs="仿宋"/>
                <w:color w:val="000000"/>
                <w:kern w:val="2"/>
                <w:sz w:val="21"/>
              </w:rPr>
            </w:pPr>
          </w:p>
        </w:tc>
        <w:tc>
          <w:tcPr>
            <w:tcW w:w="4688" w:type="dxa"/>
            <w:vAlign w:val="center"/>
          </w:tcPr>
          <w:p w14:paraId="532875FF">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自定义统计（运维方协助定义）</w:t>
            </w:r>
          </w:p>
        </w:tc>
      </w:tr>
      <w:tr w14:paraId="4E5D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031A478B">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20</w:t>
            </w:r>
          </w:p>
        </w:tc>
        <w:tc>
          <w:tcPr>
            <w:tcW w:w="2117" w:type="dxa"/>
            <w:vMerge w:val="continue"/>
            <w:vAlign w:val="center"/>
          </w:tcPr>
          <w:p w14:paraId="3C7BC8A5">
            <w:pPr>
              <w:pStyle w:val="21"/>
              <w:spacing w:line="240" w:lineRule="auto"/>
              <w:jc w:val="center"/>
              <w:rPr>
                <w:rFonts w:ascii="仿宋" w:hAnsi="仿宋" w:eastAsia="仿宋" w:cs="仿宋"/>
                <w:color w:val="000000"/>
                <w:kern w:val="2"/>
                <w:sz w:val="21"/>
              </w:rPr>
            </w:pPr>
          </w:p>
        </w:tc>
        <w:tc>
          <w:tcPr>
            <w:tcW w:w="4688" w:type="dxa"/>
            <w:vAlign w:val="center"/>
          </w:tcPr>
          <w:p w14:paraId="055A603A">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临床对账分析（加工数据与临床数据核对）</w:t>
            </w:r>
          </w:p>
        </w:tc>
      </w:tr>
      <w:tr w14:paraId="5F25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291D5491">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21</w:t>
            </w:r>
          </w:p>
        </w:tc>
        <w:tc>
          <w:tcPr>
            <w:tcW w:w="2117" w:type="dxa"/>
            <w:vMerge w:val="continue"/>
            <w:vAlign w:val="center"/>
          </w:tcPr>
          <w:p w14:paraId="5B242942">
            <w:pPr>
              <w:pStyle w:val="21"/>
              <w:spacing w:line="240" w:lineRule="auto"/>
              <w:jc w:val="center"/>
              <w:rPr>
                <w:rFonts w:ascii="仿宋" w:hAnsi="仿宋" w:eastAsia="仿宋" w:cs="仿宋"/>
                <w:color w:val="000000"/>
                <w:kern w:val="2"/>
                <w:sz w:val="21"/>
              </w:rPr>
            </w:pPr>
          </w:p>
        </w:tc>
        <w:tc>
          <w:tcPr>
            <w:tcW w:w="4688" w:type="dxa"/>
            <w:vAlign w:val="center"/>
          </w:tcPr>
          <w:p w14:paraId="1C2FA51C">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技师绩效分析（工作量、效率、质量维度）</w:t>
            </w:r>
          </w:p>
        </w:tc>
      </w:tr>
      <w:tr w14:paraId="4DA4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06194DDD">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22</w:t>
            </w:r>
          </w:p>
        </w:tc>
        <w:tc>
          <w:tcPr>
            <w:tcW w:w="2117" w:type="dxa"/>
            <w:vMerge w:val="continue"/>
            <w:vAlign w:val="center"/>
          </w:tcPr>
          <w:p w14:paraId="5E53BAFE">
            <w:pPr>
              <w:pStyle w:val="21"/>
              <w:spacing w:line="240" w:lineRule="auto"/>
              <w:jc w:val="center"/>
              <w:rPr>
                <w:rFonts w:ascii="仿宋" w:hAnsi="仿宋" w:eastAsia="仿宋" w:cs="仿宋"/>
                <w:color w:val="000000"/>
                <w:kern w:val="2"/>
                <w:sz w:val="21"/>
              </w:rPr>
            </w:pPr>
          </w:p>
        </w:tc>
        <w:tc>
          <w:tcPr>
            <w:tcW w:w="4688" w:type="dxa"/>
            <w:vAlign w:val="center"/>
          </w:tcPr>
          <w:p w14:paraId="01EAC16C">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材料使用分析（耗材用量、成本分析）</w:t>
            </w:r>
          </w:p>
        </w:tc>
      </w:tr>
      <w:tr w14:paraId="694E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602AEEA7">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23</w:t>
            </w:r>
          </w:p>
        </w:tc>
        <w:tc>
          <w:tcPr>
            <w:tcW w:w="2117" w:type="dxa"/>
            <w:vMerge w:val="continue"/>
            <w:vAlign w:val="center"/>
          </w:tcPr>
          <w:p w14:paraId="49EDDBCC">
            <w:pPr>
              <w:pStyle w:val="21"/>
              <w:spacing w:line="240" w:lineRule="auto"/>
              <w:jc w:val="center"/>
              <w:rPr>
                <w:rFonts w:ascii="仿宋" w:hAnsi="仿宋" w:eastAsia="仿宋" w:cs="仿宋"/>
                <w:color w:val="000000"/>
                <w:kern w:val="2"/>
                <w:sz w:val="21"/>
              </w:rPr>
            </w:pPr>
          </w:p>
        </w:tc>
        <w:tc>
          <w:tcPr>
            <w:tcW w:w="4688" w:type="dxa"/>
            <w:vAlign w:val="center"/>
          </w:tcPr>
          <w:p w14:paraId="03E9E6A9">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异常数据统计（运维方解密后分析）</w:t>
            </w:r>
          </w:p>
        </w:tc>
      </w:tr>
      <w:tr w14:paraId="0D88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72BA86E6">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24</w:t>
            </w:r>
          </w:p>
        </w:tc>
        <w:tc>
          <w:tcPr>
            <w:tcW w:w="2117" w:type="dxa"/>
            <w:vMerge w:val="restart"/>
            <w:vAlign w:val="center"/>
          </w:tcPr>
          <w:p w14:paraId="6F926298">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审计与数据治理</w:t>
            </w:r>
          </w:p>
        </w:tc>
        <w:tc>
          <w:tcPr>
            <w:tcW w:w="4688" w:type="dxa"/>
            <w:vAlign w:val="center"/>
          </w:tcPr>
          <w:p w14:paraId="04703B4F">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操作日志查询</w:t>
            </w:r>
          </w:p>
        </w:tc>
      </w:tr>
      <w:tr w14:paraId="4CF4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788A4676">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25</w:t>
            </w:r>
          </w:p>
        </w:tc>
        <w:tc>
          <w:tcPr>
            <w:tcW w:w="2117" w:type="dxa"/>
            <w:vMerge w:val="continue"/>
            <w:vAlign w:val="center"/>
          </w:tcPr>
          <w:p w14:paraId="22D12132">
            <w:pPr>
              <w:pStyle w:val="21"/>
              <w:spacing w:line="240" w:lineRule="auto"/>
              <w:jc w:val="center"/>
              <w:rPr>
                <w:rFonts w:ascii="仿宋" w:hAnsi="仿宋" w:eastAsia="仿宋" w:cs="仿宋"/>
                <w:color w:val="000000"/>
                <w:kern w:val="2"/>
                <w:sz w:val="21"/>
              </w:rPr>
            </w:pPr>
          </w:p>
        </w:tc>
        <w:tc>
          <w:tcPr>
            <w:tcW w:w="4688" w:type="dxa"/>
            <w:vAlign w:val="center"/>
          </w:tcPr>
          <w:p w14:paraId="74E9136D">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数据审计报告生成（运维方定期解密手动生成）</w:t>
            </w:r>
          </w:p>
        </w:tc>
      </w:tr>
      <w:tr w14:paraId="2B0C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7ABBA986">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26</w:t>
            </w:r>
          </w:p>
        </w:tc>
        <w:tc>
          <w:tcPr>
            <w:tcW w:w="2117" w:type="dxa"/>
            <w:vMerge w:val="continue"/>
            <w:vAlign w:val="center"/>
          </w:tcPr>
          <w:p w14:paraId="01BFF114">
            <w:pPr>
              <w:pStyle w:val="21"/>
              <w:spacing w:line="240" w:lineRule="auto"/>
              <w:jc w:val="center"/>
              <w:rPr>
                <w:rFonts w:ascii="仿宋" w:hAnsi="仿宋" w:eastAsia="仿宋" w:cs="仿宋"/>
                <w:color w:val="000000"/>
                <w:kern w:val="2"/>
                <w:sz w:val="21"/>
              </w:rPr>
            </w:pPr>
          </w:p>
        </w:tc>
        <w:tc>
          <w:tcPr>
            <w:tcW w:w="4688" w:type="dxa"/>
            <w:vAlign w:val="center"/>
          </w:tcPr>
          <w:p w14:paraId="3751E874">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数据合法性校验</w:t>
            </w:r>
          </w:p>
        </w:tc>
      </w:tr>
      <w:tr w14:paraId="47AB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36AB5671">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27</w:t>
            </w:r>
          </w:p>
        </w:tc>
        <w:tc>
          <w:tcPr>
            <w:tcW w:w="2117" w:type="dxa"/>
            <w:vMerge w:val="continue"/>
            <w:vAlign w:val="center"/>
          </w:tcPr>
          <w:p w14:paraId="6ABE404E">
            <w:pPr>
              <w:pStyle w:val="21"/>
              <w:spacing w:line="240" w:lineRule="auto"/>
              <w:jc w:val="center"/>
              <w:rPr>
                <w:rFonts w:ascii="仿宋" w:hAnsi="仿宋" w:eastAsia="仿宋" w:cs="仿宋"/>
                <w:color w:val="000000"/>
                <w:kern w:val="2"/>
                <w:sz w:val="21"/>
              </w:rPr>
            </w:pPr>
          </w:p>
        </w:tc>
        <w:tc>
          <w:tcPr>
            <w:tcW w:w="4688" w:type="dxa"/>
            <w:vAlign w:val="center"/>
          </w:tcPr>
          <w:p w14:paraId="4AF9FEA4">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异常数据识别与分类（缺失、冲突、异常变更等）</w:t>
            </w:r>
          </w:p>
        </w:tc>
      </w:tr>
      <w:tr w14:paraId="145B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648A6672">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28</w:t>
            </w:r>
          </w:p>
        </w:tc>
        <w:tc>
          <w:tcPr>
            <w:tcW w:w="2117" w:type="dxa"/>
            <w:vMerge w:val="continue"/>
            <w:vAlign w:val="center"/>
          </w:tcPr>
          <w:p w14:paraId="78059ED9">
            <w:pPr>
              <w:pStyle w:val="21"/>
              <w:spacing w:line="240" w:lineRule="auto"/>
              <w:jc w:val="center"/>
              <w:rPr>
                <w:rFonts w:ascii="仿宋" w:hAnsi="仿宋" w:eastAsia="仿宋" w:cs="仿宋"/>
                <w:color w:val="000000"/>
                <w:kern w:val="2"/>
                <w:sz w:val="21"/>
              </w:rPr>
            </w:pPr>
          </w:p>
        </w:tc>
        <w:tc>
          <w:tcPr>
            <w:tcW w:w="4688" w:type="dxa"/>
            <w:vAlign w:val="center"/>
          </w:tcPr>
          <w:p w14:paraId="2B063EA6">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异常数据纠错记录（纠偏过程留痕、可追溯）</w:t>
            </w:r>
          </w:p>
        </w:tc>
      </w:tr>
      <w:tr w14:paraId="384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7BDBBD09">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29</w:t>
            </w:r>
          </w:p>
        </w:tc>
        <w:tc>
          <w:tcPr>
            <w:tcW w:w="2117" w:type="dxa"/>
            <w:vMerge w:val="restart"/>
            <w:vAlign w:val="center"/>
          </w:tcPr>
          <w:p w14:paraId="4801FA5D">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数据安全与运维保障</w:t>
            </w:r>
          </w:p>
        </w:tc>
        <w:tc>
          <w:tcPr>
            <w:tcW w:w="4688" w:type="dxa"/>
            <w:vAlign w:val="center"/>
          </w:tcPr>
          <w:p w14:paraId="422422E4">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本地数据同步（数据一致性保障现在加密存储，需运维方解密恢复）</w:t>
            </w:r>
          </w:p>
        </w:tc>
      </w:tr>
      <w:tr w14:paraId="65CD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6C2C7273">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30</w:t>
            </w:r>
          </w:p>
        </w:tc>
        <w:tc>
          <w:tcPr>
            <w:tcW w:w="2117" w:type="dxa"/>
            <w:vMerge w:val="continue"/>
            <w:vAlign w:val="center"/>
          </w:tcPr>
          <w:p w14:paraId="2C15580F">
            <w:pPr>
              <w:pStyle w:val="21"/>
              <w:spacing w:line="240" w:lineRule="auto"/>
              <w:jc w:val="center"/>
              <w:rPr>
                <w:rFonts w:ascii="仿宋" w:hAnsi="仿宋" w:eastAsia="仿宋" w:cs="仿宋"/>
                <w:color w:val="000000"/>
                <w:kern w:val="2"/>
                <w:sz w:val="21"/>
              </w:rPr>
            </w:pPr>
          </w:p>
        </w:tc>
        <w:tc>
          <w:tcPr>
            <w:tcW w:w="4688" w:type="dxa"/>
            <w:vAlign w:val="center"/>
          </w:tcPr>
          <w:p w14:paraId="0060A7FA">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增量备份管理（降低备份成本，需运维方解密恢复）</w:t>
            </w:r>
          </w:p>
        </w:tc>
      </w:tr>
      <w:tr w14:paraId="11DC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13A99ECB">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31</w:t>
            </w:r>
          </w:p>
        </w:tc>
        <w:tc>
          <w:tcPr>
            <w:tcW w:w="2117" w:type="dxa"/>
            <w:vMerge w:val="continue"/>
            <w:vAlign w:val="center"/>
          </w:tcPr>
          <w:p w14:paraId="403C7E74">
            <w:pPr>
              <w:pStyle w:val="21"/>
              <w:spacing w:line="240" w:lineRule="auto"/>
              <w:jc w:val="center"/>
              <w:rPr>
                <w:rFonts w:ascii="仿宋" w:hAnsi="仿宋" w:eastAsia="仿宋" w:cs="仿宋"/>
                <w:color w:val="000000"/>
                <w:kern w:val="2"/>
                <w:sz w:val="21"/>
              </w:rPr>
            </w:pPr>
          </w:p>
        </w:tc>
        <w:tc>
          <w:tcPr>
            <w:tcW w:w="4688" w:type="dxa"/>
            <w:vAlign w:val="center"/>
          </w:tcPr>
          <w:p w14:paraId="15D2377C">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数据回滚操作（误操作恢复，需运维方解密恢复）</w:t>
            </w:r>
          </w:p>
        </w:tc>
      </w:tr>
      <w:tr w14:paraId="5078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6651346A">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32</w:t>
            </w:r>
          </w:p>
        </w:tc>
        <w:tc>
          <w:tcPr>
            <w:tcW w:w="2117" w:type="dxa"/>
            <w:vMerge w:val="continue"/>
            <w:vAlign w:val="center"/>
          </w:tcPr>
          <w:p w14:paraId="4E68BE2B">
            <w:pPr>
              <w:pStyle w:val="21"/>
              <w:spacing w:line="240" w:lineRule="auto"/>
              <w:jc w:val="center"/>
              <w:rPr>
                <w:rFonts w:ascii="仿宋" w:hAnsi="仿宋" w:eastAsia="仿宋" w:cs="仿宋"/>
                <w:color w:val="000000"/>
                <w:kern w:val="2"/>
                <w:sz w:val="21"/>
              </w:rPr>
            </w:pPr>
          </w:p>
        </w:tc>
        <w:tc>
          <w:tcPr>
            <w:tcW w:w="4688" w:type="dxa"/>
            <w:vAlign w:val="center"/>
          </w:tcPr>
          <w:p w14:paraId="40D25036">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跨院区加密备份配置（数据安全传输与存储，需运维方解密恢复）</w:t>
            </w:r>
          </w:p>
        </w:tc>
      </w:tr>
      <w:tr w14:paraId="3B35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02CE86C5">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33</w:t>
            </w:r>
          </w:p>
        </w:tc>
        <w:tc>
          <w:tcPr>
            <w:tcW w:w="2117" w:type="dxa"/>
            <w:vMerge w:val="restart"/>
            <w:vAlign w:val="center"/>
          </w:tcPr>
          <w:p w14:paraId="286FA979">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高效操作与体验优化</w:t>
            </w:r>
          </w:p>
        </w:tc>
        <w:tc>
          <w:tcPr>
            <w:tcW w:w="4688" w:type="dxa"/>
            <w:vAlign w:val="center"/>
          </w:tcPr>
          <w:p w14:paraId="0E3D1A9E">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快捷操作与纯键盘操作</w:t>
            </w:r>
          </w:p>
        </w:tc>
      </w:tr>
      <w:tr w14:paraId="5104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3C4B661">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34</w:t>
            </w:r>
          </w:p>
        </w:tc>
        <w:tc>
          <w:tcPr>
            <w:tcW w:w="2117" w:type="dxa"/>
            <w:vMerge w:val="continue"/>
            <w:vAlign w:val="center"/>
          </w:tcPr>
          <w:p w14:paraId="33704216">
            <w:pPr>
              <w:pStyle w:val="21"/>
              <w:spacing w:line="240" w:lineRule="auto"/>
              <w:jc w:val="center"/>
              <w:rPr>
                <w:rFonts w:ascii="仿宋" w:hAnsi="仿宋" w:eastAsia="仿宋" w:cs="仿宋"/>
                <w:color w:val="000000"/>
                <w:kern w:val="2"/>
                <w:sz w:val="21"/>
              </w:rPr>
            </w:pPr>
          </w:p>
        </w:tc>
        <w:tc>
          <w:tcPr>
            <w:tcW w:w="4688" w:type="dxa"/>
            <w:vAlign w:val="center"/>
          </w:tcPr>
          <w:p w14:paraId="58078149">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全键盘操作指引与配置（需运维方修改程序实现不同联想规则）</w:t>
            </w:r>
          </w:p>
        </w:tc>
      </w:tr>
      <w:tr w14:paraId="4393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4836AB2F">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35</w:t>
            </w:r>
          </w:p>
        </w:tc>
        <w:tc>
          <w:tcPr>
            <w:tcW w:w="2117" w:type="dxa"/>
            <w:vMerge w:val="restart"/>
            <w:vAlign w:val="center"/>
          </w:tcPr>
          <w:p w14:paraId="3DDD22B2">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多端应用支持</w:t>
            </w:r>
          </w:p>
        </w:tc>
        <w:tc>
          <w:tcPr>
            <w:tcW w:w="4688" w:type="dxa"/>
            <w:vAlign w:val="center"/>
          </w:tcPr>
          <w:p w14:paraId="358F49D1">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网页端功能支持（B/S架构，适用于管理与查询）</w:t>
            </w:r>
          </w:p>
        </w:tc>
      </w:tr>
      <w:tr w14:paraId="4A6D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1BBC1114">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36</w:t>
            </w:r>
          </w:p>
        </w:tc>
        <w:tc>
          <w:tcPr>
            <w:tcW w:w="2117" w:type="dxa"/>
            <w:vMerge w:val="continue"/>
            <w:vAlign w:val="center"/>
          </w:tcPr>
          <w:p w14:paraId="3D55D928">
            <w:pPr>
              <w:pStyle w:val="21"/>
              <w:spacing w:line="240" w:lineRule="auto"/>
              <w:rPr>
                <w:rFonts w:ascii="仿宋" w:hAnsi="仿宋" w:eastAsia="仿宋" w:cs="仿宋"/>
                <w:color w:val="000000"/>
                <w:kern w:val="2"/>
                <w:sz w:val="21"/>
              </w:rPr>
            </w:pPr>
          </w:p>
        </w:tc>
        <w:tc>
          <w:tcPr>
            <w:tcW w:w="4688" w:type="dxa"/>
            <w:vAlign w:val="center"/>
          </w:tcPr>
          <w:p w14:paraId="4E16D827">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桌面端功能支持（高性能录入）</w:t>
            </w:r>
          </w:p>
        </w:tc>
      </w:tr>
    </w:tbl>
    <w:p w14:paraId="0CF40B41">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（6）维护期间在现有功能基础上进行功能研发模块如下：</w:t>
      </w:r>
    </w:p>
    <w:tbl>
      <w:tblPr>
        <w:tblStyle w:val="15"/>
        <w:tblW w:w="81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2117"/>
        <w:gridCol w:w="4688"/>
      </w:tblGrid>
      <w:tr w14:paraId="7CB3C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blHeader/>
          <w:jc w:val="center"/>
        </w:trPr>
        <w:tc>
          <w:tcPr>
            <w:tcW w:w="8118" w:type="dxa"/>
            <w:gridSpan w:val="3"/>
            <w:vAlign w:val="center"/>
          </w:tcPr>
          <w:p w14:paraId="4647045C">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主要新研发功能模块（不限于）</w:t>
            </w:r>
          </w:p>
        </w:tc>
      </w:tr>
      <w:tr w14:paraId="414A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0C6A2872">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序号</w:t>
            </w:r>
          </w:p>
        </w:tc>
        <w:tc>
          <w:tcPr>
            <w:tcW w:w="2117" w:type="dxa"/>
            <w:vAlign w:val="center"/>
          </w:tcPr>
          <w:p w14:paraId="24FA56C9">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主模块</w:t>
            </w:r>
          </w:p>
        </w:tc>
        <w:tc>
          <w:tcPr>
            <w:tcW w:w="4688" w:type="dxa"/>
            <w:vAlign w:val="center"/>
          </w:tcPr>
          <w:p w14:paraId="6C566A69">
            <w:pPr>
              <w:pStyle w:val="21"/>
              <w:spacing w:line="240" w:lineRule="auto"/>
              <w:jc w:val="center"/>
              <w:rPr>
                <w:rFonts w:ascii="仿宋" w:hAnsi="仿宋" w:eastAsia="仿宋" w:cs="仿宋"/>
                <w:b/>
                <w:bCs/>
                <w:color w:val="000000"/>
                <w:sz w:val="21"/>
              </w:rPr>
            </w:pPr>
            <w:r>
              <w:rPr>
                <w:rFonts w:hint="eastAsia" w:ascii="仿宋" w:hAnsi="仿宋" w:eastAsia="仿宋" w:cs="仿宋"/>
                <w:b/>
                <w:bCs/>
                <w:color w:val="000000"/>
                <w:sz w:val="21"/>
              </w:rPr>
              <w:t>子模块</w:t>
            </w:r>
          </w:p>
        </w:tc>
      </w:tr>
      <w:tr w14:paraId="4D76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3" w:hRule="atLeast"/>
          <w:tblHeader/>
          <w:jc w:val="center"/>
        </w:trPr>
        <w:tc>
          <w:tcPr>
            <w:tcW w:w="1313" w:type="dxa"/>
            <w:vAlign w:val="center"/>
          </w:tcPr>
          <w:p w14:paraId="2F2DA006">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1</w:t>
            </w:r>
          </w:p>
        </w:tc>
        <w:tc>
          <w:tcPr>
            <w:tcW w:w="2117" w:type="dxa"/>
            <w:vAlign w:val="center"/>
          </w:tcPr>
          <w:p w14:paraId="589A93DF">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口扫数据HIS直连传输</w:t>
            </w:r>
          </w:p>
          <w:p w14:paraId="7590F2EC">
            <w:pPr>
              <w:pStyle w:val="21"/>
              <w:spacing w:line="240" w:lineRule="auto"/>
              <w:rPr>
                <w:rFonts w:ascii="仿宋" w:hAnsi="仿宋" w:eastAsia="仿宋" w:cs="仿宋"/>
                <w:color w:val="000000"/>
                <w:kern w:val="2"/>
                <w:sz w:val="21"/>
              </w:rPr>
            </w:pPr>
          </w:p>
        </w:tc>
        <w:tc>
          <w:tcPr>
            <w:tcW w:w="4688" w:type="dxa"/>
            <w:vAlign w:val="center"/>
          </w:tcPr>
          <w:p w14:paraId="3DBED71B">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医生在HIS系统创建加工订单并完成口扫操作。系统通过HIS接口自动获取口扫文件，按患者ID、检查日期及牙位信息自动匹配订单。匹配成功后，系统归档文件并生成日志记录操作人和时间。</w:t>
            </w:r>
          </w:p>
        </w:tc>
      </w:tr>
      <w:tr w14:paraId="7D6D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0571BC04">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2</w:t>
            </w:r>
          </w:p>
        </w:tc>
        <w:tc>
          <w:tcPr>
            <w:tcW w:w="2117" w:type="dxa"/>
            <w:vAlign w:val="center"/>
          </w:tcPr>
          <w:p w14:paraId="40406BD1">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口扫数据口扫设备端直传</w:t>
            </w:r>
          </w:p>
        </w:tc>
        <w:tc>
          <w:tcPr>
            <w:tcW w:w="4688" w:type="dxa"/>
            <w:vAlign w:val="center"/>
          </w:tcPr>
          <w:p w14:paraId="76F78B04">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在口扫设备电脑上部署接收程序，实现文件生成后自动上传。</w:t>
            </w:r>
          </w:p>
          <w:p w14:paraId="0D98672F">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文件上传至服务器，同时根据患者ID、检查日期、牙位信息匹配对应订单。</w:t>
            </w:r>
          </w:p>
          <w:p w14:paraId="7EF869B3">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系统自动记录操作日志，支持异常告警。</w:t>
            </w:r>
          </w:p>
        </w:tc>
      </w:tr>
      <w:tr w14:paraId="6736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70DFF10F">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3</w:t>
            </w:r>
          </w:p>
        </w:tc>
        <w:tc>
          <w:tcPr>
            <w:tcW w:w="2117" w:type="dxa"/>
            <w:vAlign w:val="center"/>
          </w:tcPr>
          <w:p w14:paraId="6BC4953F">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口扫数据制造商云平台下载</w:t>
            </w:r>
          </w:p>
        </w:tc>
        <w:tc>
          <w:tcPr>
            <w:tcW w:w="4688" w:type="dxa"/>
            <w:vAlign w:val="center"/>
          </w:tcPr>
          <w:p w14:paraId="7E6E39C5">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 xml:space="preserve">定时访问第三方口扫制造商云端接口（如3Shape、CEREC、iTero、先临），按患者 </w:t>
            </w:r>
          </w:p>
          <w:p w14:paraId="452B4BAF">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ID和检查日期自动匹配并下载文件。</w:t>
            </w:r>
          </w:p>
        </w:tc>
      </w:tr>
      <w:tr w14:paraId="50B3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313" w:type="dxa"/>
            <w:vAlign w:val="center"/>
          </w:tcPr>
          <w:p w14:paraId="19FB1B84">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4</w:t>
            </w:r>
          </w:p>
        </w:tc>
        <w:tc>
          <w:tcPr>
            <w:tcW w:w="2117" w:type="dxa"/>
            <w:vAlign w:val="center"/>
          </w:tcPr>
          <w:p w14:paraId="20900B4B">
            <w:pPr>
              <w:pStyle w:val="21"/>
              <w:spacing w:line="240" w:lineRule="auto"/>
              <w:jc w:val="center"/>
              <w:rPr>
                <w:rFonts w:ascii="仿宋" w:hAnsi="仿宋" w:eastAsia="仿宋" w:cs="仿宋"/>
                <w:color w:val="000000"/>
                <w:kern w:val="2"/>
                <w:sz w:val="21"/>
              </w:rPr>
            </w:pPr>
            <w:r>
              <w:rPr>
                <w:rFonts w:hint="eastAsia" w:ascii="仿宋" w:hAnsi="仿宋" w:eastAsia="仿宋" w:cs="仿宋"/>
                <w:color w:val="000000"/>
                <w:kern w:val="2"/>
                <w:sz w:val="21"/>
              </w:rPr>
              <w:t>AI影像分析</w:t>
            </w:r>
          </w:p>
        </w:tc>
        <w:tc>
          <w:tcPr>
            <w:tcW w:w="4688" w:type="dxa"/>
            <w:vAlign w:val="center"/>
          </w:tcPr>
          <w:p w14:paraId="2C1A151C">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支持各类影像集成与数据同步效果；</w:t>
            </w:r>
          </w:p>
          <w:p w14:paraId="5C54DAAA">
            <w:pPr>
              <w:pStyle w:val="21"/>
              <w:spacing w:line="240" w:lineRule="auto"/>
              <w:rPr>
                <w:rFonts w:ascii="仿宋" w:hAnsi="仿宋" w:eastAsia="仿宋" w:cs="仿宋"/>
                <w:color w:val="000000"/>
                <w:kern w:val="2"/>
                <w:sz w:val="21"/>
              </w:rPr>
            </w:pPr>
            <w:r>
              <w:rPr>
                <w:rFonts w:ascii="仿宋" w:hAnsi="仿宋" w:eastAsia="仿宋" w:cs="仿宋"/>
                <w:color w:val="000000"/>
                <w:kern w:val="2"/>
                <w:sz w:val="21"/>
              </w:rPr>
              <w:t>将上传影像自动分类，无需手工</w:t>
            </w:r>
            <w:r>
              <w:rPr>
                <w:rFonts w:hint="eastAsia" w:ascii="仿宋" w:hAnsi="仿宋" w:eastAsia="仿宋" w:cs="仿宋"/>
                <w:color w:val="000000"/>
                <w:kern w:val="2"/>
                <w:sz w:val="21"/>
              </w:rPr>
              <w:t>；</w:t>
            </w:r>
          </w:p>
          <w:p w14:paraId="155FBF76">
            <w:pPr>
              <w:pStyle w:val="21"/>
              <w:spacing w:line="240" w:lineRule="auto"/>
              <w:rPr>
                <w:rFonts w:ascii="仿宋" w:hAnsi="仿宋" w:eastAsia="仿宋" w:cs="仿宋"/>
                <w:color w:val="000000"/>
                <w:kern w:val="2"/>
                <w:sz w:val="21"/>
              </w:rPr>
            </w:pPr>
            <w:r>
              <w:rPr>
                <w:rFonts w:ascii="仿宋" w:hAnsi="仿宋" w:eastAsia="仿宋" w:cs="仿宋"/>
                <w:color w:val="000000"/>
                <w:kern w:val="2"/>
                <w:sz w:val="21"/>
              </w:rPr>
              <w:t>全景图</w:t>
            </w:r>
            <w:r>
              <w:rPr>
                <w:rFonts w:hint="eastAsia" w:ascii="仿宋" w:hAnsi="仿宋" w:eastAsia="仿宋" w:cs="仿宋"/>
                <w:color w:val="000000"/>
                <w:kern w:val="2"/>
                <w:sz w:val="21"/>
              </w:rPr>
              <w:t>AI分析</w:t>
            </w:r>
            <w:r>
              <w:rPr>
                <w:rFonts w:ascii="仿宋" w:hAnsi="仿宋" w:eastAsia="仿宋" w:cs="仿宋"/>
                <w:color w:val="000000"/>
                <w:kern w:val="2"/>
                <w:sz w:val="21"/>
              </w:rPr>
              <w:t>可视化牙齿问题，标注全景片，</w:t>
            </w:r>
            <w:r>
              <w:rPr>
                <w:rFonts w:hint="eastAsia" w:ascii="仿宋" w:hAnsi="仿宋" w:eastAsia="仿宋" w:cs="仿宋"/>
                <w:color w:val="000000"/>
                <w:kern w:val="2"/>
                <w:sz w:val="21"/>
              </w:rPr>
              <w:t>并进行</w:t>
            </w:r>
            <w:r>
              <w:rPr>
                <w:rFonts w:ascii="仿宋" w:hAnsi="仿宋" w:eastAsia="仿宋" w:cs="仿宋"/>
                <w:color w:val="000000"/>
                <w:kern w:val="2"/>
                <w:sz w:val="21"/>
              </w:rPr>
              <w:t>口腔健康评估</w:t>
            </w:r>
            <w:r>
              <w:rPr>
                <w:rFonts w:hint="eastAsia" w:ascii="仿宋" w:hAnsi="仿宋" w:eastAsia="仿宋" w:cs="仿宋"/>
                <w:color w:val="000000"/>
                <w:kern w:val="2"/>
                <w:sz w:val="21"/>
              </w:rPr>
              <w:t>；</w:t>
            </w:r>
          </w:p>
          <w:p w14:paraId="313B0DD7">
            <w:pPr>
              <w:pStyle w:val="21"/>
              <w:spacing w:line="240" w:lineRule="auto"/>
              <w:rPr>
                <w:rFonts w:ascii="仿宋" w:hAnsi="仿宋" w:eastAsia="仿宋" w:cs="仿宋"/>
                <w:color w:val="000000"/>
                <w:kern w:val="2"/>
                <w:sz w:val="21"/>
              </w:rPr>
            </w:pPr>
            <w:r>
              <w:rPr>
                <w:rFonts w:ascii="仿宋" w:hAnsi="仿宋" w:eastAsia="仿宋" w:cs="仿宋"/>
                <w:color w:val="000000"/>
                <w:kern w:val="2"/>
                <w:sz w:val="21"/>
              </w:rPr>
              <w:t>头影AI分析，瞬时生成</w:t>
            </w:r>
            <w:r>
              <w:rPr>
                <w:rFonts w:hint="eastAsia" w:ascii="仿宋" w:hAnsi="仿宋" w:eastAsia="仿宋" w:cs="仿宋"/>
                <w:color w:val="000000"/>
                <w:kern w:val="2"/>
                <w:sz w:val="21"/>
              </w:rPr>
              <w:t>；</w:t>
            </w:r>
          </w:p>
          <w:p w14:paraId="14D488AC">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支持骨龄分析、气道分析；</w:t>
            </w:r>
          </w:p>
          <w:p w14:paraId="30D72278">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AI智能口内分析识别牙齿问题，评估咬合关系；</w:t>
            </w:r>
          </w:p>
          <w:p w14:paraId="5EAA24C2">
            <w:pPr>
              <w:pStyle w:val="21"/>
              <w:spacing w:line="240" w:lineRule="auto"/>
              <w:rPr>
                <w:rFonts w:ascii="仿宋" w:hAnsi="仿宋" w:eastAsia="仿宋" w:cs="仿宋"/>
                <w:color w:val="000000"/>
                <w:kern w:val="2"/>
                <w:sz w:val="21"/>
              </w:rPr>
            </w:pPr>
            <w:r>
              <w:rPr>
                <w:rFonts w:hint="eastAsia" w:ascii="仿宋" w:hAnsi="仿宋" w:eastAsia="仿宋" w:cs="仿宋"/>
                <w:color w:val="000000"/>
                <w:kern w:val="2"/>
                <w:sz w:val="21"/>
              </w:rPr>
              <w:t>AI融合CBCT与口扫模型，重建根骨模型，与MPR视图映射；快速目标位设计，方便展示获客；智能工单设计，自动生成排牙方案；</w:t>
            </w:r>
          </w:p>
          <w:p w14:paraId="47782154">
            <w:pPr>
              <w:pStyle w:val="21"/>
              <w:spacing w:line="240" w:lineRule="auto"/>
              <w:rPr>
                <w:rFonts w:ascii="仿宋" w:hAnsi="仿宋" w:eastAsia="仿宋" w:cs="仿宋"/>
                <w:color w:val="000000"/>
                <w:kern w:val="2"/>
                <w:sz w:val="21"/>
              </w:rPr>
            </w:pPr>
            <w:r>
              <w:rPr>
                <w:rFonts w:ascii="仿宋" w:hAnsi="仿宋" w:eastAsia="仿宋" w:cs="仿宋"/>
                <w:color w:val="000000"/>
                <w:kern w:val="2"/>
                <w:sz w:val="21"/>
              </w:rPr>
              <w:t>实时模拟矫治，直观便于沟通</w:t>
            </w:r>
            <w:r>
              <w:rPr>
                <w:rFonts w:hint="eastAsia" w:ascii="仿宋" w:hAnsi="仿宋" w:eastAsia="仿宋" w:cs="仿宋"/>
                <w:color w:val="000000"/>
                <w:kern w:val="2"/>
                <w:sz w:val="21"/>
              </w:rPr>
              <w:t>；</w:t>
            </w:r>
          </w:p>
          <w:p w14:paraId="691B0700">
            <w:pPr>
              <w:pStyle w:val="21"/>
              <w:spacing w:line="240" w:lineRule="auto"/>
              <w:rPr>
                <w:rFonts w:ascii="仿宋" w:hAnsi="仿宋" w:eastAsia="仿宋" w:cs="仿宋"/>
                <w:color w:val="000000"/>
                <w:kern w:val="2"/>
                <w:sz w:val="21"/>
              </w:rPr>
            </w:pPr>
            <w:r>
              <w:rPr>
                <w:rFonts w:ascii="仿宋" w:hAnsi="仿宋" w:eastAsia="仿宋" w:cs="仿宋"/>
                <w:color w:val="000000"/>
                <w:kern w:val="2"/>
                <w:sz w:val="21"/>
              </w:rPr>
              <w:t>CBCT分析MPR</w:t>
            </w:r>
            <w:r>
              <w:rPr>
                <w:rFonts w:hint="eastAsia" w:ascii="仿宋" w:hAnsi="仿宋" w:eastAsia="仿宋" w:cs="仿宋"/>
                <w:color w:val="000000"/>
                <w:kern w:val="2"/>
                <w:sz w:val="21"/>
              </w:rPr>
              <w:t>、CBCT分析CPR；</w:t>
            </w:r>
          </w:p>
          <w:p w14:paraId="6D83CF71">
            <w:pPr>
              <w:pStyle w:val="21"/>
              <w:spacing w:line="240" w:lineRule="auto"/>
              <w:rPr>
                <w:rFonts w:ascii="仿宋" w:hAnsi="仿宋" w:eastAsia="仿宋" w:cs="仿宋"/>
                <w:color w:val="000000"/>
                <w:kern w:val="2"/>
                <w:sz w:val="21"/>
              </w:rPr>
            </w:pPr>
            <w:r>
              <w:rPr>
                <w:rFonts w:ascii="仿宋" w:hAnsi="仿宋" w:eastAsia="仿宋" w:cs="仿宋"/>
                <w:color w:val="000000"/>
                <w:kern w:val="2"/>
                <w:sz w:val="21"/>
              </w:rPr>
              <w:t>AI自动水平位切层规定关节位置，并生成左、右关节矢状位、冠状位图像</w:t>
            </w:r>
            <w:r>
              <w:rPr>
                <w:rFonts w:hint="eastAsia" w:ascii="仿宋" w:hAnsi="仿宋" w:eastAsia="仿宋" w:cs="仿宋"/>
                <w:color w:val="000000"/>
                <w:kern w:val="2"/>
                <w:sz w:val="21"/>
              </w:rPr>
              <w:t>；</w:t>
            </w:r>
          </w:p>
          <w:p w14:paraId="7DA937BA">
            <w:pPr>
              <w:pStyle w:val="21"/>
              <w:spacing w:line="240" w:lineRule="auto"/>
              <w:rPr>
                <w:rFonts w:ascii="仿宋" w:hAnsi="仿宋" w:eastAsia="仿宋" w:cs="仿宋"/>
                <w:color w:val="000000"/>
                <w:kern w:val="2"/>
                <w:sz w:val="21"/>
              </w:rPr>
            </w:pPr>
            <w:r>
              <w:rPr>
                <w:rFonts w:ascii="仿宋" w:hAnsi="仿宋" w:eastAsia="仿宋" w:cs="仿宋"/>
                <w:color w:val="000000"/>
                <w:kern w:val="2"/>
                <w:sz w:val="21"/>
              </w:rPr>
              <w:t>AI自动标注评估微笑分析、智能微笑模拟</w:t>
            </w:r>
            <w:r>
              <w:rPr>
                <w:rFonts w:hint="eastAsia" w:ascii="仿宋" w:hAnsi="仿宋" w:eastAsia="仿宋" w:cs="仿宋"/>
                <w:color w:val="000000"/>
                <w:kern w:val="2"/>
                <w:sz w:val="21"/>
              </w:rPr>
              <w:t>。</w:t>
            </w:r>
          </w:p>
        </w:tc>
      </w:tr>
    </w:tbl>
    <w:p w14:paraId="4E5C5DB3">
      <w:pPr>
        <w:spacing w:line="360" w:lineRule="auto"/>
        <w:ind w:firstLine="411" w:firstLineChars="196"/>
        <w:rPr>
          <w:rFonts w:ascii="仿宋" w:hAnsi="仿宋" w:eastAsia="仿宋" w:cs="仿宋"/>
          <w:bCs/>
          <w:color w:val="000000"/>
          <w:szCs w:val="21"/>
        </w:rPr>
      </w:pPr>
    </w:p>
    <w:p w14:paraId="20D5AD02">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4.提供下列几个方面的培训：</w:t>
      </w:r>
    </w:p>
    <w:p w14:paraId="0EA6A9C7">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（1）系统软件的医院使用培训，应用软件操作培训；</w:t>
      </w:r>
    </w:p>
    <w:p w14:paraId="769D13DF">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（2）系统管理培训、甲方技术人员开发维护培训；</w:t>
      </w:r>
    </w:p>
    <w:p w14:paraId="030BE217">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（3）应用软件操作疑难问题解答；</w:t>
      </w:r>
    </w:p>
    <w:p w14:paraId="64C06E96">
      <w:pPr>
        <w:spacing w:line="520" w:lineRule="exact"/>
        <w:contextualSpacing/>
        <w:jc w:val="left"/>
        <w:rPr>
          <w:rFonts w:ascii="仿宋" w:hAnsi="仿宋" w:eastAsia="仿宋" w:cs="仿宋"/>
          <w:bCs/>
          <w:color w:val="000000"/>
          <w:sz w:val="32"/>
          <w:szCs w:val="32"/>
        </w:rPr>
      </w:pPr>
      <w:r>
        <w:rPr>
          <w:rFonts w:hint="eastAsia" w:ascii="仿宋" w:hAnsi="仿宋" w:eastAsia="仿宋" w:cs="仿宋"/>
          <w:bCs/>
          <w:color w:val="000000"/>
          <w:sz w:val="32"/>
          <w:szCs w:val="32"/>
        </w:rPr>
        <w:t>（4）第三方支撑软件（如数据库、操作系统）的使用、维护培训。</w:t>
      </w:r>
    </w:p>
    <w:p w14:paraId="6F4516E7">
      <w:pPr>
        <w:pStyle w:val="4"/>
        <w:numPr>
          <w:ilvl w:val="0"/>
          <w:numId w:val="0"/>
        </w:numPr>
        <w:kinsoku/>
        <w:overflowPunct/>
        <w:autoSpaceDE/>
        <w:autoSpaceDN/>
        <w:adjustRightInd/>
        <w:snapToGrid/>
        <w:spacing w:line="520" w:lineRule="exact"/>
        <w:contextualSpacing/>
        <w:rPr>
          <w:rFonts w:ascii="楷体" w:hAnsi="楷体" w:eastAsia="楷体" w:cs="仿宋"/>
          <w:color w:val="000000"/>
          <w:sz w:val="32"/>
          <w:szCs w:val="32"/>
        </w:rPr>
      </w:pPr>
      <w:bookmarkStart w:id="9" w:name="_Toc20977"/>
      <w:r>
        <w:rPr>
          <w:rFonts w:hint="eastAsia" w:ascii="楷体" w:hAnsi="楷体" w:eastAsia="楷体" w:cs="仿宋"/>
          <w:color w:val="000000"/>
          <w:sz w:val="32"/>
          <w:szCs w:val="32"/>
        </w:rPr>
        <w:t>（二）服务要求及知识产权</w:t>
      </w:r>
      <w:bookmarkEnd w:id="9"/>
    </w:p>
    <w:p w14:paraId="7E0B3CBA">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1.合作方提供7*24*365小时系统原厂服务，提供年度系统运行质量报告。</w:t>
      </w:r>
    </w:p>
    <w:p w14:paraId="001338EF">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2.定期与医院工作人员讨论系统运行中存在的问题以及解决方法，针对运维中发现的问题，提供最新软件解决方案，以保证方案的先进性、正确性和可行性。</w:t>
      </w:r>
    </w:p>
    <w:p w14:paraId="5A91DBFE">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3.按照医院要求，提供软件维保记录，并整理成文档向医院移交。</w:t>
      </w:r>
    </w:p>
    <w:p w14:paraId="768219E9">
      <w:pPr>
        <w:pStyle w:val="22"/>
        <w:spacing w:line="520" w:lineRule="exact"/>
        <w:ind w:firstLine="0" w:firstLineChars="0"/>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4.合作方工程师需严格遵守医院所有规章制度，服从工作安排；签订信息安全保密协议，并严格按照协议条款执行。</w:t>
      </w:r>
    </w:p>
    <w:p w14:paraId="349E5B15">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5.系统中的任何资料、数据等的知识产权均归医院所有</w:t>
      </w:r>
      <w:r>
        <w:rPr>
          <w:rFonts w:hint="eastAsia" w:ascii="仿宋" w:hAnsi="仿宋" w:eastAsia="仿宋" w:cs="仿宋"/>
          <w:b/>
          <w:color w:val="000000"/>
          <w:sz w:val="32"/>
          <w:szCs w:val="32"/>
        </w:rPr>
        <w:t>，</w:t>
      </w:r>
      <w:r>
        <w:rPr>
          <w:rFonts w:hint="eastAsia" w:ascii="仿宋" w:hAnsi="仿宋" w:eastAsia="仿宋" w:cs="仿宋"/>
          <w:color w:val="000000"/>
          <w:sz w:val="32"/>
          <w:szCs w:val="32"/>
        </w:rPr>
        <w:t>未经医院允许，合作方无权复制、传播、转让、许可或提供他人使用医院拥有的知识产权及其他技术文档，以及合作方因未遵守医院和科室的相关规章制度而引发的核心系统故障、造成的数据丢失和数据泄密等损失时，医院有权追究法律责任。</w:t>
      </w:r>
    </w:p>
    <w:p w14:paraId="37AE7077">
      <w:pPr>
        <w:pStyle w:val="4"/>
        <w:numPr>
          <w:ilvl w:val="0"/>
          <w:numId w:val="0"/>
        </w:numPr>
        <w:kinsoku/>
        <w:overflowPunct/>
        <w:autoSpaceDE/>
        <w:autoSpaceDN/>
        <w:adjustRightInd/>
        <w:snapToGrid/>
        <w:spacing w:line="520" w:lineRule="exact"/>
        <w:contextualSpacing/>
        <w:rPr>
          <w:rFonts w:ascii="楷体" w:hAnsi="楷体" w:eastAsia="楷体" w:cs="仿宋"/>
          <w:color w:val="000000"/>
          <w:sz w:val="32"/>
          <w:szCs w:val="32"/>
        </w:rPr>
      </w:pPr>
      <w:bookmarkStart w:id="10" w:name="_Toc27819"/>
      <w:bookmarkStart w:id="11" w:name="_Toc145098401"/>
      <w:r>
        <w:rPr>
          <w:rFonts w:hint="eastAsia" w:ascii="楷体" w:hAnsi="楷体" w:eastAsia="楷体" w:cs="仿宋"/>
          <w:color w:val="000000"/>
          <w:sz w:val="32"/>
          <w:szCs w:val="32"/>
        </w:rPr>
        <w:t>（三）服务质量及要求</w:t>
      </w:r>
      <w:bookmarkEnd w:id="10"/>
      <w:bookmarkEnd w:id="11"/>
    </w:p>
    <w:p w14:paraId="70F22E5C">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1.电话支持</w:t>
      </w:r>
    </w:p>
    <w:p w14:paraId="10AD74AF">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 xml:space="preserve">电话支持主要是在使用产品时遇到疑难或者软件出现不正常状态，通过电话、传真、电子邮件寻求技术支持和帮助，合作方在确认医院的服务请求后，将安排技术服务专员在规定的响应时间通过电话或远程软件帮助医院进行故障定位，并提出解决方案，最终指导或帮助医院排除软件故障。 </w:t>
      </w:r>
    </w:p>
    <w:p w14:paraId="595C0A5A">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2.远程维护</w:t>
      </w:r>
    </w:p>
    <w:p w14:paraId="7E35F45F">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远程维护是指医院在使用软件时遇到疑难或软件不正常的情况下，向合作方请求服务支持，合作方在确认医院的请求后，若需要连接客户端进行详细检查，合作方的技术服务专员在征得医院同意后，通过调制解调器进行电话拨入过程分析，以快速直接地面对软件运行中出现的故障问题，并对其进行诊断，给出解决方案，最终帮助医院排除软件运行出现的故障。</w:t>
      </w:r>
    </w:p>
    <w:p w14:paraId="771ABE89">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原则上技术服务专员远程登录进行故障诊断时，只可以查看数据，寻找故障原因，需要对数据进行修改时，会经得医院同意。</w:t>
      </w:r>
    </w:p>
    <w:p w14:paraId="33385F84">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对于远程维护中由于排除故障的需要暂时中断软件系统，技术服务专员事先向客户提出申请。</w:t>
      </w:r>
    </w:p>
    <w:p w14:paraId="1744AEE2">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由于技术服务专员在诊断中需要客户提供必要的配合和协调以及最后的需求反馈的确认工作，客户拨号接入远程维护专线后，客户必须在客户终端现场。</w:t>
      </w:r>
    </w:p>
    <w:p w14:paraId="2B5436E5">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客户应及时提出技术服务专员提供的解决方案的有效性，以便为您提供更有效的技术支持。</w:t>
      </w:r>
    </w:p>
    <w:p w14:paraId="63A13AB2">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3.现场支持</w:t>
      </w:r>
    </w:p>
    <w:p w14:paraId="1482272E">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现场支持是指医院在使用软件时遇到疑难或者软件出现不正常状态，通过电话、微信等服务网络寻求技术支持和帮助，合作方在确认医院的服务请求后，如果不能通过电话支持和远程维护解决软件的技术故障，在经过双方商议确定需要进行现场故障排除的情况下，将派技术人员赴现场分析故障原因，制定故障排除方案，并最终排除故障。</w:t>
      </w:r>
    </w:p>
    <w:p w14:paraId="229563BF">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提供的技术方案经过医院的批准后，由医院的技术人员具体实施，或者在医院的允许下，由我合作方技术人员进行具体实施。</w:t>
      </w:r>
    </w:p>
    <w:p w14:paraId="3F352CBE">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对于现场服务由于排除故障需要暂时中断软件系统，我合作方技术人员会向客户提出申请。</w:t>
      </w:r>
    </w:p>
    <w:p w14:paraId="54D0C5EB">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现场故障排除，软件正常运行后，我合作方技术人员向医院提交一份故障解决的书面分析报告。</w:t>
      </w:r>
    </w:p>
    <w:p w14:paraId="36A5042E">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此项服务范围只指我合作方开发产品。</w:t>
      </w:r>
    </w:p>
    <w:p w14:paraId="41656294">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根据客户现场距离客户服务部远近不同确定不同的路途时间，提供相应的现场故障排除服务。</w:t>
      </w:r>
    </w:p>
    <w:p w14:paraId="429AA092">
      <w:pPr>
        <w:pStyle w:val="4"/>
        <w:numPr>
          <w:ilvl w:val="0"/>
          <w:numId w:val="0"/>
        </w:numPr>
        <w:kinsoku/>
        <w:overflowPunct/>
        <w:autoSpaceDE/>
        <w:autoSpaceDN/>
        <w:adjustRightInd/>
        <w:snapToGrid/>
        <w:spacing w:line="520" w:lineRule="exact"/>
        <w:contextualSpacing/>
        <w:rPr>
          <w:rFonts w:ascii="楷体" w:hAnsi="楷体" w:eastAsia="楷体" w:cs="仿宋"/>
          <w:color w:val="000000"/>
          <w:sz w:val="32"/>
          <w:szCs w:val="32"/>
        </w:rPr>
      </w:pPr>
      <w:r>
        <w:rPr>
          <w:rFonts w:hint="eastAsia" w:ascii="楷体" w:hAnsi="楷体" w:eastAsia="楷体" w:cs="仿宋"/>
          <w:color w:val="000000"/>
          <w:sz w:val="32"/>
          <w:szCs w:val="32"/>
        </w:rPr>
        <w:t>（四）服务保障措施</w:t>
      </w:r>
    </w:p>
    <w:p w14:paraId="44622E35">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1、提供7*24小时技术支持（含节假日），如遇系统故障，1小时内电话响应，必要时4小时赶到现场排除故障，保证医院工作的正常运行。</w:t>
      </w:r>
    </w:p>
    <w:p w14:paraId="51F21788">
      <w:pPr>
        <w:spacing w:line="520" w:lineRule="exact"/>
        <w:contextualSpacing/>
        <w:jc w:val="left"/>
        <w:rPr>
          <w:rFonts w:ascii="仿宋" w:hAnsi="仿宋" w:eastAsia="仿宋" w:cs="仿宋"/>
          <w:color w:val="000000"/>
          <w:sz w:val="32"/>
          <w:szCs w:val="32"/>
        </w:rPr>
      </w:pPr>
      <w:r>
        <w:rPr>
          <w:rFonts w:hint="eastAsia" w:ascii="仿宋" w:hAnsi="仿宋" w:eastAsia="仿宋" w:cs="仿宋"/>
          <w:color w:val="000000"/>
          <w:sz w:val="32"/>
          <w:szCs w:val="32"/>
        </w:rPr>
        <w:t>2、指定专人负责与维护厂商运维负责人沟通系统维护工作，当有系统功能变动需求时，需以文档形式或邮件形式通知维护厂商；双方完成某阶段的维护工作内容后，需双方在运维工作任务单上进行签字确认；</w:t>
      </w:r>
    </w:p>
    <w:p w14:paraId="004AA8E6">
      <w:pPr>
        <w:shd w:val="clear" w:color="auto" w:fill="FFFFFF"/>
        <w:outlineLvl w:val="0"/>
        <w:rPr>
          <w:rFonts w:ascii="黑体" w:hAnsi="黑体" w:eastAsia="黑体"/>
          <w:color w:val="0F1115"/>
          <w:sz w:val="32"/>
          <w:szCs w:val="32"/>
        </w:rPr>
      </w:pPr>
      <w:r>
        <w:rPr>
          <w:rFonts w:hint="eastAsia" w:ascii="黑体" w:hAnsi="黑体" w:eastAsia="黑体"/>
          <w:color w:val="0F1115"/>
          <w:sz w:val="32"/>
          <w:szCs w:val="32"/>
        </w:rPr>
        <w:t>六、发布公告的媒介</w:t>
      </w:r>
    </w:p>
    <w:p w14:paraId="4B3E2684">
      <w:pPr>
        <w:shd w:val="clear" w:color="auto" w:fill="FFFFFF"/>
        <w:spacing w:line="520" w:lineRule="exact"/>
        <w:ind w:firstLine="640" w:firstLineChars="200"/>
        <w:rPr>
          <w:rFonts w:ascii="仿宋" w:hAnsi="仿宋" w:eastAsia="仿宋"/>
          <w:color w:val="0F1115"/>
          <w:sz w:val="32"/>
          <w:szCs w:val="32"/>
        </w:rPr>
      </w:pPr>
      <w:r>
        <w:rPr>
          <w:rFonts w:hint="eastAsia" w:ascii="仿宋" w:hAnsi="仿宋" w:eastAsia="仿宋"/>
          <w:color w:val="0F1115"/>
          <w:sz w:val="32"/>
          <w:szCs w:val="32"/>
        </w:rPr>
        <w:t>本次比选公告仅在首都医科大学附属北京口腔医院官网</w:t>
      </w:r>
      <w:r>
        <w:rPr>
          <w:rFonts w:hint="eastAsia" w:ascii="仿宋" w:hAnsi="仿宋" w:eastAsia="仿宋"/>
          <w:color w:val="0F1115"/>
          <w:sz w:val="32"/>
          <w:szCs w:val="32"/>
          <w:shd w:val="clear" w:color="auto" w:fill="FFFFFF"/>
        </w:rPr>
        <w:t>（网址</w:t>
      </w:r>
      <w:r>
        <w:rPr>
          <w:rFonts w:hint="eastAsia" w:ascii="仿宋" w:hAnsi="仿宋" w:eastAsia="仿宋"/>
          <w:color w:val="0F1115"/>
          <w:sz w:val="30"/>
          <w:szCs w:val="30"/>
          <w:shd w:val="clear" w:color="auto" w:fill="FFFFFF"/>
        </w:rPr>
        <w:t>https://www.dentist.org.cn/Html/Index.html）</w:t>
      </w:r>
      <w:r>
        <w:rPr>
          <w:rFonts w:hint="eastAsia" w:ascii="仿宋" w:hAnsi="仿宋" w:eastAsia="仿宋"/>
          <w:color w:val="0F1115"/>
          <w:sz w:val="32"/>
          <w:szCs w:val="32"/>
          <w:shd w:val="clear" w:color="auto" w:fill="FFFFFF"/>
        </w:rPr>
        <w:t>的“</w:t>
      </w:r>
      <w:r>
        <w:rPr>
          <w:rFonts w:hint="eastAsia" w:ascii="仿宋" w:hAnsi="仿宋" w:eastAsia="仿宋"/>
          <w:color w:val="0F1115"/>
          <w:sz w:val="32"/>
          <w:szCs w:val="32"/>
        </w:rPr>
        <w:t>信息公开/招标采购</w:t>
      </w:r>
      <w:r>
        <w:rPr>
          <w:rFonts w:hint="eastAsia" w:ascii="仿宋" w:hAnsi="仿宋" w:eastAsia="仿宋"/>
          <w:color w:val="0F1115"/>
          <w:sz w:val="32"/>
          <w:szCs w:val="32"/>
          <w:shd w:val="clear" w:color="auto" w:fill="FFFFFF"/>
        </w:rPr>
        <w:t>”</w:t>
      </w:r>
      <w:r>
        <w:rPr>
          <w:rFonts w:hint="eastAsia" w:ascii="仿宋" w:hAnsi="仿宋" w:eastAsia="仿宋"/>
          <w:color w:val="0F1115"/>
          <w:sz w:val="32"/>
          <w:szCs w:val="32"/>
        </w:rPr>
        <w:t>栏目发布。</w:t>
      </w:r>
    </w:p>
    <w:p w14:paraId="2A58812E">
      <w:pPr>
        <w:shd w:val="clear" w:color="auto" w:fill="FFFFFF"/>
        <w:spacing w:line="520" w:lineRule="exact"/>
        <w:rPr>
          <w:rFonts w:ascii="黑体" w:hAnsi="黑体" w:eastAsia="黑体"/>
          <w:color w:val="0F1115"/>
          <w:sz w:val="32"/>
          <w:szCs w:val="32"/>
        </w:rPr>
      </w:pPr>
      <w:r>
        <w:rPr>
          <w:rFonts w:hint="eastAsia" w:ascii="黑体" w:hAnsi="黑体" w:eastAsia="黑体"/>
          <w:color w:val="0F1115"/>
          <w:sz w:val="32"/>
          <w:szCs w:val="32"/>
        </w:rPr>
        <w:t>七、联系方式</w:t>
      </w:r>
    </w:p>
    <w:p w14:paraId="206080CE">
      <w:pPr>
        <w:shd w:val="clear" w:color="auto" w:fill="FFFFFF"/>
        <w:spacing w:line="520" w:lineRule="exact"/>
        <w:rPr>
          <w:rFonts w:ascii="仿宋" w:hAnsi="仿宋" w:eastAsia="仿宋"/>
          <w:color w:val="0F1115"/>
          <w:sz w:val="32"/>
          <w:szCs w:val="32"/>
        </w:rPr>
      </w:pPr>
      <w:r>
        <w:rPr>
          <w:rFonts w:hint="eastAsia" w:ascii="仿宋" w:hAnsi="仿宋" w:eastAsia="仿宋"/>
          <w:color w:val="0F1115"/>
          <w:sz w:val="32"/>
          <w:szCs w:val="32"/>
        </w:rPr>
        <w:t>采购人：首都医科大学附属北京口腔医院</w:t>
      </w:r>
      <w:r>
        <w:rPr>
          <w:rFonts w:hint="eastAsia" w:ascii="仿宋" w:hAnsi="仿宋" w:eastAsia="仿宋"/>
          <w:color w:val="0F1115"/>
          <w:sz w:val="32"/>
          <w:szCs w:val="32"/>
        </w:rPr>
        <w:br w:type="textWrapping"/>
      </w:r>
      <w:r>
        <w:rPr>
          <w:rFonts w:hint="eastAsia" w:ascii="仿宋" w:hAnsi="仿宋" w:eastAsia="仿宋"/>
          <w:color w:val="0F1115"/>
          <w:sz w:val="32"/>
          <w:szCs w:val="32"/>
        </w:rPr>
        <w:t>地 址：北京市丰台区樊家村路9号院-综合行政二区-采购中心2办公室（D1-035）</w:t>
      </w:r>
      <w:r>
        <w:rPr>
          <w:rFonts w:hint="eastAsia" w:ascii="仿宋" w:hAnsi="仿宋" w:eastAsia="仿宋"/>
          <w:color w:val="0F1115"/>
          <w:sz w:val="32"/>
          <w:szCs w:val="32"/>
        </w:rPr>
        <w:br w:type="textWrapping"/>
      </w:r>
      <w:r>
        <w:rPr>
          <w:rFonts w:hint="eastAsia" w:ascii="仿宋" w:hAnsi="仿宋" w:eastAsia="仿宋"/>
          <w:color w:val="0F1115"/>
          <w:sz w:val="32"/>
          <w:szCs w:val="32"/>
        </w:rPr>
        <w:t>联系人：柳老师</w:t>
      </w:r>
    </w:p>
    <w:p w14:paraId="313A1011">
      <w:pPr>
        <w:shd w:val="clear" w:color="auto" w:fill="FFFFFF"/>
        <w:spacing w:line="520" w:lineRule="exact"/>
        <w:rPr>
          <w:rFonts w:ascii="仿宋" w:hAnsi="仿宋" w:eastAsia="仿宋"/>
          <w:sz w:val="32"/>
          <w:szCs w:val="32"/>
        </w:rPr>
      </w:pPr>
      <w:r>
        <w:rPr>
          <w:rFonts w:hint="eastAsia" w:ascii="仿宋" w:hAnsi="仿宋" w:eastAsia="仿宋"/>
          <w:color w:val="0F1115"/>
          <w:sz w:val="32"/>
          <w:szCs w:val="32"/>
        </w:rPr>
        <w:t>联系电话：010-57099801</w:t>
      </w:r>
      <w:r>
        <w:rPr>
          <w:rFonts w:hint="eastAsia" w:ascii="仿宋" w:hAnsi="仿宋" w:eastAsia="仿宋"/>
          <w:color w:val="0F1115"/>
          <w:sz w:val="32"/>
          <w:szCs w:val="32"/>
          <w:shd w:val="clear" w:color="auto" w:fill="FFFFFF"/>
        </w:rPr>
        <w:t>（工作日8：30-10：30， 13：30-16：30）</w:t>
      </w:r>
      <w:r>
        <w:rPr>
          <w:rFonts w:hint="eastAsia" w:ascii="仿宋" w:hAnsi="仿宋" w:eastAsia="仿宋"/>
          <w:color w:val="0F1115"/>
          <w:sz w:val="32"/>
          <w:szCs w:val="32"/>
        </w:rPr>
        <w:br w:type="textWrapping"/>
      </w:r>
      <w:r>
        <w:rPr>
          <w:rFonts w:hint="eastAsia" w:ascii="仿宋" w:hAnsi="仿宋" w:eastAsia="仿宋"/>
          <w:color w:val="0F1115"/>
          <w:sz w:val="32"/>
          <w:szCs w:val="32"/>
        </w:rPr>
        <w:t>电子邮箱：</w:t>
      </w:r>
      <w:r>
        <w:fldChar w:fldCharType="begin"/>
      </w:r>
      <w:r>
        <w:instrText xml:space="preserve"> HYPERLINK "mailto:bjkqyycgzx2026@163.com" </w:instrText>
      </w:r>
      <w:r>
        <w:fldChar w:fldCharType="separate"/>
      </w:r>
      <w:r>
        <w:rPr>
          <w:rStyle w:val="18"/>
          <w:rFonts w:hint="eastAsia" w:ascii="仿宋" w:hAnsi="仿宋" w:eastAsia="仿宋"/>
          <w:sz w:val="32"/>
          <w:szCs w:val="32"/>
        </w:rPr>
        <w:t>bjkqyycgzx2026@163.com</w:t>
      </w:r>
      <w:r>
        <w:rPr>
          <w:rStyle w:val="18"/>
          <w:rFonts w:hint="eastAsia" w:ascii="仿宋" w:hAnsi="仿宋" w:eastAsia="仿宋"/>
          <w:sz w:val="32"/>
          <w:szCs w:val="32"/>
        </w:rPr>
        <w:fldChar w:fldCharType="end"/>
      </w:r>
    </w:p>
    <w:p w14:paraId="1B871C9E">
      <w:pPr>
        <w:shd w:val="clear" w:color="auto" w:fill="FFFFFF"/>
        <w:outlineLvl w:val="0"/>
        <w:rPr>
          <w:rFonts w:ascii="黑体" w:hAnsi="黑体" w:eastAsia="黑体"/>
          <w:color w:val="0F1115"/>
          <w:sz w:val="32"/>
          <w:szCs w:val="32"/>
        </w:rPr>
      </w:pPr>
      <w:r>
        <w:rPr>
          <w:rFonts w:hint="eastAsia" w:ascii="黑体" w:hAnsi="黑体" w:eastAsia="黑体"/>
          <w:color w:val="0F1115"/>
          <w:sz w:val="32"/>
          <w:szCs w:val="32"/>
        </w:rPr>
        <w:t>八、附件</w:t>
      </w:r>
    </w:p>
    <w:p w14:paraId="296194F8">
      <w:pPr>
        <w:shd w:val="clear" w:color="auto" w:fill="FFFFFF"/>
        <w:spacing w:line="520" w:lineRule="exact"/>
        <w:contextualSpacing/>
        <w:rPr>
          <w:rFonts w:ascii="仿宋" w:hAnsi="仿宋" w:eastAsia="仿宋"/>
          <w:color w:val="0F1115"/>
          <w:sz w:val="32"/>
          <w:szCs w:val="32"/>
          <w:shd w:val="clear" w:color="auto" w:fill="FFFFFF"/>
        </w:rPr>
      </w:pPr>
      <w:r>
        <w:rPr>
          <w:rFonts w:hint="eastAsia" w:ascii="仿宋" w:hAnsi="仿宋" w:eastAsia="仿宋"/>
          <w:color w:val="0F1115"/>
          <w:sz w:val="32"/>
          <w:szCs w:val="32"/>
          <w:shd w:val="clear" w:color="auto" w:fill="FFFFFF"/>
        </w:rPr>
        <w:t>附件一：参选人比选前承诺书</w:t>
      </w:r>
    </w:p>
    <w:p w14:paraId="1F9CB115">
      <w:pPr>
        <w:spacing w:line="520" w:lineRule="exact"/>
        <w:contextualSpacing/>
        <w:rPr>
          <w:b/>
          <w:color w:val="000000" w:themeColor="text1"/>
          <w:spacing w:val="60"/>
          <w:sz w:val="84"/>
          <w:szCs w:val="84"/>
          <w14:textFill>
            <w14:solidFill>
              <w14:schemeClr w14:val="tx1"/>
            </w14:solidFill>
          </w14:textFill>
        </w:rPr>
      </w:pPr>
      <w:r>
        <w:rPr>
          <w:rFonts w:hint="eastAsia" w:ascii="仿宋" w:hAnsi="仿宋" w:eastAsia="仿宋"/>
          <w:color w:val="0F1115"/>
          <w:sz w:val="32"/>
          <w:szCs w:val="32"/>
          <w:shd w:val="clear" w:color="auto" w:fill="FFFFFF"/>
        </w:rPr>
        <w:t>附件二：</w:t>
      </w:r>
      <w:r>
        <w:rPr>
          <w:rFonts w:ascii="仿宋" w:hAnsi="仿宋" w:eastAsia="仿宋"/>
          <w:color w:val="0F1115"/>
          <w:sz w:val="32"/>
          <w:szCs w:val="32"/>
          <w:shd w:val="clear" w:color="auto" w:fill="FFFFFF"/>
        </w:rPr>
        <w:t>响应文件格式</w:t>
      </w:r>
    </w:p>
    <w:p w14:paraId="594234F0">
      <w:pPr>
        <w:shd w:val="clear" w:color="auto" w:fill="FFFFFF"/>
        <w:spacing w:line="520" w:lineRule="exact"/>
        <w:contextualSpacing/>
        <w:rPr>
          <w:rFonts w:ascii="仿宋" w:hAnsi="仿宋" w:eastAsia="仿宋"/>
          <w:color w:val="0F1115"/>
          <w:sz w:val="32"/>
          <w:szCs w:val="32"/>
          <w:shd w:val="clear" w:color="auto" w:fill="FFFFFF"/>
        </w:rPr>
      </w:pPr>
      <w:r>
        <w:rPr>
          <w:rFonts w:hint="eastAsia" w:ascii="仿宋" w:hAnsi="仿宋" w:eastAsia="仿宋"/>
          <w:color w:val="0F1115"/>
          <w:sz w:val="32"/>
          <w:szCs w:val="32"/>
          <w:shd w:val="clear" w:color="auto" w:fill="FFFFFF"/>
        </w:rPr>
        <w:t>附件三：资格性审查表</w:t>
      </w:r>
      <w:r>
        <w:rPr>
          <w:rFonts w:hint="eastAsia" w:ascii="仿宋" w:hAnsi="仿宋" w:eastAsia="仿宋"/>
          <w:color w:val="0F1115"/>
          <w:sz w:val="32"/>
          <w:szCs w:val="32"/>
        </w:rPr>
        <w:br w:type="textWrapping"/>
      </w:r>
      <w:r>
        <w:rPr>
          <w:rFonts w:hint="eastAsia" w:ascii="仿宋" w:hAnsi="仿宋" w:eastAsia="仿宋"/>
          <w:color w:val="0F1115"/>
          <w:sz w:val="32"/>
          <w:szCs w:val="32"/>
          <w:shd w:val="clear" w:color="auto" w:fill="FFFFFF"/>
        </w:rPr>
        <w:t>附件四：符合性审查表</w:t>
      </w:r>
      <w:r>
        <w:rPr>
          <w:rFonts w:hint="eastAsia" w:ascii="仿宋" w:hAnsi="仿宋" w:eastAsia="仿宋"/>
          <w:color w:val="0F1115"/>
          <w:sz w:val="32"/>
          <w:szCs w:val="32"/>
        </w:rPr>
        <w:br w:type="textWrapping"/>
      </w:r>
      <w:r>
        <w:rPr>
          <w:rFonts w:hint="eastAsia" w:ascii="仿宋" w:hAnsi="仿宋" w:eastAsia="仿宋"/>
          <w:color w:val="0F1115"/>
          <w:sz w:val="32"/>
          <w:szCs w:val="32"/>
          <w:shd w:val="clear" w:color="auto" w:fill="FFFFFF"/>
        </w:rPr>
        <w:t>附件五：</w:t>
      </w:r>
      <w:bookmarkStart w:id="12" w:name="OLE_LINK29"/>
      <w:r>
        <w:rPr>
          <w:rFonts w:hint="eastAsia" w:ascii="仿宋" w:hAnsi="仿宋" w:eastAsia="仿宋"/>
          <w:color w:val="0F1115"/>
          <w:sz w:val="32"/>
          <w:szCs w:val="32"/>
          <w:shd w:val="clear" w:color="auto" w:fill="FFFFFF"/>
        </w:rPr>
        <w:t>综合评分表</w:t>
      </w:r>
      <w:bookmarkEnd w:id="12"/>
    </w:p>
    <w:p w14:paraId="5BF5D1DF">
      <w:pPr>
        <w:pStyle w:val="27"/>
        <w:spacing w:line="520" w:lineRule="exact"/>
        <w:ind w:left="900" w:firstLine="0" w:firstLineChars="0"/>
        <w:contextualSpacing/>
        <w:jc w:val="right"/>
        <w:rPr>
          <w:rFonts w:ascii="仿宋" w:hAnsi="仿宋" w:eastAsia="仿宋"/>
          <w:color w:val="0F1115"/>
          <w:kern w:val="0"/>
          <w:sz w:val="32"/>
          <w:szCs w:val="32"/>
        </w:rPr>
      </w:pPr>
    </w:p>
    <w:p w14:paraId="00814D6E">
      <w:pPr>
        <w:pStyle w:val="27"/>
        <w:spacing w:line="520" w:lineRule="exact"/>
        <w:ind w:left="900" w:firstLine="0" w:firstLineChars="0"/>
        <w:contextualSpacing/>
        <w:jc w:val="right"/>
        <w:rPr>
          <w:rFonts w:ascii="仿宋" w:hAnsi="仿宋" w:eastAsia="仿宋"/>
          <w:color w:val="0F1115"/>
          <w:kern w:val="0"/>
          <w:sz w:val="32"/>
          <w:szCs w:val="32"/>
        </w:rPr>
      </w:pPr>
    </w:p>
    <w:p w14:paraId="7B841A46">
      <w:pPr>
        <w:pStyle w:val="27"/>
        <w:spacing w:line="520" w:lineRule="exact"/>
        <w:ind w:left="900" w:firstLine="0" w:firstLineChars="0"/>
        <w:contextualSpacing/>
        <w:jc w:val="right"/>
        <w:rPr>
          <w:rFonts w:ascii="仿宋" w:hAnsi="仿宋" w:eastAsia="仿宋"/>
          <w:color w:val="0F1115"/>
          <w:kern w:val="0"/>
          <w:sz w:val="32"/>
          <w:szCs w:val="32"/>
        </w:rPr>
      </w:pPr>
      <w:r>
        <w:rPr>
          <w:rFonts w:hint="eastAsia" w:ascii="仿宋" w:hAnsi="仿宋" w:eastAsia="仿宋"/>
          <w:color w:val="0F1115"/>
          <w:kern w:val="0"/>
          <w:sz w:val="32"/>
          <w:szCs w:val="32"/>
        </w:rPr>
        <w:t>首都医科大学附属北京口腔医院 采购中心</w:t>
      </w:r>
    </w:p>
    <w:p w14:paraId="15F0DACE">
      <w:pPr>
        <w:pStyle w:val="27"/>
        <w:spacing w:line="520" w:lineRule="exact"/>
        <w:ind w:left="900" w:right="320" w:firstLine="0" w:firstLineChars="0"/>
        <w:contextualSpacing/>
        <w:jc w:val="right"/>
        <w:rPr>
          <w:rFonts w:ascii="仿宋" w:hAnsi="仿宋" w:eastAsia="仿宋"/>
          <w:color w:val="0F1115"/>
          <w:kern w:val="0"/>
          <w:sz w:val="32"/>
          <w:szCs w:val="32"/>
        </w:rPr>
        <w:sectPr>
          <w:pgSz w:w="11906" w:h="16838"/>
          <w:pgMar w:top="1440" w:right="1800" w:bottom="1440" w:left="1800" w:header="851" w:footer="992" w:gutter="0"/>
          <w:cols w:space="720" w:num="1"/>
          <w:docGrid w:type="lines" w:linePitch="312" w:charSpace="0"/>
        </w:sectPr>
      </w:pPr>
      <w:r>
        <w:rPr>
          <w:rFonts w:hint="eastAsia" w:ascii="仿宋" w:hAnsi="仿宋" w:eastAsia="仿宋"/>
          <w:color w:val="0F1115"/>
          <w:kern w:val="0"/>
          <w:sz w:val="32"/>
          <w:szCs w:val="32"/>
        </w:rPr>
        <w:t>2026年</w:t>
      </w:r>
      <w:r>
        <w:rPr>
          <w:rFonts w:ascii="仿宋" w:hAnsi="仿宋" w:eastAsia="仿宋"/>
          <w:color w:val="0F1115"/>
          <w:kern w:val="0"/>
          <w:sz w:val="32"/>
          <w:szCs w:val="32"/>
        </w:rPr>
        <w:t>4</w:t>
      </w:r>
      <w:r>
        <w:rPr>
          <w:rFonts w:hint="eastAsia" w:ascii="仿宋" w:hAnsi="仿宋" w:eastAsia="仿宋"/>
          <w:color w:val="0F1115"/>
          <w:kern w:val="0"/>
          <w:sz w:val="32"/>
          <w:szCs w:val="32"/>
        </w:rPr>
        <w:t>月X</w:t>
      </w:r>
      <w:r>
        <w:rPr>
          <w:rFonts w:ascii="仿宋" w:hAnsi="仿宋" w:eastAsia="仿宋"/>
          <w:color w:val="0F1115"/>
          <w:kern w:val="0"/>
          <w:sz w:val="32"/>
          <w:szCs w:val="32"/>
        </w:rPr>
        <w:t>X</w:t>
      </w:r>
      <w:r>
        <w:rPr>
          <w:rFonts w:hint="eastAsia" w:ascii="仿宋" w:hAnsi="仿宋" w:eastAsia="仿宋"/>
          <w:color w:val="0F1115"/>
          <w:kern w:val="0"/>
          <w:sz w:val="32"/>
          <w:szCs w:val="32"/>
        </w:rPr>
        <w:t>日</w:t>
      </w:r>
    </w:p>
    <w:p w14:paraId="2218A469">
      <w:pPr>
        <w:rPr>
          <w:rFonts w:ascii="仿宋" w:hAnsi="仿宋" w:eastAsia="仿宋"/>
          <w:b/>
          <w:sz w:val="32"/>
          <w:szCs w:val="32"/>
        </w:rPr>
      </w:pPr>
      <w:r>
        <w:rPr>
          <w:rFonts w:ascii="仿宋" w:hAnsi="仿宋" w:eastAsia="仿宋"/>
          <w:b/>
          <w:sz w:val="32"/>
          <w:szCs w:val="32"/>
        </w:rPr>
        <w:t>附件一：</w:t>
      </w:r>
      <w:r>
        <w:rPr>
          <w:rFonts w:hint="eastAsia" w:ascii="仿宋" w:hAnsi="仿宋" w:eastAsia="仿宋"/>
          <w:b/>
          <w:sz w:val="32"/>
          <w:szCs w:val="32"/>
        </w:rPr>
        <w:t xml:space="preserve"> </w:t>
      </w:r>
      <w:r>
        <w:rPr>
          <w:rFonts w:ascii="仿宋" w:hAnsi="仿宋" w:eastAsia="仿宋"/>
          <w:b/>
          <w:sz w:val="32"/>
          <w:szCs w:val="32"/>
        </w:rPr>
        <w:t xml:space="preserve">      </w:t>
      </w:r>
    </w:p>
    <w:p w14:paraId="26682737">
      <w:pPr>
        <w:jc w:val="center"/>
        <w:rPr>
          <w:rFonts w:ascii="黑体" w:hAnsi="黑体" w:eastAsia="黑体"/>
          <w:bCs/>
          <w:spacing w:val="3"/>
          <w:sz w:val="44"/>
          <w:szCs w:val="44"/>
        </w:rPr>
      </w:pPr>
      <w:r>
        <w:rPr>
          <w:rFonts w:hint="eastAsia" w:ascii="黑体" w:hAnsi="黑体" w:eastAsia="黑体"/>
          <w:bCs/>
          <w:spacing w:val="3"/>
          <w:sz w:val="44"/>
          <w:szCs w:val="44"/>
        </w:rPr>
        <w:t>比选前</w:t>
      </w:r>
      <w:r>
        <w:rPr>
          <w:rFonts w:ascii="黑体" w:hAnsi="黑体" w:eastAsia="黑体"/>
          <w:bCs/>
          <w:spacing w:val="3"/>
          <w:sz w:val="44"/>
          <w:szCs w:val="44"/>
        </w:rPr>
        <w:t>承诺书</w:t>
      </w:r>
    </w:p>
    <w:p w14:paraId="04B51F02">
      <w:pPr>
        <w:jc w:val="center"/>
        <w:rPr>
          <w:b/>
          <w:bCs/>
          <w:spacing w:val="3"/>
          <w:sz w:val="14"/>
          <w:szCs w:val="14"/>
        </w:rPr>
      </w:pPr>
    </w:p>
    <w:p w14:paraId="337341C8">
      <w:pPr>
        <w:rPr>
          <w:rFonts w:ascii="黑体" w:hAnsi="黑体" w:eastAsia="黑体"/>
          <w:spacing w:val="13"/>
          <w:sz w:val="32"/>
          <w:szCs w:val="32"/>
        </w:rPr>
      </w:pPr>
      <w:r>
        <w:rPr>
          <w:rFonts w:hint="eastAsia" w:ascii="黑体" w:hAnsi="黑体" w:eastAsia="黑体"/>
          <w:spacing w:val="13"/>
          <w:sz w:val="32"/>
          <w:szCs w:val="32"/>
        </w:rPr>
        <w:t>首都医科大学附属北京口腔医院</w:t>
      </w:r>
      <w:r>
        <w:rPr>
          <w:rFonts w:ascii="黑体" w:hAnsi="黑体" w:eastAsia="黑体"/>
          <w:spacing w:val="13"/>
          <w:sz w:val="32"/>
          <w:szCs w:val="32"/>
        </w:rPr>
        <w:t>：</w:t>
      </w:r>
    </w:p>
    <w:p w14:paraId="67AF5604">
      <w:pPr>
        <w:spacing w:line="520" w:lineRule="exact"/>
        <w:contextualSpacing/>
        <w:rPr>
          <w:rFonts w:ascii="仿宋" w:hAnsi="仿宋" w:eastAsia="仿宋"/>
          <w:sz w:val="32"/>
          <w:szCs w:val="32"/>
          <w:highlight w:val="yellow"/>
        </w:rPr>
      </w:pPr>
      <w:r>
        <w:rPr>
          <w:rFonts w:ascii="仿宋" w:hAnsi="仿宋" w:eastAsia="仿宋"/>
          <w:sz w:val="32"/>
          <w:szCs w:val="32"/>
        </w:rPr>
        <w:t>项目名称：</w:t>
      </w:r>
      <w:r>
        <w:rPr>
          <w:rFonts w:ascii="仿宋" w:hAnsi="仿宋" w:eastAsia="仿宋"/>
          <w:sz w:val="32"/>
          <w:szCs w:val="32"/>
          <w:u w:val="single"/>
        </w:rPr>
        <w:t xml:space="preserve">                               </w:t>
      </w:r>
      <w:r>
        <w:rPr>
          <w:rFonts w:hint="eastAsia" w:ascii="仿宋" w:hAnsi="仿宋" w:eastAsia="仿宋"/>
          <w:sz w:val="32"/>
          <w:szCs w:val="32"/>
        </w:rPr>
        <w:t>项目</w:t>
      </w:r>
    </w:p>
    <w:p w14:paraId="4C83D8C7">
      <w:pPr>
        <w:spacing w:line="520" w:lineRule="exact"/>
        <w:contextualSpacing/>
        <w:rPr>
          <w:rFonts w:ascii="仿宋" w:hAnsi="仿宋" w:eastAsia="仿宋"/>
          <w:sz w:val="32"/>
          <w:szCs w:val="32"/>
        </w:rPr>
      </w:pPr>
      <w:r>
        <w:rPr>
          <w:rFonts w:hint="eastAsia" w:ascii="仿宋" w:hAnsi="仿宋" w:eastAsia="仿宋"/>
          <w:sz w:val="32"/>
          <w:szCs w:val="32"/>
        </w:rPr>
        <w:t>我公司承诺：</w:t>
      </w:r>
    </w:p>
    <w:p w14:paraId="792037C3">
      <w:pPr>
        <w:spacing w:line="520" w:lineRule="exact"/>
        <w:contextualSpacing/>
        <w:rPr>
          <w:rFonts w:ascii="仿宋" w:hAnsi="仿宋" w:eastAsia="仿宋"/>
          <w:sz w:val="32"/>
          <w:szCs w:val="32"/>
        </w:rPr>
      </w:pPr>
      <w:r>
        <w:rPr>
          <w:rFonts w:hint="eastAsia" w:ascii="仿宋" w:hAnsi="仿宋" w:eastAsia="仿宋"/>
          <w:sz w:val="32"/>
          <w:szCs w:val="32"/>
        </w:rPr>
        <w:t>与本项目各参与单位之间不存在下述情形：</w:t>
      </w:r>
    </w:p>
    <w:p w14:paraId="64081C23">
      <w:pPr>
        <w:spacing w:line="520" w:lineRule="exact"/>
        <w:contextualSpacing/>
        <w:rPr>
          <w:rFonts w:ascii="仿宋" w:hAnsi="仿宋" w:eastAsia="仿宋"/>
          <w:sz w:val="32"/>
          <w:szCs w:val="32"/>
        </w:rPr>
      </w:pPr>
      <w:r>
        <w:rPr>
          <w:rFonts w:hint="eastAsia" w:ascii="仿宋" w:hAnsi="仿宋" w:eastAsia="仿宋"/>
          <w:sz w:val="32"/>
          <w:szCs w:val="32"/>
        </w:rPr>
        <w:t>1.单位负责人为同一人或者存在直接控股、管理关系；</w:t>
      </w:r>
    </w:p>
    <w:p w14:paraId="262C64ED">
      <w:pPr>
        <w:spacing w:line="520" w:lineRule="exact"/>
        <w:contextualSpacing/>
        <w:rPr>
          <w:rFonts w:ascii="仿宋" w:hAnsi="仿宋" w:eastAsia="仿宋"/>
          <w:sz w:val="32"/>
          <w:szCs w:val="32"/>
        </w:rPr>
      </w:pPr>
      <w:r>
        <w:rPr>
          <w:rFonts w:hint="eastAsia" w:ascii="仿宋" w:hAnsi="仿宋" w:eastAsia="仿宋"/>
          <w:sz w:val="32"/>
          <w:szCs w:val="32"/>
        </w:rPr>
        <w:t>2.不同参选人的投标文件由同一单位或者个人编制；</w:t>
      </w:r>
    </w:p>
    <w:p w14:paraId="10289564">
      <w:pPr>
        <w:spacing w:line="520" w:lineRule="exact"/>
        <w:contextualSpacing/>
        <w:rPr>
          <w:rFonts w:ascii="仿宋" w:hAnsi="仿宋" w:eastAsia="仿宋"/>
          <w:sz w:val="32"/>
          <w:szCs w:val="32"/>
        </w:rPr>
      </w:pPr>
      <w:r>
        <w:rPr>
          <w:rFonts w:hint="eastAsia" w:ascii="仿宋" w:hAnsi="仿宋" w:eastAsia="仿宋"/>
          <w:sz w:val="32"/>
          <w:szCs w:val="32"/>
        </w:rPr>
        <w:t>3.不同参选人委托同一单位或者个人办理投标事宜；</w:t>
      </w:r>
    </w:p>
    <w:p w14:paraId="7FF7E721">
      <w:pPr>
        <w:spacing w:line="520" w:lineRule="exact"/>
        <w:contextualSpacing/>
        <w:rPr>
          <w:rFonts w:ascii="仿宋" w:hAnsi="仿宋" w:eastAsia="仿宋"/>
          <w:sz w:val="32"/>
          <w:szCs w:val="32"/>
        </w:rPr>
      </w:pPr>
      <w:r>
        <w:rPr>
          <w:rFonts w:hint="eastAsia" w:ascii="仿宋" w:hAnsi="仿宋" w:eastAsia="仿宋"/>
          <w:sz w:val="32"/>
          <w:szCs w:val="32"/>
        </w:rPr>
        <w:t>4.不同参选人的投标文件载明的项目管理成员或者联系人员为同一人；</w:t>
      </w:r>
    </w:p>
    <w:p w14:paraId="646AD9F7">
      <w:pPr>
        <w:spacing w:line="520" w:lineRule="exact"/>
        <w:contextualSpacing/>
        <w:rPr>
          <w:rFonts w:ascii="仿宋" w:hAnsi="仿宋" w:eastAsia="仿宋"/>
          <w:sz w:val="32"/>
          <w:szCs w:val="32"/>
        </w:rPr>
      </w:pPr>
      <w:r>
        <w:rPr>
          <w:rFonts w:hint="eastAsia" w:ascii="仿宋" w:hAnsi="仿宋" w:eastAsia="仿宋"/>
          <w:sz w:val="32"/>
          <w:szCs w:val="32"/>
        </w:rPr>
        <w:t>5.不同参选人的投标文件异常一致或者投标报价呈规律性差异；</w:t>
      </w:r>
    </w:p>
    <w:p w14:paraId="7238D808">
      <w:pPr>
        <w:spacing w:line="520" w:lineRule="exact"/>
        <w:contextualSpacing/>
        <w:rPr>
          <w:rFonts w:ascii="仿宋" w:hAnsi="仿宋" w:eastAsia="仿宋"/>
          <w:sz w:val="32"/>
          <w:szCs w:val="32"/>
        </w:rPr>
      </w:pPr>
      <w:r>
        <w:rPr>
          <w:rFonts w:hint="eastAsia" w:ascii="仿宋" w:hAnsi="仿宋" w:eastAsia="仿宋"/>
          <w:sz w:val="32"/>
          <w:szCs w:val="32"/>
        </w:rPr>
        <w:t>6.不同参选人的投标文件相互混装；</w:t>
      </w:r>
    </w:p>
    <w:p w14:paraId="09C49C0D">
      <w:pPr>
        <w:spacing w:line="520" w:lineRule="exact"/>
        <w:contextualSpacing/>
        <w:rPr>
          <w:rFonts w:ascii="仿宋" w:hAnsi="仿宋" w:eastAsia="仿宋"/>
          <w:sz w:val="32"/>
          <w:szCs w:val="32"/>
        </w:rPr>
      </w:pPr>
      <w:r>
        <w:rPr>
          <w:rFonts w:hint="eastAsia" w:ascii="仿宋" w:hAnsi="仿宋" w:eastAsia="仿宋"/>
          <w:sz w:val="32"/>
          <w:szCs w:val="32"/>
        </w:rPr>
        <w:t>7.法律、法规和比选公告中规定的其他禁止情形；</w:t>
      </w:r>
    </w:p>
    <w:p w14:paraId="56A35CFD">
      <w:pPr>
        <w:spacing w:line="520" w:lineRule="exact"/>
        <w:contextualSpacing/>
        <w:rPr>
          <w:rFonts w:ascii="仿宋" w:hAnsi="仿宋" w:eastAsia="仿宋"/>
          <w:sz w:val="32"/>
          <w:szCs w:val="32"/>
        </w:rPr>
      </w:pPr>
      <w:r>
        <w:rPr>
          <w:rFonts w:ascii="仿宋" w:hAnsi="仿宋" w:eastAsia="仿宋"/>
          <w:sz w:val="32"/>
          <w:szCs w:val="32"/>
          <w:lang w:bidi="ar"/>
        </w:rPr>
        <w:t>若违反上述承诺，我司愿意接受相关法律法规的处罚，并承担由此产生的一切法律责任和经济损失。</w:t>
      </w:r>
    </w:p>
    <w:p w14:paraId="54332D93">
      <w:pPr>
        <w:spacing w:line="520" w:lineRule="exact"/>
        <w:contextualSpacing/>
        <w:rPr>
          <w:rFonts w:ascii="仿宋" w:hAnsi="仿宋" w:eastAsia="仿宋"/>
          <w:sz w:val="32"/>
          <w:szCs w:val="32"/>
        </w:rPr>
      </w:pPr>
    </w:p>
    <w:p w14:paraId="4A684E2C">
      <w:pPr>
        <w:spacing w:line="520" w:lineRule="exact"/>
        <w:contextualSpacing/>
        <w:rPr>
          <w:rFonts w:ascii="仿宋" w:hAnsi="仿宋" w:eastAsia="仿宋"/>
          <w:sz w:val="32"/>
          <w:szCs w:val="32"/>
        </w:rPr>
      </w:pPr>
      <w:r>
        <w:rPr>
          <w:rFonts w:hint="eastAsia" w:ascii="仿宋" w:hAnsi="仿宋" w:eastAsia="仿宋"/>
          <w:sz w:val="32"/>
          <w:szCs w:val="32"/>
        </w:rPr>
        <w:t>参选人名称：</w:t>
      </w:r>
    </w:p>
    <w:p w14:paraId="1E8BCBCC">
      <w:pPr>
        <w:spacing w:line="520" w:lineRule="exact"/>
        <w:contextualSpacing/>
        <w:rPr>
          <w:rFonts w:ascii="仿宋" w:hAnsi="仿宋" w:eastAsia="仿宋"/>
          <w:sz w:val="32"/>
          <w:szCs w:val="32"/>
        </w:rPr>
      </w:pPr>
      <w:r>
        <w:rPr>
          <w:rFonts w:hint="eastAsia" w:ascii="仿宋" w:hAnsi="仿宋" w:eastAsia="仿宋"/>
          <w:sz w:val="32"/>
          <w:szCs w:val="32"/>
        </w:rPr>
        <w:t>法定代表人或授权代表签字：</w:t>
      </w:r>
    </w:p>
    <w:p w14:paraId="74161478">
      <w:pPr>
        <w:spacing w:line="520" w:lineRule="exact"/>
        <w:contextualSpacing/>
        <w:rPr>
          <w:rFonts w:ascii="仿宋" w:hAnsi="仿宋" w:eastAsia="仿宋"/>
          <w:sz w:val="32"/>
          <w:szCs w:val="32"/>
        </w:rPr>
      </w:pPr>
    </w:p>
    <w:p w14:paraId="0E1C24C0">
      <w:pPr>
        <w:spacing w:line="520" w:lineRule="exact"/>
        <w:contextualSpacing/>
        <w:rPr>
          <w:rFonts w:ascii="仿宋" w:hAnsi="仿宋" w:eastAsia="仿宋"/>
          <w:sz w:val="32"/>
          <w:szCs w:val="32"/>
        </w:rPr>
      </w:pPr>
    </w:p>
    <w:p w14:paraId="68BA959E">
      <w:pPr>
        <w:spacing w:line="520" w:lineRule="exact"/>
        <w:contextualSpacing/>
        <w:jc w:val="right"/>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u w:val="single"/>
        </w:rPr>
        <w:t xml:space="preserve">      </w:t>
      </w:r>
      <w:r>
        <w:rPr>
          <w:rFonts w:hint="eastAsia" w:ascii="仿宋" w:hAnsi="仿宋" w:eastAsia="仿宋"/>
          <w:sz w:val="32"/>
          <w:szCs w:val="32"/>
        </w:rPr>
        <w:t>年</w:t>
      </w:r>
      <w:r>
        <w:rPr>
          <w:rFonts w:ascii="仿宋" w:hAnsi="仿宋" w:eastAsia="仿宋"/>
          <w:sz w:val="32"/>
          <w:szCs w:val="32"/>
          <w:u w:val="single"/>
        </w:rPr>
        <w:t xml:space="preserve">  </w:t>
      </w:r>
      <w:r>
        <w:rPr>
          <w:rFonts w:hint="eastAsia" w:ascii="仿宋" w:hAnsi="仿宋" w:eastAsia="仿宋"/>
          <w:sz w:val="32"/>
          <w:szCs w:val="32"/>
        </w:rPr>
        <w:t>月</w:t>
      </w:r>
      <w:r>
        <w:rPr>
          <w:rFonts w:ascii="仿宋" w:hAnsi="仿宋" w:eastAsia="仿宋"/>
          <w:sz w:val="32"/>
          <w:szCs w:val="32"/>
          <w:u w:val="single"/>
        </w:rPr>
        <w:t xml:space="preserve">  </w:t>
      </w:r>
      <w:r>
        <w:rPr>
          <w:rFonts w:hint="eastAsia" w:ascii="仿宋" w:hAnsi="仿宋" w:eastAsia="仿宋"/>
          <w:sz w:val="32"/>
          <w:szCs w:val="32"/>
        </w:rPr>
        <w:t>日</w:t>
      </w:r>
    </w:p>
    <w:p w14:paraId="590AAD42">
      <w:pPr>
        <w:shd w:val="clear" w:color="auto" w:fill="FFFFFF"/>
        <w:spacing w:line="520" w:lineRule="exact"/>
        <w:contextualSpacing/>
        <w:rPr>
          <w:rFonts w:ascii="仿宋" w:hAnsi="仿宋" w:eastAsia="仿宋"/>
          <w:b/>
          <w:sz w:val="32"/>
          <w:szCs w:val="32"/>
        </w:rPr>
        <w:sectPr>
          <w:pgSz w:w="11906" w:h="16838"/>
          <w:pgMar w:top="1440" w:right="1800" w:bottom="1440" w:left="1800" w:header="851" w:footer="992" w:gutter="0"/>
          <w:cols w:space="425" w:num="1"/>
          <w:docGrid w:type="lines" w:linePitch="312" w:charSpace="0"/>
        </w:sectPr>
      </w:pPr>
    </w:p>
    <w:p w14:paraId="09A5952C">
      <w:pPr>
        <w:shd w:val="clear" w:color="auto" w:fill="FFFFFF"/>
        <w:spacing w:line="520" w:lineRule="exact"/>
        <w:contextualSpacing/>
        <w:rPr>
          <w:rFonts w:ascii="仿宋" w:hAnsi="仿宋" w:eastAsia="仿宋"/>
          <w:b/>
          <w:sz w:val="32"/>
          <w:szCs w:val="32"/>
        </w:rPr>
      </w:pPr>
      <w:r>
        <w:rPr>
          <w:rFonts w:ascii="仿宋" w:hAnsi="仿宋" w:eastAsia="仿宋"/>
          <w:b/>
          <w:sz w:val="32"/>
          <w:szCs w:val="32"/>
        </w:rPr>
        <w:t>附件</w:t>
      </w:r>
      <w:r>
        <w:rPr>
          <w:rFonts w:hint="eastAsia" w:ascii="仿宋" w:hAnsi="仿宋" w:eastAsia="仿宋"/>
          <w:b/>
          <w:sz w:val="32"/>
          <w:szCs w:val="32"/>
        </w:rPr>
        <w:t>二</w:t>
      </w:r>
      <w:r>
        <w:rPr>
          <w:rFonts w:ascii="仿宋" w:hAnsi="仿宋" w:eastAsia="仿宋"/>
          <w:b/>
          <w:sz w:val="32"/>
          <w:szCs w:val="32"/>
        </w:rPr>
        <w:t>：响应文件格式</w:t>
      </w:r>
    </w:p>
    <w:p w14:paraId="30586472">
      <w:pPr>
        <w:jc w:val="center"/>
        <w:rPr>
          <w:b/>
          <w:color w:val="000000" w:themeColor="text1"/>
          <w:spacing w:val="60"/>
          <w:sz w:val="84"/>
          <w:szCs w:val="84"/>
          <w14:textFill>
            <w14:solidFill>
              <w14:schemeClr w14:val="tx1"/>
            </w14:solidFill>
          </w14:textFill>
        </w:rPr>
      </w:pPr>
    </w:p>
    <w:p w14:paraId="4A122A60">
      <w:pPr>
        <w:jc w:val="center"/>
        <w:rPr>
          <w:b/>
          <w:color w:val="000000" w:themeColor="text1"/>
          <w:spacing w:val="60"/>
          <w:sz w:val="84"/>
          <w:szCs w:val="84"/>
          <w14:textFill>
            <w14:solidFill>
              <w14:schemeClr w14:val="tx1"/>
            </w14:solidFill>
          </w14:textFill>
        </w:rPr>
      </w:pPr>
      <w:r>
        <w:rPr>
          <w:rFonts w:hint="eastAsia"/>
          <w:b/>
          <w:color w:val="000000" w:themeColor="text1"/>
          <w:spacing w:val="60"/>
          <w:sz w:val="84"/>
          <w:szCs w:val="84"/>
          <w14:textFill>
            <w14:solidFill>
              <w14:schemeClr w14:val="tx1"/>
            </w14:solidFill>
          </w14:textFill>
        </w:rPr>
        <w:t>响 应</w:t>
      </w:r>
      <w:r>
        <w:rPr>
          <w:b/>
          <w:color w:val="000000" w:themeColor="text1"/>
          <w:spacing w:val="60"/>
          <w:sz w:val="84"/>
          <w:szCs w:val="84"/>
          <w14:textFill>
            <w14:solidFill>
              <w14:schemeClr w14:val="tx1"/>
            </w14:solidFill>
          </w14:textFill>
        </w:rPr>
        <w:t xml:space="preserve"> 文 件</w:t>
      </w:r>
    </w:p>
    <w:p w14:paraId="35F09139">
      <w:pPr>
        <w:ind w:firstLine="542" w:firstLineChars="150"/>
        <w:rPr>
          <w:b/>
          <w:color w:val="000000" w:themeColor="text1"/>
          <w:spacing w:val="20"/>
          <w:sz w:val="32"/>
          <w:szCs w:val="32"/>
          <w14:textFill>
            <w14:solidFill>
              <w14:schemeClr w14:val="tx1"/>
            </w14:solidFill>
          </w14:textFill>
        </w:rPr>
      </w:pPr>
    </w:p>
    <w:p w14:paraId="69000435">
      <w:pPr>
        <w:ind w:firstLine="542" w:firstLineChars="150"/>
        <w:rPr>
          <w:b/>
          <w:color w:val="000000" w:themeColor="text1"/>
          <w:spacing w:val="20"/>
          <w:sz w:val="32"/>
          <w:szCs w:val="32"/>
          <w14:textFill>
            <w14:solidFill>
              <w14:schemeClr w14:val="tx1"/>
            </w14:solidFill>
          </w14:textFill>
        </w:rPr>
      </w:pPr>
    </w:p>
    <w:p w14:paraId="40AE508D">
      <w:pPr>
        <w:ind w:firstLine="542" w:firstLineChars="150"/>
        <w:rPr>
          <w:b/>
          <w:color w:val="000000" w:themeColor="text1"/>
          <w:spacing w:val="20"/>
          <w:sz w:val="32"/>
          <w:szCs w:val="32"/>
          <w14:textFill>
            <w14:solidFill>
              <w14:schemeClr w14:val="tx1"/>
            </w14:solidFill>
          </w14:textFill>
        </w:rPr>
      </w:pPr>
    </w:p>
    <w:p w14:paraId="7A550F41">
      <w:pPr>
        <w:ind w:firstLine="542" w:firstLineChars="150"/>
        <w:rPr>
          <w:b/>
          <w:color w:val="000000" w:themeColor="text1"/>
          <w:spacing w:val="20"/>
          <w:sz w:val="32"/>
          <w:szCs w:val="32"/>
          <w14:textFill>
            <w14:solidFill>
              <w14:schemeClr w14:val="tx1"/>
            </w14:solidFill>
          </w14:textFill>
        </w:rPr>
      </w:pPr>
    </w:p>
    <w:p w14:paraId="2C372F3E">
      <w:pPr>
        <w:ind w:firstLine="542" w:firstLineChars="150"/>
        <w:rPr>
          <w:b/>
          <w:color w:val="000000" w:themeColor="text1"/>
          <w:spacing w:val="20"/>
          <w:sz w:val="32"/>
          <w:szCs w:val="32"/>
          <w14:textFill>
            <w14:solidFill>
              <w14:schemeClr w14:val="tx1"/>
            </w14:solidFill>
          </w14:textFill>
        </w:rPr>
      </w:pPr>
    </w:p>
    <w:p w14:paraId="5C1C3676">
      <w:pPr>
        <w:ind w:firstLine="542" w:firstLineChars="150"/>
        <w:rPr>
          <w:b/>
          <w:color w:val="000000" w:themeColor="text1"/>
          <w:spacing w:val="20"/>
          <w:sz w:val="32"/>
          <w:szCs w:val="32"/>
          <w14:textFill>
            <w14:solidFill>
              <w14:schemeClr w14:val="tx1"/>
            </w14:solidFill>
          </w14:textFill>
        </w:rPr>
      </w:pPr>
    </w:p>
    <w:p w14:paraId="41623E02">
      <w:pPr>
        <w:ind w:firstLine="542" w:firstLineChars="150"/>
        <w:rPr>
          <w:b/>
          <w:color w:val="000000" w:themeColor="text1"/>
          <w:spacing w:val="20"/>
          <w:sz w:val="32"/>
          <w:szCs w:val="32"/>
          <w14:textFill>
            <w14:solidFill>
              <w14:schemeClr w14:val="tx1"/>
            </w14:solidFill>
          </w14:textFill>
        </w:rPr>
      </w:pPr>
      <w:r>
        <w:rPr>
          <w:b/>
          <w:color w:val="000000" w:themeColor="text1"/>
          <w:spacing w:val="20"/>
          <w:sz w:val="32"/>
          <w:szCs w:val="32"/>
          <w14:textFill>
            <w14:solidFill>
              <w14:schemeClr w14:val="tx1"/>
            </w14:solidFill>
          </w14:textFill>
        </w:rPr>
        <w:t>项目名称:</w:t>
      </w:r>
    </w:p>
    <w:p w14:paraId="70F1B734">
      <w:pPr>
        <w:ind w:firstLine="542" w:firstLineChars="150"/>
        <w:rPr>
          <w:b/>
          <w:color w:val="000000" w:themeColor="text1"/>
          <w:spacing w:val="20"/>
          <w:sz w:val="32"/>
          <w:szCs w:val="32"/>
          <w14:textFill>
            <w14:solidFill>
              <w14:schemeClr w14:val="tx1"/>
            </w14:solidFill>
          </w14:textFill>
        </w:rPr>
      </w:pPr>
      <w:r>
        <w:rPr>
          <w:b/>
          <w:color w:val="000000" w:themeColor="text1"/>
          <w:spacing w:val="20"/>
          <w:sz w:val="32"/>
          <w:szCs w:val="32"/>
          <w14:textFill>
            <w14:solidFill>
              <w14:schemeClr w14:val="tx1"/>
            </w14:solidFill>
          </w14:textFill>
        </w:rPr>
        <w:t>项目编号：</w:t>
      </w:r>
    </w:p>
    <w:p w14:paraId="040E35FD">
      <w:pPr>
        <w:ind w:firstLine="542" w:firstLineChars="150"/>
        <w:rPr>
          <w:b/>
          <w:color w:val="000000" w:themeColor="text1"/>
          <w:spacing w:val="20"/>
          <w:sz w:val="32"/>
          <w:szCs w:val="32"/>
          <w14:textFill>
            <w14:solidFill>
              <w14:schemeClr w14:val="tx1"/>
            </w14:solidFill>
          </w14:textFill>
        </w:rPr>
      </w:pPr>
    </w:p>
    <w:p w14:paraId="3039D432">
      <w:pPr>
        <w:ind w:firstLine="542" w:firstLineChars="150"/>
        <w:rPr>
          <w:b/>
          <w:color w:val="000000" w:themeColor="text1"/>
          <w:spacing w:val="20"/>
          <w:sz w:val="32"/>
          <w:szCs w:val="32"/>
          <w14:textFill>
            <w14:solidFill>
              <w14:schemeClr w14:val="tx1"/>
            </w14:solidFill>
          </w14:textFill>
        </w:rPr>
      </w:pPr>
    </w:p>
    <w:p w14:paraId="358E5F3A">
      <w:pPr>
        <w:jc w:val="center"/>
        <w:rPr>
          <w:b/>
          <w:color w:val="000000" w:themeColor="text1"/>
          <w:sz w:val="32"/>
          <w:szCs w:val="32"/>
          <w14:textFill>
            <w14:solidFill>
              <w14:schemeClr w14:val="tx1"/>
            </w14:solidFill>
          </w14:textFill>
        </w:rPr>
      </w:pPr>
    </w:p>
    <w:p w14:paraId="31E7FE7A">
      <w:pPr>
        <w:jc w:val="center"/>
        <w:rPr>
          <w:b/>
          <w:color w:val="000000" w:themeColor="text1"/>
          <w:sz w:val="32"/>
          <w:szCs w:val="32"/>
          <w14:textFill>
            <w14:solidFill>
              <w14:schemeClr w14:val="tx1"/>
            </w14:solidFill>
          </w14:textFill>
        </w:rPr>
      </w:pPr>
    </w:p>
    <w:p w14:paraId="2C1A4FF6">
      <w:pPr>
        <w:jc w:val="center"/>
        <w:rPr>
          <w:b/>
          <w:color w:val="000000" w:themeColor="text1"/>
          <w:spacing w:val="20"/>
          <w:sz w:val="32"/>
          <w:szCs w:val="32"/>
          <w14:textFill>
            <w14:solidFill>
              <w14:schemeClr w14:val="tx1"/>
            </w14:solidFill>
          </w14:textFill>
        </w:rPr>
      </w:pPr>
    </w:p>
    <w:p w14:paraId="087A4858">
      <w:pPr>
        <w:ind w:firstLine="1445" w:firstLineChars="400"/>
        <w:rPr>
          <w:b/>
          <w:color w:val="000000" w:themeColor="text1"/>
          <w:spacing w:val="20"/>
          <w:sz w:val="32"/>
          <w:szCs w:val="32"/>
          <w14:textFill>
            <w14:solidFill>
              <w14:schemeClr w14:val="tx1"/>
            </w14:solidFill>
          </w14:textFill>
        </w:rPr>
      </w:pPr>
    </w:p>
    <w:p w14:paraId="5635FF61">
      <w:pPr>
        <w:ind w:firstLine="1445" w:firstLineChars="400"/>
        <w:rPr>
          <w:b/>
          <w:color w:val="000000" w:themeColor="text1"/>
          <w:spacing w:val="20"/>
          <w:sz w:val="32"/>
          <w:szCs w:val="32"/>
          <w14:textFill>
            <w14:solidFill>
              <w14:schemeClr w14:val="tx1"/>
            </w14:solidFill>
          </w14:textFill>
        </w:rPr>
      </w:pPr>
    </w:p>
    <w:p w14:paraId="70931AE8">
      <w:pPr>
        <w:ind w:firstLine="1445" w:firstLineChars="400"/>
        <w:rPr>
          <w:b/>
          <w:color w:val="000000" w:themeColor="text1"/>
          <w:spacing w:val="20"/>
          <w:sz w:val="32"/>
          <w:szCs w:val="32"/>
          <w14:textFill>
            <w14:solidFill>
              <w14:schemeClr w14:val="tx1"/>
            </w14:solidFill>
          </w14:textFill>
        </w:rPr>
      </w:pPr>
    </w:p>
    <w:p w14:paraId="567C1AFC">
      <w:pPr>
        <w:ind w:firstLine="1445" w:firstLineChars="400"/>
        <w:rPr>
          <w:b/>
          <w:color w:val="000000" w:themeColor="text1"/>
          <w:spacing w:val="20"/>
          <w:sz w:val="32"/>
          <w:szCs w:val="32"/>
          <w14:textFill>
            <w14:solidFill>
              <w14:schemeClr w14:val="tx1"/>
            </w14:solidFill>
          </w14:textFill>
        </w:rPr>
      </w:pPr>
    </w:p>
    <w:p w14:paraId="7224142E">
      <w:pPr>
        <w:ind w:firstLine="1445" w:firstLineChars="400"/>
        <w:rPr>
          <w:b/>
          <w:color w:val="000000" w:themeColor="text1"/>
          <w:spacing w:val="20"/>
          <w:sz w:val="32"/>
          <w:szCs w:val="32"/>
          <w14:textFill>
            <w14:solidFill>
              <w14:schemeClr w14:val="tx1"/>
            </w14:solidFill>
          </w14:textFill>
        </w:rPr>
      </w:pPr>
    </w:p>
    <w:p w14:paraId="6D27125B">
      <w:pPr>
        <w:ind w:firstLine="1445" w:firstLineChars="400"/>
        <w:rPr>
          <w:b/>
          <w:color w:val="000000" w:themeColor="text1"/>
          <w:spacing w:val="20"/>
          <w:sz w:val="32"/>
          <w:szCs w:val="32"/>
          <w14:textFill>
            <w14:solidFill>
              <w14:schemeClr w14:val="tx1"/>
            </w14:solidFill>
          </w14:textFill>
        </w:rPr>
      </w:pPr>
    </w:p>
    <w:p w14:paraId="0EF831C3">
      <w:pPr>
        <w:ind w:firstLine="1445" w:firstLineChars="400"/>
        <w:rPr>
          <w:b/>
          <w:color w:val="000000" w:themeColor="text1"/>
          <w:spacing w:val="20"/>
          <w:sz w:val="32"/>
          <w:szCs w:val="32"/>
          <w14:textFill>
            <w14:solidFill>
              <w14:schemeClr w14:val="tx1"/>
            </w14:solidFill>
          </w14:textFill>
        </w:rPr>
      </w:pPr>
      <w:r>
        <w:rPr>
          <w:b/>
          <w:color w:val="000000" w:themeColor="text1"/>
          <w:spacing w:val="20"/>
          <w:sz w:val="32"/>
          <w:szCs w:val="32"/>
          <w14:textFill>
            <w14:solidFill>
              <w14:schemeClr w14:val="tx1"/>
            </w14:solidFill>
          </w14:textFill>
        </w:rPr>
        <w:t>供应商名称：</w:t>
      </w:r>
    </w:p>
    <w:p w14:paraId="6299AD53">
      <w:pPr>
        <w:ind w:firstLine="1445" w:firstLineChars="400"/>
        <w:rPr>
          <w:b/>
          <w:color w:val="000000" w:themeColor="text1"/>
          <w:sz w:val="32"/>
          <w:szCs w:val="32"/>
          <w14:textFill>
            <w14:solidFill>
              <w14:schemeClr w14:val="tx1"/>
            </w14:solidFill>
          </w14:textFill>
        </w:rPr>
      </w:pPr>
      <w:r>
        <w:rPr>
          <w:rFonts w:hint="eastAsia"/>
          <w:b/>
          <w:color w:val="000000" w:themeColor="text1"/>
          <w:spacing w:val="20"/>
          <w:sz w:val="32"/>
          <w:szCs w:val="32"/>
          <w14:textFill>
            <w14:solidFill>
              <w14:schemeClr w14:val="tx1"/>
            </w14:solidFill>
          </w14:textFill>
        </w:rPr>
        <w:t>首次提交响应文件截止时间：</w:t>
      </w:r>
    </w:p>
    <w:p w14:paraId="3C9B3ECA">
      <w:pPr>
        <w:tabs>
          <w:tab w:val="left" w:pos="900"/>
          <w:tab w:val="left" w:pos="1980"/>
        </w:tabs>
        <w:snapToGrid w:val="0"/>
        <w:ind w:left="142"/>
        <w:rPr>
          <w:color w:val="000000" w:themeColor="text1"/>
          <w14:textFill>
            <w14:solidFill>
              <w14:schemeClr w14:val="tx1"/>
            </w14:solidFill>
          </w14:textFill>
        </w:rPr>
      </w:pPr>
    </w:p>
    <w:p w14:paraId="2AC4ABF8">
      <w:pPr>
        <w:widowControl/>
        <w:rPr>
          <w:color w:val="000000" w:themeColor="text1"/>
          <w14:textFill>
            <w14:solidFill>
              <w14:schemeClr w14:val="tx1"/>
            </w14:solidFill>
          </w14:textFill>
        </w:rPr>
      </w:pPr>
      <w:r>
        <w:rPr>
          <w:color w:val="000000" w:themeColor="text1"/>
          <w14:textFill>
            <w14:solidFill>
              <w14:schemeClr w14:val="tx1"/>
            </w14:solidFill>
          </w14:textFill>
        </w:rPr>
        <w:br w:type="page"/>
      </w:r>
    </w:p>
    <w:p w14:paraId="560601BD">
      <w:pPr>
        <w:pStyle w:val="3"/>
        <w:numPr>
          <w:ilvl w:val="0"/>
          <w:numId w:val="0"/>
        </w:numPr>
        <w:rPr>
          <w:rFonts w:ascii="黑体" w:hAnsi="黑体"/>
          <w:b w:val="0"/>
          <w:color w:val="000000" w:themeColor="text1"/>
          <w14:textFill>
            <w14:solidFill>
              <w14:schemeClr w14:val="tx1"/>
            </w14:solidFill>
          </w14:textFill>
        </w:rPr>
      </w:pPr>
      <w:bookmarkStart w:id="13" w:name="_Toc195261725"/>
      <w:bookmarkStart w:id="14" w:name="_Toc203469228"/>
      <w:r>
        <w:rPr>
          <w:rFonts w:hint="eastAsia" w:ascii="黑体" w:hAnsi="黑体"/>
          <w:b w:val="0"/>
          <w:color w:val="000000" w:themeColor="text1"/>
          <w14:textFill>
            <w14:solidFill>
              <w14:schemeClr w14:val="tx1"/>
            </w14:solidFill>
          </w14:textFill>
        </w:rPr>
        <w:t>一</w:t>
      </w:r>
      <w:r>
        <w:rPr>
          <w:rFonts w:ascii="黑体" w:hAnsi="黑体"/>
          <w:b w:val="0"/>
          <w:color w:val="000000" w:themeColor="text1"/>
          <w14:textFill>
            <w14:solidFill>
              <w14:schemeClr w14:val="tx1"/>
            </w14:solidFill>
          </w14:textFill>
        </w:rPr>
        <w:t>、资格证明文件格式</w:t>
      </w:r>
      <w:bookmarkEnd w:id="13"/>
      <w:bookmarkEnd w:id="14"/>
    </w:p>
    <w:p w14:paraId="3F7D95CA">
      <w:pPr>
        <w:pStyle w:val="4"/>
        <w:numPr>
          <w:ilvl w:val="0"/>
          <w:numId w:val="0"/>
        </w:numPr>
        <w:rPr>
          <w:rFonts w:ascii="仿宋" w:hAnsi="仿宋" w:eastAsia="仿宋"/>
          <w:color w:val="000000" w:themeColor="text1"/>
          <w:sz w:val="32"/>
          <w:szCs w:val="32"/>
          <w14:textFill>
            <w14:solidFill>
              <w14:schemeClr w14:val="tx1"/>
            </w14:solidFill>
          </w14:textFill>
        </w:rPr>
      </w:pPr>
      <w:bookmarkStart w:id="15" w:name="_Toc195261726"/>
      <w:bookmarkStart w:id="16" w:name="_Toc203469229"/>
      <w:r>
        <w:rPr>
          <w:rFonts w:hint="eastAsia" w:ascii="仿宋" w:hAnsi="仿宋" w:eastAsia="仿宋"/>
          <w:color w:val="000000" w:themeColor="text1"/>
          <w:sz w:val="32"/>
          <w:szCs w:val="32"/>
          <w14:textFill>
            <w14:solidFill>
              <w14:schemeClr w14:val="tx1"/>
            </w14:solidFill>
          </w14:textFill>
        </w:rPr>
        <w:t>1</w:t>
      </w:r>
      <w:r>
        <w:rPr>
          <w:rFonts w:ascii="仿宋" w:hAnsi="仿宋" w:eastAsia="仿宋"/>
          <w:color w:val="000000" w:themeColor="text1"/>
          <w:sz w:val="32"/>
          <w:szCs w:val="32"/>
          <w14:textFill>
            <w14:solidFill>
              <w14:schemeClr w14:val="tx1"/>
            </w14:solidFill>
          </w14:textFill>
        </w:rPr>
        <w:t xml:space="preserve">. </w:t>
      </w:r>
      <w:bookmarkEnd w:id="15"/>
      <w:r>
        <w:rPr>
          <w:rFonts w:ascii="仿宋" w:hAnsi="仿宋" w:eastAsia="仿宋"/>
          <w:color w:val="000000" w:themeColor="text1"/>
          <w:sz w:val="32"/>
          <w:szCs w:val="32"/>
          <w14:textFill>
            <w14:solidFill>
              <w14:schemeClr w14:val="tx1"/>
            </w14:solidFill>
          </w14:textFill>
        </w:rPr>
        <w:t>营业执照等证明文件</w:t>
      </w:r>
      <w:bookmarkEnd w:id="16"/>
    </w:p>
    <w:p w14:paraId="4FE82FF6">
      <w:pPr>
        <w:pStyle w:val="5"/>
        <w:numPr>
          <w:ilvl w:val="0"/>
          <w:numId w:val="0"/>
        </w:numPr>
        <w:spacing w:before="0" w:after="0"/>
        <w:contextualSpacing/>
        <w:jc w:val="left"/>
        <w:rPr>
          <w:rFonts w:ascii="仿宋" w:hAnsi="仿宋" w:eastAsia="仿宋"/>
          <w:b w:val="0"/>
          <w:bCs/>
          <w:color w:val="000000" w:themeColor="text1"/>
          <w:sz w:val="32"/>
          <w:szCs w:val="32"/>
          <w14:textFill>
            <w14:solidFill>
              <w14:schemeClr w14:val="tx1"/>
            </w14:solidFill>
          </w14:textFill>
        </w:rPr>
      </w:pPr>
      <w:bookmarkStart w:id="17" w:name="_Toc148537098"/>
      <w:bookmarkStart w:id="18" w:name="_Toc148536822"/>
      <w:r>
        <w:rPr>
          <w:rFonts w:ascii="仿宋" w:hAnsi="仿宋" w:eastAsia="仿宋"/>
          <w:color w:val="000000" w:themeColor="text1"/>
          <w:sz w:val="32"/>
          <w:szCs w:val="32"/>
          <w14:textFill>
            <w14:solidFill>
              <w14:schemeClr w14:val="tx1"/>
            </w14:solidFill>
          </w14:textFill>
        </w:rPr>
        <w:t>营业执照等证明文件</w:t>
      </w:r>
      <w:bookmarkEnd w:id="17"/>
      <w:bookmarkEnd w:id="18"/>
      <w:r>
        <w:rPr>
          <w:rFonts w:hint="eastAsia" w:ascii="仿宋" w:hAnsi="仿宋" w:eastAsia="仿宋"/>
          <w:color w:val="000000" w:themeColor="text1"/>
          <w:sz w:val="32"/>
          <w:szCs w:val="32"/>
          <w14:textFill>
            <w14:solidFill>
              <w14:schemeClr w14:val="tx1"/>
            </w14:solidFill>
          </w14:textFill>
        </w:rPr>
        <w:t>、采购邀请中要求的特殊资格条件（如有）（加盖公章）</w:t>
      </w:r>
    </w:p>
    <w:p w14:paraId="1984D872">
      <w:pPr>
        <w:rPr>
          <w:color w:val="000000" w:themeColor="text1"/>
          <w:szCs w:val="28"/>
          <w14:textFill>
            <w14:solidFill>
              <w14:schemeClr w14:val="tx1"/>
            </w14:solidFill>
          </w14:textFill>
        </w:rPr>
      </w:pPr>
      <w:bookmarkStart w:id="19" w:name="_Toc148537099"/>
      <w:bookmarkStart w:id="20" w:name="_Toc148536823"/>
      <w:r>
        <w:rPr>
          <w:color w:val="000000" w:themeColor="text1"/>
          <w14:textFill>
            <w14:solidFill>
              <w14:schemeClr w14:val="tx1"/>
            </w14:solidFill>
          </w14:textFill>
        </w:rPr>
        <w:br w:type="page"/>
      </w:r>
    </w:p>
    <w:p w14:paraId="18704C5B">
      <w:pPr>
        <w:pStyle w:val="4"/>
        <w:numPr>
          <w:ilvl w:val="0"/>
          <w:numId w:val="0"/>
        </w:numPr>
        <w:rPr>
          <w:rFonts w:ascii="黑体" w:hAnsi="黑体" w:eastAsia="黑体"/>
          <w:b w:val="0"/>
          <w:color w:val="000000" w:themeColor="text1"/>
          <w:sz w:val="32"/>
          <w:szCs w:val="32"/>
          <w14:textFill>
            <w14:solidFill>
              <w14:schemeClr w14:val="tx1"/>
            </w14:solidFill>
          </w14:textFill>
        </w:rPr>
      </w:pPr>
      <w:bookmarkStart w:id="21" w:name="_Toc203469230"/>
      <w:r>
        <w:rPr>
          <w:rFonts w:ascii="黑体" w:hAnsi="黑体" w:eastAsia="黑体"/>
          <w:b w:val="0"/>
          <w:color w:val="000000" w:themeColor="text1"/>
          <w:sz w:val="32"/>
          <w:szCs w:val="32"/>
          <w14:textFill>
            <w14:solidFill>
              <w14:schemeClr w14:val="tx1"/>
            </w14:solidFill>
          </w14:textFill>
        </w:rPr>
        <w:t xml:space="preserve">2 </w:t>
      </w:r>
      <w:r>
        <w:rPr>
          <w:rFonts w:hint="eastAsia" w:ascii="黑体" w:hAnsi="黑体" w:eastAsia="黑体"/>
          <w:b w:val="0"/>
          <w:color w:val="000000" w:themeColor="text1"/>
          <w:sz w:val="32"/>
          <w:szCs w:val="32"/>
          <w14:textFill>
            <w14:solidFill>
              <w14:schemeClr w14:val="tx1"/>
            </w14:solidFill>
          </w14:textFill>
        </w:rPr>
        <w:t>供应商资格声明书（实质性格式）</w:t>
      </w:r>
      <w:bookmarkEnd w:id="19"/>
      <w:bookmarkEnd w:id="20"/>
      <w:bookmarkEnd w:id="21"/>
    </w:p>
    <w:p w14:paraId="272E08B7">
      <w:pPr>
        <w:pStyle w:val="11"/>
        <w:ind w:left="298" w:right="290"/>
        <w:jc w:val="center"/>
        <w:rPr>
          <w:rFonts w:ascii="黑体" w:hAnsi="黑体" w:eastAsia="黑体"/>
          <w:bCs/>
          <w:color w:val="000000" w:themeColor="text1"/>
          <w:sz w:val="44"/>
          <w:szCs w:val="44"/>
          <w14:textFill>
            <w14:solidFill>
              <w14:schemeClr w14:val="tx1"/>
            </w14:solidFill>
          </w14:textFill>
        </w:rPr>
      </w:pPr>
      <w:r>
        <w:rPr>
          <w:rFonts w:ascii="黑体" w:hAnsi="黑体" w:eastAsia="黑体"/>
          <w:bCs/>
          <w:color w:val="000000" w:themeColor="text1"/>
          <w:sz w:val="44"/>
          <w:szCs w:val="44"/>
          <w14:textFill>
            <w14:solidFill>
              <w14:schemeClr w14:val="tx1"/>
            </w14:solidFill>
          </w14:textFill>
        </w:rPr>
        <w:t>供应商资格声明</w:t>
      </w:r>
      <w:r>
        <w:rPr>
          <w:rFonts w:hint="eastAsia" w:ascii="黑体" w:hAnsi="黑体" w:eastAsia="黑体"/>
          <w:bCs/>
          <w:color w:val="000000" w:themeColor="text1"/>
          <w:sz w:val="44"/>
          <w:szCs w:val="44"/>
          <w14:textFill>
            <w14:solidFill>
              <w14:schemeClr w14:val="tx1"/>
            </w14:solidFill>
          </w14:textFill>
        </w:rPr>
        <w:t>书</w:t>
      </w:r>
    </w:p>
    <w:p w14:paraId="2C111D2A">
      <w:pPr>
        <w:tabs>
          <w:tab w:val="left" w:pos="5580"/>
        </w:tabs>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致：</w:t>
      </w:r>
      <w:r>
        <w:rPr>
          <w:rFonts w:ascii="仿宋" w:hAnsi="仿宋" w:eastAsia="仿宋"/>
          <w:color w:val="000000" w:themeColor="text1"/>
          <w:sz w:val="32"/>
          <w:szCs w:val="32"/>
          <w:u w:val="single"/>
          <w14:textFill>
            <w14:solidFill>
              <w14:schemeClr w14:val="tx1"/>
            </w14:solidFill>
          </w14:textFill>
        </w:rPr>
        <w:t>（采购人或采购代理机构）</w:t>
      </w:r>
    </w:p>
    <w:p w14:paraId="27988F14">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在参与本次项目</w:t>
      </w:r>
      <w:r>
        <w:rPr>
          <w:rFonts w:hint="eastAsia" w:ascii="仿宋" w:hAnsi="仿宋" w:eastAsia="仿宋"/>
          <w:color w:val="000000" w:themeColor="text1"/>
          <w:sz w:val="32"/>
          <w:szCs w:val="32"/>
          <w14:textFill>
            <w14:solidFill>
              <w14:schemeClr w14:val="tx1"/>
            </w14:solidFill>
          </w14:textFill>
        </w:rPr>
        <w:t>比选</w:t>
      </w:r>
      <w:r>
        <w:rPr>
          <w:rFonts w:ascii="仿宋" w:hAnsi="仿宋" w:eastAsia="仿宋"/>
          <w:color w:val="000000" w:themeColor="text1"/>
          <w:sz w:val="32"/>
          <w:szCs w:val="32"/>
          <w14:textFill>
            <w14:solidFill>
              <w14:schemeClr w14:val="tx1"/>
            </w14:solidFill>
          </w14:textFill>
        </w:rPr>
        <w:t>中，我单位承诺：</w:t>
      </w:r>
    </w:p>
    <w:p w14:paraId="22B5BC4C">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（一）具有良好的商业信誉和健全的财务会计制度；</w:t>
      </w:r>
    </w:p>
    <w:p w14:paraId="310574C5">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（二）具有履行合同所必需的设备和专业技术能力；</w:t>
      </w:r>
    </w:p>
    <w:p w14:paraId="395D7625">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（三）有依法缴纳税收和社会保障资金的良好记录；</w:t>
      </w:r>
    </w:p>
    <w:p w14:paraId="518A3558">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四）参加比选活动前三年内，在经营活动中没有重大违法记录（重大违法记录指因违法经营受到刑事处罚或者责令停产停业、吊销许可证或者执照、较大数额罚款等行政处罚，不包括因违法经营被禁止在一定期限内参加比选活动，但期限已经届满的情形）；</w:t>
      </w:r>
    </w:p>
    <w:p w14:paraId="3E2D4AE2">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（五）我单位不属于比选法律、行政法规规定的公益一类事业单位、或使用事业编制且由财政拨款保障的群团组织（仅适用于政府购买服务项目）；</w:t>
      </w:r>
    </w:p>
    <w:p w14:paraId="6A9E98BD">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（六）我单位不存在为采购项目提供整体设计、规范编制或者项目管理、监理、检测等服务后，再参加该采购项目的其他采购活动的情形（单一来源采购项目除外）；</w:t>
      </w:r>
    </w:p>
    <w:p w14:paraId="6156864A">
      <w:pPr>
        <w:pStyle w:val="11"/>
        <w:spacing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（七）与我单位存在“单位负责人为同一人或者存在直接控股、管理关系”的其他法人单位信息如下（如有，不论其是否参加同一合同项下的比选活动均须填写）：</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0"/>
        <w:gridCol w:w="4574"/>
        <w:gridCol w:w="2976"/>
      </w:tblGrid>
      <w:tr w14:paraId="57A74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jc w:val="center"/>
        </w:trPr>
        <w:tc>
          <w:tcPr>
            <w:tcW w:w="950" w:type="dxa"/>
            <w:vAlign w:val="center"/>
          </w:tcPr>
          <w:p w14:paraId="4F6AB9D8">
            <w:pPr>
              <w:jc w:val="center"/>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序号</w:t>
            </w:r>
          </w:p>
        </w:tc>
        <w:tc>
          <w:tcPr>
            <w:tcW w:w="4574" w:type="dxa"/>
            <w:vAlign w:val="center"/>
          </w:tcPr>
          <w:p w14:paraId="4C688210">
            <w:pPr>
              <w:jc w:val="center"/>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单位名称</w:t>
            </w:r>
          </w:p>
        </w:tc>
        <w:tc>
          <w:tcPr>
            <w:tcW w:w="2976" w:type="dxa"/>
            <w:vAlign w:val="center"/>
          </w:tcPr>
          <w:p w14:paraId="60527D8C">
            <w:pPr>
              <w:jc w:val="center"/>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相互关系</w:t>
            </w:r>
          </w:p>
        </w:tc>
      </w:tr>
      <w:tr w14:paraId="6654C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jc w:val="center"/>
        </w:trPr>
        <w:tc>
          <w:tcPr>
            <w:tcW w:w="950" w:type="dxa"/>
            <w:vAlign w:val="center"/>
          </w:tcPr>
          <w:p w14:paraId="474CDE4F">
            <w:pPr>
              <w:jc w:val="center"/>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1</w:t>
            </w:r>
          </w:p>
        </w:tc>
        <w:tc>
          <w:tcPr>
            <w:tcW w:w="4574" w:type="dxa"/>
            <w:vAlign w:val="center"/>
          </w:tcPr>
          <w:p w14:paraId="6AF95E67">
            <w:pPr>
              <w:jc w:val="center"/>
              <w:rPr>
                <w:rFonts w:ascii="仿宋" w:hAnsi="仿宋" w:eastAsia="仿宋"/>
                <w:color w:val="000000" w:themeColor="text1"/>
                <w:sz w:val="32"/>
                <w:szCs w:val="32"/>
                <w14:textFill>
                  <w14:solidFill>
                    <w14:schemeClr w14:val="tx1"/>
                  </w14:solidFill>
                </w14:textFill>
              </w:rPr>
            </w:pPr>
          </w:p>
        </w:tc>
        <w:tc>
          <w:tcPr>
            <w:tcW w:w="2976" w:type="dxa"/>
            <w:vAlign w:val="center"/>
          </w:tcPr>
          <w:p w14:paraId="7BA79039">
            <w:pPr>
              <w:jc w:val="center"/>
              <w:rPr>
                <w:rFonts w:ascii="仿宋" w:hAnsi="仿宋" w:eastAsia="仿宋"/>
                <w:color w:val="000000" w:themeColor="text1"/>
                <w:sz w:val="32"/>
                <w:szCs w:val="32"/>
                <w14:textFill>
                  <w14:solidFill>
                    <w14:schemeClr w14:val="tx1"/>
                  </w14:solidFill>
                </w14:textFill>
              </w:rPr>
            </w:pPr>
          </w:p>
        </w:tc>
      </w:tr>
      <w:tr w14:paraId="279E9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jc w:val="center"/>
        </w:trPr>
        <w:tc>
          <w:tcPr>
            <w:tcW w:w="950" w:type="dxa"/>
            <w:vAlign w:val="center"/>
          </w:tcPr>
          <w:p w14:paraId="5EB58188">
            <w:pPr>
              <w:jc w:val="center"/>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2</w:t>
            </w:r>
          </w:p>
        </w:tc>
        <w:tc>
          <w:tcPr>
            <w:tcW w:w="4574" w:type="dxa"/>
            <w:vAlign w:val="center"/>
          </w:tcPr>
          <w:p w14:paraId="74371ADD">
            <w:pPr>
              <w:jc w:val="center"/>
              <w:rPr>
                <w:rFonts w:ascii="仿宋" w:hAnsi="仿宋" w:eastAsia="仿宋"/>
                <w:color w:val="000000" w:themeColor="text1"/>
                <w:sz w:val="32"/>
                <w:szCs w:val="32"/>
                <w14:textFill>
                  <w14:solidFill>
                    <w14:schemeClr w14:val="tx1"/>
                  </w14:solidFill>
                </w14:textFill>
              </w:rPr>
            </w:pPr>
          </w:p>
        </w:tc>
        <w:tc>
          <w:tcPr>
            <w:tcW w:w="2976" w:type="dxa"/>
            <w:vAlign w:val="center"/>
          </w:tcPr>
          <w:p w14:paraId="010E9609">
            <w:pPr>
              <w:jc w:val="center"/>
              <w:rPr>
                <w:rFonts w:ascii="仿宋" w:hAnsi="仿宋" w:eastAsia="仿宋"/>
                <w:color w:val="000000" w:themeColor="text1"/>
                <w:sz w:val="32"/>
                <w:szCs w:val="32"/>
                <w14:textFill>
                  <w14:solidFill>
                    <w14:schemeClr w14:val="tx1"/>
                  </w14:solidFill>
                </w14:textFill>
              </w:rPr>
            </w:pPr>
          </w:p>
        </w:tc>
      </w:tr>
      <w:tr w14:paraId="0F523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jc w:val="center"/>
        </w:trPr>
        <w:tc>
          <w:tcPr>
            <w:tcW w:w="950" w:type="dxa"/>
            <w:vAlign w:val="center"/>
          </w:tcPr>
          <w:p w14:paraId="0990C3CE">
            <w:pPr>
              <w:jc w:val="center"/>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w:t>
            </w:r>
          </w:p>
        </w:tc>
        <w:tc>
          <w:tcPr>
            <w:tcW w:w="4574" w:type="dxa"/>
            <w:vAlign w:val="center"/>
          </w:tcPr>
          <w:p w14:paraId="11B45A71">
            <w:pPr>
              <w:jc w:val="center"/>
              <w:rPr>
                <w:rFonts w:ascii="仿宋" w:hAnsi="仿宋" w:eastAsia="仿宋"/>
                <w:color w:val="000000" w:themeColor="text1"/>
                <w:sz w:val="32"/>
                <w:szCs w:val="32"/>
                <w14:textFill>
                  <w14:solidFill>
                    <w14:schemeClr w14:val="tx1"/>
                  </w14:solidFill>
                </w14:textFill>
              </w:rPr>
            </w:pPr>
          </w:p>
        </w:tc>
        <w:tc>
          <w:tcPr>
            <w:tcW w:w="2976" w:type="dxa"/>
            <w:vAlign w:val="center"/>
          </w:tcPr>
          <w:p w14:paraId="4EFE5D68">
            <w:pPr>
              <w:jc w:val="center"/>
              <w:rPr>
                <w:rFonts w:ascii="仿宋" w:hAnsi="仿宋" w:eastAsia="仿宋"/>
                <w:color w:val="000000" w:themeColor="text1"/>
                <w:sz w:val="32"/>
                <w:szCs w:val="32"/>
                <w14:textFill>
                  <w14:solidFill>
                    <w14:schemeClr w14:val="tx1"/>
                  </w14:solidFill>
                </w14:textFill>
              </w:rPr>
            </w:pPr>
          </w:p>
        </w:tc>
      </w:tr>
    </w:tbl>
    <w:p w14:paraId="5F3D99F3">
      <w:pPr>
        <w:pStyle w:val="11"/>
        <w:spacing w:line="520" w:lineRule="exact"/>
        <w:ind w:firstLine="640" w:firstLineChars="200"/>
        <w:contextualSpacing/>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我单位与本项目其他潜在供应商之间不存在单位负责人为同一人，以及直接控股、管理关系，也不存在直接或间接影响公平竞争的行为，接受与其他潜在供应商之间如果存在上述情形将会按照无效响应处理，并承担法律责任。</w:t>
      </w:r>
    </w:p>
    <w:p w14:paraId="5947EA33">
      <w:pPr>
        <w:pStyle w:val="11"/>
        <w:spacing w:line="520" w:lineRule="exact"/>
        <w:ind w:firstLine="640" w:firstLineChars="200"/>
        <w:contextualSpacing/>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我单位在此声明，本次采购活动中提供的所有资料都是真实有效的，如发现提供虚假资料，或与事实不符而导致</w:t>
      </w:r>
      <w:r>
        <w:rPr>
          <w:rFonts w:hint="eastAsia" w:ascii="仿宋" w:hAnsi="仿宋" w:eastAsia="仿宋"/>
          <w:sz w:val="32"/>
          <w:szCs w:val="32"/>
        </w:rPr>
        <w:t>响应</w:t>
      </w:r>
      <w:r>
        <w:rPr>
          <w:rFonts w:hint="eastAsia" w:ascii="仿宋" w:hAnsi="仿宋" w:eastAsia="仿宋"/>
          <w:color w:val="000000" w:themeColor="text1"/>
          <w:sz w:val="32"/>
          <w:szCs w:val="32"/>
          <w14:textFill>
            <w14:solidFill>
              <w14:schemeClr w14:val="tx1"/>
            </w14:solidFill>
          </w14:textFill>
        </w:rPr>
        <w:t>无效，甚至造成任何法律和经济纠纷，完全由我单位负责；保证在整个比选过程中独立进行，未组织、未参与任何与本项目有关的串通投标，包括但不限于不同供应商委托同一单位或者个人办理参选事宜、不同供应商的保证金从同一单位或者个人的账户转出等《政府采购货物和服务招标投标管理办法》（中华人民共和国财政部令第 87号）规定的行为，如有违反，将自愿接受行政主管部门对此作出的行政处罚，并且承担由此带来的一切后果和责任(包括但不限于法律后果以及给采购人或其他第三方带来的损失)。</w:t>
      </w:r>
    </w:p>
    <w:p w14:paraId="36F08816">
      <w:pPr>
        <w:pStyle w:val="11"/>
        <w:spacing w:line="520" w:lineRule="exact"/>
        <w:ind w:firstLine="640" w:firstLineChars="200"/>
        <w:contextualSpacing/>
        <w:rPr>
          <w:rFonts w:ascii="仿宋" w:hAnsi="仿宋" w:eastAsia="仿宋"/>
          <w:color w:val="000000" w:themeColor="text1"/>
          <w:sz w:val="32"/>
          <w:szCs w:val="32"/>
          <w14:textFill>
            <w14:solidFill>
              <w14:schemeClr w14:val="tx1"/>
            </w14:solidFill>
          </w14:textFill>
        </w:rPr>
      </w:pPr>
    </w:p>
    <w:p w14:paraId="44A17A80">
      <w:pPr>
        <w:pStyle w:val="11"/>
        <w:spacing w:line="520" w:lineRule="exact"/>
        <w:ind w:firstLine="640" w:firstLineChars="200"/>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上述声明真实有效，否则我方负全部责任。</w:t>
      </w:r>
    </w:p>
    <w:p w14:paraId="01E5576C">
      <w:pPr>
        <w:pStyle w:val="11"/>
        <w:tabs>
          <w:tab w:val="left" w:pos="7848"/>
          <w:tab w:val="left" w:pos="9826"/>
        </w:tabs>
        <w:spacing w:line="520" w:lineRule="exact"/>
        <w:contextualSpacing/>
        <w:jc w:val="right"/>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供应商名称（加盖公章）</w:t>
      </w:r>
      <w:r>
        <w:rPr>
          <w:rFonts w:ascii="仿宋" w:hAnsi="仿宋" w:eastAsia="仿宋"/>
          <w:color w:val="000000" w:themeColor="text1"/>
          <w:sz w:val="32"/>
          <w:szCs w:val="32"/>
          <w:u w:val="single"/>
          <w14:textFill>
            <w14:solidFill>
              <w14:schemeClr w14:val="tx1"/>
            </w14:solidFill>
          </w14:textFill>
        </w:rPr>
        <w:t xml:space="preserve">                                    </w:t>
      </w:r>
    </w:p>
    <w:p w14:paraId="56577252">
      <w:pPr>
        <w:pStyle w:val="11"/>
        <w:tabs>
          <w:tab w:val="left" w:pos="7253"/>
          <w:tab w:val="left" w:pos="8213"/>
          <w:tab w:val="left" w:pos="9173"/>
        </w:tabs>
        <w:spacing w:line="520" w:lineRule="exact"/>
        <w:contextualSpacing/>
        <w:jc w:val="right"/>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日期：</w:t>
      </w:r>
      <w:r>
        <w:rPr>
          <w:rFonts w:ascii="仿宋" w:hAnsi="仿宋" w:eastAsia="仿宋"/>
          <w:color w:val="000000" w:themeColor="text1"/>
          <w:sz w:val="32"/>
          <w:szCs w:val="32"/>
          <w:u w:val="single"/>
          <w14:textFill>
            <w14:solidFill>
              <w14:schemeClr w14:val="tx1"/>
            </w14:solidFill>
          </w14:textFill>
        </w:rPr>
        <w:t xml:space="preserve">          </w:t>
      </w:r>
      <w:r>
        <w:rPr>
          <w:rFonts w:ascii="仿宋" w:hAnsi="仿宋" w:eastAsia="仿宋"/>
          <w:color w:val="000000" w:themeColor="text1"/>
          <w:sz w:val="32"/>
          <w:szCs w:val="32"/>
          <w14:textFill>
            <w14:solidFill>
              <w14:schemeClr w14:val="tx1"/>
            </w14:solidFill>
          </w14:textFill>
        </w:rPr>
        <w:t>年</w:t>
      </w:r>
      <w:r>
        <w:rPr>
          <w:rFonts w:ascii="仿宋" w:hAnsi="仿宋" w:eastAsia="仿宋"/>
          <w:color w:val="000000" w:themeColor="text1"/>
          <w:sz w:val="32"/>
          <w:szCs w:val="32"/>
          <w:u w:val="single"/>
          <w14:textFill>
            <w14:solidFill>
              <w14:schemeClr w14:val="tx1"/>
            </w14:solidFill>
          </w14:textFill>
        </w:rPr>
        <w:t xml:space="preserve">         </w:t>
      </w:r>
      <w:r>
        <w:rPr>
          <w:rFonts w:ascii="仿宋" w:hAnsi="仿宋" w:eastAsia="仿宋"/>
          <w:color w:val="000000" w:themeColor="text1"/>
          <w:sz w:val="32"/>
          <w:szCs w:val="32"/>
          <w14:textFill>
            <w14:solidFill>
              <w14:schemeClr w14:val="tx1"/>
            </w14:solidFill>
          </w14:textFill>
        </w:rPr>
        <w:t>月</w:t>
      </w:r>
      <w:r>
        <w:rPr>
          <w:rFonts w:hint="eastAsia" w:ascii="仿宋" w:hAnsi="仿宋" w:eastAsia="仿宋"/>
          <w:color w:val="000000" w:themeColor="text1"/>
          <w:sz w:val="32"/>
          <w:szCs w:val="32"/>
          <w:u w:val="single"/>
          <w14:textFill>
            <w14:solidFill>
              <w14:schemeClr w14:val="tx1"/>
            </w14:solidFill>
          </w14:textFill>
        </w:rPr>
        <w:t xml:space="preserve"> </w:t>
      </w:r>
      <w:r>
        <w:rPr>
          <w:rFonts w:ascii="仿宋" w:hAnsi="仿宋" w:eastAsia="仿宋"/>
          <w:color w:val="000000" w:themeColor="text1"/>
          <w:sz w:val="32"/>
          <w:szCs w:val="32"/>
          <w:u w:val="single"/>
          <w14:textFill>
            <w14:solidFill>
              <w14:schemeClr w14:val="tx1"/>
            </w14:solidFill>
          </w14:textFill>
        </w:rPr>
        <w:t xml:space="preserve">          </w:t>
      </w:r>
      <w:r>
        <w:rPr>
          <w:rFonts w:ascii="仿宋" w:hAnsi="仿宋" w:eastAsia="仿宋"/>
          <w:color w:val="000000" w:themeColor="text1"/>
          <w:sz w:val="32"/>
          <w:szCs w:val="32"/>
          <w14:textFill>
            <w14:solidFill>
              <w14:schemeClr w14:val="tx1"/>
            </w14:solidFill>
          </w14:textFill>
        </w:rPr>
        <w:t>日</w:t>
      </w:r>
    </w:p>
    <w:p w14:paraId="73C99472">
      <w:pPr>
        <w:pStyle w:val="11"/>
        <w:ind w:left="298" w:right="29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br w:type="page"/>
      </w:r>
    </w:p>
    <w:p w14:paraId="1750D666">
      <w:pPr>
        <w:pStyle w:val="4"/>
        <w:numPr>
          <w:ilvl w:val="0"/>
          <w:numId w:val="0"/>
        </w:numPr>
        <w:rPr>
          <w:rFonts w:ascii="黑体" w:hAnsi="黑体" w:eastAsia="黑体"/>
          <w:b w:val="0"/>
          <w:color w:val="000000" w:themeColor="text1"/>
          <w:sz w:val="32"/>
          <w:szCs w:val="32"/>
          <w14:textFill>
            <w14:solidFill>
              <w14:schemeClr w14:val="tx1"/>
            </w14:solidFill>
          </w14:textFill>
        </w:rPr>
      </w:pPr>
      <w:bookmarkStart w:id="22" w:name="_Toc195261731"/>
      <w:bookmarkStart w:id="23" w:name="_Toc203469231"/>
      <w:r>
        <w:rPr>
          <w:rFonts w:hint="eastAsia" w:ascii="黑体" w:hAnsi="黑体" w:eastAsia="黑体"/>
          <w:b w:val="0"/>
          <w:color w:val="000000" w:themeColor="text1"/>
          <w:sz w:val="32"/>
          <w:szCs w:val="32"/>
          <w14:textFill>
            <w14:solidFill>
              <w14:schemeClr w14:val="tx1"/>
            </w14:solidFill>
          </w14:textFill>
        </w:rPr>
        <w:t>3</w:t>
      </w:r>
      <w:r>
        <w:rPr>
          <w:rFonts w:ascii="黑体" w:hAnsi="黑体" w:eastAsia="黑体"/>
          <w:b w:val="0"/>
          <w:color w:val="000000" w:themeColor="text1"/>
          <w:sz w:val="32"/>
          <w:szCs w:val="32"/>
          <w14:textFill>
            <w14:solidFill>
              <w14:schemeClr w14:val="tx1"/>
            </w14:solidFill>
          </w14:textFill>
        </w:rPr>
        <w:t xml:space="preserve">. </w:t>
      </w:r>
      <w:bookmarkStart w:id="24" w:name="_Toc148537114"/>
      <w:bookmarkStart w:id="25" w:name="_Toc148536838"/>
      <w:r>
        <w:rPr>
          <w:rFonts w:hint="eastAsia" w:ascii="黑体" w:hAnsi="黑体" w:eastAsia="黑体"/>
          <w:b w:val="0"/>
          <w:color w:val="000000" w:themeColor="text1"/>
          <w:sz w:val="32"/>
          <w:szCs w:val="32"/>
          <w14:textFill>
            <w14:solidFill>
              <w14:schemeClr w14:val="tx1"/>
            </w14:solidFill>
          </w14:textFill>
        </w:rPr>
        <w:t>响应文件</w:t>
      </w:r>
      <w:r>
        <w:rPr>
          <w:rFonts w:ascii="黑体" w:hAnsi="黑体" w:eastAsia="黑体"/>
          <w:b w:val="0"/>
          <w:color w:val="000000" w:themeColor="text1"/>
          <w:sz w:val="32"/>
          <w:szCs w:val="32"/>
          <w14:textFill>
            <w14:solidFill>
              <w14:schemeClr w14:val="tx1"/>
            </w14:solidFill>
          </w14:textFill>
        </w:rPr>
        <w:t>（实质性格式）</w:t>
      </w:r>
      <w:bookmarkEnd w:id="22"/>
      <w:bookmarkEnd w:id="23"/>
      <w:bookmarkEnd w:id="24"/>
      <w:bookmarkEnd w:id="25"/>
    </w:p>
    <w:p w14:paraId="133DB9A2">
      <w:pPr>
        <w:jc w:val="center"/>
        <w:rPr>
          <w:rFonts w:ascii="黑体" w:hAnsi="黑体" w:eastAsia="黑体"/>
          <w:bCs/>
          <w:color w:val="000000" w:themeColor="text1"/>
          <w:sz w:val="44"/>
          <w:szCs w:val="44"/>
          <w14:textFill>
            <w14:solidFill>
              <w14:schemeClr w14:val="tx1"/>
            </w14:solidFill>
          </w14:textFill>
        </w:rPr>
      </w:pPr>
      <w:r>
        <w:rPr>
          <w:rFonts w:hint="eastAsia" w:ascii="黑体" w:hAnsi="黑体" w:eastAsia="黑体"/>
          <w:bCs/>
          <w:color w:val="000000" w:themeColor="text1"/>
          <w:sz w:val="44"/>
          <w:szCs w:val="44"/>
          <w14:textFill>
            <w14:solidFill>
              <w14:schemeClr w14:val="tx1"/>
            </w14:solidFill>
          </w14:textFill>
        </w:rPr>
        <w:t>响应书</w:t>
      </w:r>
    </w:p>
    <w:p w14:paraId="420746A1">
      <w:pPr>
        <w:pStyle w:val="11"/>
        <w:spacing w:before="7"/>
        <w:ind w:left="298" w:right="290"/>
        <w:rPr>
          <w:rFonts w:ascii="宋体" w:hAnsi="宋体"/>
          <w:color w:val="000000" w:themeColor="text1"/>
          <w:sz w:val="13"/>
          <w14:textFill>
            <w14:solidFill>
              <w14:schemeClr w14:val="tx1"/>
            </w14:solidFill>
          </w14:textFill>
        </w:rPr>
      </w:pPr>
    </w:p>
    <w:p w14:paraId="2C2D72F8">
      <w:p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致：</w:t>
      </w:r>
      <w:r>
        <w:rPr>
          <w:rFonts w:ascii="仿宋" w:hAnsi="仿宋" w:eastAsia="仿宋"/>
          <w:color w:val="000000" w:themeColor="text1"/>
          <w:sz w:val="32"/>
          <w:szCs w:val="32"/>
          <w:u w:val="single"/>
          <w14:textFill>
            <w14:solidFill>
              <w14:schemeClr w14:val="tx1"/>
            </w14:solidFill>
          </w14:textFill>
        </w:rPr>
        <w:t>（采购人或采购代理机构）</w:t>
      </w:r>
    </w:p>
    <w:p w14:paraId="66A05DD2">
      <w:pPr>
        <w:pStyle w:val="11"/>
        <w:spacing w:line="520" w:lineRule="exact"/>
        <w:contextualSpacing/>
        <w:rPr>
          <w:rFonts w:ascii="仿宋" w:hAnsi="仿宋" w:eastAsia="仿宋"/>
          <w:color w:val="000000" w:themeColor="text1"/>
          <w:sz w:val="32"/>
          <w:szCs w:val="32"/>
          <w14:textFill>
            <w14:solidFill>
              <w14:schemeClr w14:val="tx1"/>
            </w14:solidFill>
          </w14:textFill>
        </w:rPr>
      </w:pPr>
    </w:p>
    <w:p w14:paraId="313C374D">
      <w:pPr>
        <w:pStyle w:val="11"/>
        <w:spacing w:line="520" w:lineRule="exact"/>
        <w:ind w:firstLine="640" w:firstLineChars="200"/>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我方参加你方就</w:t>
      </w:r>
      <w:r>
        <w:rPr>
          <w:rFonts w:ascii="仿宋" w:hAnsi="仿宋" w:eastAsia="仿宋"/>
          <w:color w:val="000000" w:themeColor="text1"/>
          <w:sz w:val="32"/>
          <w:szCs w:val="32"/>
          <w:u w:val="single"/>
          <w14:textFill>
            <w14:solidFill>
              <w14:schemeClr w14:val="tx1"/>
            </w14:solidFill>
          </w14:textFill>
        </w:rPr>
        <w:tab/>
      </w:r>
      <w:r>
        <w:rPr>
          <w:rFonts w:ascii="仿宋" w:hAnsi="仿宋" w:eastAsia="仿宋"/>
          <w:color w:val="000000" w:themeColor="text1"/>
          <w:sz w:val="32"/>
          <w:szCs w:val="32"/>
          <w14:textFill>
            <w14:solidFill>
              <w14:schemeClr w14:val="tx1"/>
            </w14:solidFill>
          </w14:textFill>
        </w:rPr>
        <w:t>（项目名称，项目编号）组织的招标活动，并对此项目进行</w:t>
      </w:r>
      <w:r>
        <w:rPr>
          <w:rFonts w:hint="eastAsia" w:ascii="仿宋" w:hAnsi="仿宋" w:eastAsia="仿宋"/>
          <w:color w:val="000000" w:themeColor="text1"/>
          <w:sz w:val="32"/>
          <w:szCs w:val="32"/>
          <w14:textFill>
            <w14:solidFill>
              <w14:schemeClr w14:val="tx1"/>
            </w14:solidFill>
          </w14:textFill>
        </w:rPr>
        <w:t>响应</w:t>
      </w:r>
      <w:r>
        <w:rPr>
          <w:rFonts w:ascii="仿宋" w:hAnsi="仿宋" w:eastAsia="仿宋"/>
          <w:color w:val="000000" w:themeColor="text1"/>
          <w:sz w:val="32"/>
          <w:szCs w:val="32"/>
          <w14:textFill>
            <w14:solidFill>
              <w14:schemeClr w14:val="tx1"/>
            </w14:solidFill>
          </w14:textFill>
        </w:rPr>
        <w:t>。</w:t>
      </w:r>
    </w:p>
    <w:p w14:paraId="6E226208">
      <w:p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1</w:t>
      </w:r>
      <w:r>
        <w:rPr>
          <w:rFonts w:ascii="仿宋" w:hAnsi="仿宋" w:eastAsia="仿宋"/>
          <w:color w:val="000000" w:themeColor="text1"/>
          <w:sz w:val="32"/>
          <w:szCs w:val="32"/>
          <w14:textFill>
            <w14:solidFill>
              <w14:schemeClr w14:val="tx1"/>
            </w14:solidFill>
          </w14:textFill>
        </w:rPr>
        <w:t>. 我方已详细审查全部比选文件，自愿参与</w:t>
      </w:r>
      <w:r>
        <w:rPr>
          <w:rFonts w:hint="eastAsia" w:ascii="仿宋" w:hAnsi="仿宋" w:eastAsia="仿宋"/>
          <w:color w:val="000000" w:themeColor="text1"/>
          <w:sz w:val="32"/>
          <w:szCs w:val="32"/>
          <w14:textFill>
            <w14:solidFill>
              <w14:schemeClr w14:val="tx1"/>
            </w14:solidFill>
          </w14:textFill>
        </w:rPr>
        <w:t>比选</w:t>
      </w:r>
      <w:r>
        <w:rPr>
          <w:rFonts w:ascii="仿宋" w:hAnsi="仿宋" w:eastAsia="仿宋"/>
          <w:color w:val="000000" w:themeColor="text1"/>
          <w:sz w:val="32"/>
          <w:szCs w:val="32"/>
          <w14:textFill>
            <w14:solidFill>
              <w14:schemeClr w14:val="tx1"/>
            </w14:solidFill>
          </w14:textFill>
        </w:rPr>
        <w:t>并承诺如下：</w:t>
      </w:r>
    </w:p>
    <w:p w14:paraId="3817BDAD">
      <w:pPr>
        <w:pStyle w:val="22"/>
        <w:spacing w:line="520" w:lineRule="exact"/>
        <w:ind w:firstLine="640"/>
        <w:contextualSpacing/>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（1）</w:t>
      </w:r>
      <w:r>
        <w:rPr>
          <w:rFonts w:ascii="仿宋" w:hAnsi="仿宋" w:eastAsia="仿宋"/>
          <w:color w:val="000000" w:themeColor="text1"/>
          <w:sz w:val="32"/>
          <w:szCs w:val="32"/>
          <w14:textFill>
            <w14:solidFill>
              <w14:schemeClr w14:val="tx1"/>
            </w14:solidFill>
          </w14:textFill>
        </w:rPr>
        <w:t>本</w:t>
      </w:r>
      <w:r>
        <w:rPr>
          <w:rFonts w:hint="eastAsia" w:ascii="仿宋" w:hAnsi="仿宋" w:eastAsia="仿宋"/>
          <w:color w:val="000000" w:themeColor="text1"/>
          <w:sz w:val="32"/>
          <w:szCs w:val="32"/>
          <w14:textFill>
            <w14:solidFill>
              <w14:schemeClr w14:val="tx1"/>
            </w14:solidFill>
          </w14:textFill>
        </w:rPr>
        <w:t>采购</w:t>
      </w:r>
      <w:r>
        <w:rPr>
          <w:rFonts w:ascii="仿宋" w:hAnsi="仿宋" w:eastAsia="仿宋"/>
          <w:color w:val="000000" w:themeColor="text1"/>
          <w:sz w:val="32"/>
          <w:szCs w:val="32"/>
          <w14:textFill>
            <w14:solidFill>
              <w14:schemeClr w14:val="tx1"/>
            </w14:solidFill>
          </w14:textFill>
        </w:rPr>
        <w:t>有效期为自提交响应文件的截止之日起</w:t>
      </w:r>
      <w:r>
        <w:rPr>
          <w:rFonts w:hint="eastAsia" w:ascii="仿宋" w:hAnsi="仿宋" w:eastAsia="仿宋"/>
          <w:color w:val="000000" w:themeColor="text1"/>
          <w:sz w:val="32"/>
          <w:szCs w:val="32"/>
          <w:u w:val="single"/>
          <w14:textFill>
            <w14:solidFill>
              <w14:schemeClr w14:val="tx1"/>
            </w14:solidFill>
          </w14:textFill>
        </w:rPr>
        <w:t xml:space="preserve"> </w:t>
      </w:r>
      <w:r>
        <w:rPr>
          <w:rFonts w:ascii="仿宋" w:hAnsi="仿宋" w:eastAsia="仿宋"/>
          <w:color w:val="000000" w:themeColor="text1"/>
          <w:sz w:val="32"/>
          <w:szCs w:val="32"/>
          <w:u w:val="single"/>
          <w14:textFill>
            <w14:solidFill>
              <w14:schemeClr w14:val="tx1"/>
            </w14:solidFill>
          </w14:textFill>
        </w:rPr>
        <w:t xml:space="preserve">90 </w:t>
      </w:r>
      <w:r>
        <w:rPr>
          <w:rFonts w:ascii="仿宋" w:hAnsi="仿宋" w:eastAsia="仿宋"/>
          <w:color w:val="000000" w:themeColor="text1"/>
          <w:sz w:val="32"/>
          <w:szCs w:val="32"/>
          <w14:textFill>
            <w14:solidFill>
              <w14:schemeClr w14:val="tx1"/>
            </w14:solidFill>
          </w14:textFill>
        </w:rPr>
        <w:t>个日历日。</w:t>
      </w:r>
    </w:p>
    <w:p w14:paraId="01D45790">
      <w:pPr>
        <w:pStyle w:val="22"/>
        <w:spacing w:line="520" w:lineRule="exact"/>
        <w:ind w:firstLine="640"/>
        <w:contextualSpacing/>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（2）</w:t>
      </w:r>
      <w:r>
        <w:rPr>
          <w:rFonts w:ascii="仿宋" w:hAnsi="仿宋" w:eastAsia="仿宋"/>
          <w:color w:val="000000" w:themeColor="text1"/>
          <w:sz w:val="32"/>
          <w:szCs w:val="32"/>
          <w14:textFill>
            <w14:solidFill>
              <w14:schemeClr w14:val="tx1"/>
            </w14:solidFill>
          </w14:textFill>
        </w:rPr>
        <w:t>除采购需求偏离表列出的偏离外，我方响应比选文件的全部要求。</w:t>
      </w:r>
    </w:p>
    <w:p w14:paraId="4A2FEE41">
      <w:pPr>
        <w:pStyle w:val="22"/>
        <w:spacing w:line="520" w:lineRule="exact"/>
        <w:ind w:firstLine="640"/>
        <w:contextualSpacing/>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（3）</w:t>
      </w:r>
      <w:r>
        <w:rPr>
          <w:rFonts w:ascii="仿宋" w:hAnsi="仿宋" w:eastAsia="仿宋"/>
          <w:color w:val="000000" w:themeColor="text1"/>
          <w:sz w:val="32"/>
          <w:szCs w:val="32"/>
          <w14:textFill>
            <w14:solidFill>
              <w14:schemeClr w14:val="tx1"/>
            </w14:solidFill>
          </w14:textFill>
        </w:rPr>
        <w:t>我方已提供的全部文件资料是真实、准确的，并对此承担一切法律后果。</w:t>
      </w:r>
    </w:p>
    <w:p w14:paraId="2BD3FD46">
      <w:pPr>
        <w:pStyle w:val="22"/>
        <w:spacing w:line="520" w:lineRule="exact"/>
        <w:ind w:firstLine="640"/>
        <w:contextualSpacing/>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（4）</w:t>
      </w:r>
      <w:r>
        <w:rPr>
          <w:rFonts w:ascii="仿宋" w:hAnsi="仿宋" w:eastAsia="仿宋"/>
          <w:color w:val="000000" w:themeColor="text1"/>
          <w:sz w:val="32"/>
          <w:szCs w:val="32"/>
          <w14:textFill>
            <w14:solidFill>
              <w14:schemeClr w14:val="tx1"/>
            </w14:solidFill>
          </w14:textFill>
        </w:rPr>
        <w:t>如我方成交，我方将在法律规定的期限内与你方签订合同，按照比选文件要求提交履约保证金，并在合同约定的期限内完成合同规定的全部义务。</w:t>
      </w:r>
    </w:p>
    <w:p w14:paraId="7EA81FBF">
      <w:pPr>
        <w:pStyle w:val="22"/>
        <w:spacing w:line="520" w:lineRule="exact"/>
        <w:ind w:firstLine="643"/>
        <w:contextualSpacing/>
        <w:rPr>
          <w:rFonts w:ascii="仿宋" w:hAnsi="仿宋" w:eastAsia="仿宋"/>
          <w:b/>
          <w:bCs/>
          <w:color w:val="000000" w:themeColor="text1"/>
          <w:sz w:val="32"/>
          <w:szCs w:val="32"/>
          <w14:textFill>
            <w14:solidFill>
              <w14:schemeClr w14:val="tx1"/>
            </w14:solidFill>
          </w14:textFill>
        </w:rPr>
      </w:pPr>
      <w:r>
        <w:rPr>
          <w:rFonts w:hint="eastAsia" w:ascii="仿宋" w:hAnsi="仿宋" w:eastAsia="仿宋"/>
          <w:b/>
          <w:bCs/>
          <w:color w:val="000000" w:themeColor="text1"/>
          <w:sz w:val="32"/>
          <w:szCs w:val="32"/>
          <w14:textFill>
            <w14:solidFill>
              <w14:schemeClr w14:val="tx1"/>
            </w14:solidFill>
          </w14:textFill>
        </w:rPr>
        <w:t>我方郑重承诺：</w:t>
      </w:r>
    </w:p>
    <w:p w14:paraId="12D6E0DE">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严格遵守公开、公平、公正和诚实守信的原则，保证参加</w:t>
      </w:r>
      <w:r>
        <w:rPr>
          <w:rFonts w:hint="eastAsia" w:ascii="仿宋" w:hAnsi="仿宋" w:eastAsia="仿宋"/>
          <w:b/>
          <w:bCs/>
          <w:color w:val="000000" w:themeColor="text1"/>
          <w:sz w:val="32"/>
          <w:szCs w:val="32"/>
          <w:u w:val="single"/>
          <w14:textFill>
            <w14:solidFill>
              <w14:schemeClr w14:val="tx1"/>
            </w14:solidFill>
          </w14:textFill>
        </w:rPr>
        <w:t>首都医科大学附属北京口腔医院采购</w:t>
      </w:r>
      <w:r>
        <w:rPr>
          <w:rFonts w:hint="eastAsia" w:ascii="仿宋" w:hAnsi="仿宋" w:eastAsia="仿宋"/>
          <w:color w:val="000000" w:themeColor="text1"/>
          <w:sz w:val="32"/>
          <w:szCs w:val="32"/>
          <w14:textFill>
            <w14:solidFill>
              <w14:schemeClr w14:val="tx1"/>
            </w14:solidFill>
          </w14:textFill>
        </w:rPr>
        <w:t>活动时提交的所有公司资质证明材料真实有效。</w:t>
      </w:r>
    </w:p>
    <w:p w14:paraId="587D6F80">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严格遵守国家、医院等有关采购及招投标活动的法律、法规、制度，以及廉政建设的各项规定，参加采购过程中不发生任何串通投标、围标行为，不使用非法手段谋取中选，不损害国家利益、社会利益或他人的合法权益。</w:t>
      </w:r>
    </w:p>
    <w:p w14:paraId="5F2B6CF2">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不向甲方工作人员及其亲属赠送礼品、礼金（礼券）、有价证券，或提供无偿服务；不报销应由甲方及其工作人员个人支付的费用；不为甲方安排旅游或最高消费娱乐活动；不宴请甲方；不为甲方工作人员及其亲属经商、工作安排、出国（境）提供方便。</w:t>
      </w:r>
    </w:p>
    <w:p w14:paraId="1FFF6BE3">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不单人约见甲方工作人员；不到甲方工作人员家中或其他非办公场所商谈业务。</w:t>
      </w:r>
    </w:p>
    <w:p w14:paraId="24DAB37E">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不向甲方工作人员询问评审情况或施加任何影响。</w:t>
      </w:r>
    </w:p>
    <w:p w14:paraId="75249BF2">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不通过中介公司或任何单位、个人向甲方工作人员打招呼，施加压力。</w:t>
      </w:r>
    </w:p>
    <w:p w14:paraId="187F9571">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已仔细阅读并充分理解本承诺书的全部内容，若违反上述承诺内容，本公司承担由此产生的一切后果。</w:t>
      </w:r>
    </w:p>
    <w:p w14:paraId="7194D3B5">
      <w:pPr>
        <w:numPr>
          <w:ilvl w:val="0"/>
          <w:numId w:val="8"/>
        </w:numPr>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我公司承诺：在本项目</w:t>
      </w:r>
      <w:r>
        <w:rPr>
          <w:rFonts w:hint="eastAsia" w:ascii="仿宋" w:hAnsi="仿宋" w:eastAsia="仿宋"/>
          <w:color w:val="000000" w:themeColor="text1"/>
          <w:sz w:val="32"/>
          <w:szCs w:val="32"/>
          <w14:textFill>
            <w14:solidFill>
              <w14:schemeClr w14:val="tx1"/>
            </w14:solidFill>
          </w14:textFill>
        </w:rPr>
        <w:t>比选过程中</w:t>
      </w:r>
      <w:r>
        <w:rPr>
          <w:rFonts w:ascii="仿宋" w:hAnsi="仿宋" w:eastAsia="仿宋"/>
          <w:color w:val="000000" w:themeColor="text1"/>
          <w:sz w:val="32"/>
          <w:szCs w:val="32"/>
          <w14:textFill>
            <w14:solidFill>
              <w14:schemeClr w14:val="tx1"/>
            </w14:solidFill>
          </w14:textFill>
        </w:rPr>
        <w:t>与本项目各</w:t>
      </w:r>
      <w:r>
        <w:rPr>
          <w:rFonts w:hint="eastAsia" w:ascii="仿宋" w:hAnsi="仿宋" w:eastAsia="仿宋"/>
          <w:color w:val="000000" w:themeColor="text1"/>
          <w:sz w:val="32"/>
          <w:szCs w:val="32"/>
          <w14:textFill>
            <w14:solidFill>
              <w14:schemeClr w14:val="tx1"/>
            </w14:solidFill>
          </w14:textFill>
        </w:rPr>
        <w:t>参选</w:t>
      </w:r>
      <w:r>
        <w:rPr>
          <w:rFonts w:ascii="仿宋" w:hAnsi="仿宋" w:eastAsia="仿宋"/>
          <w:color w:val="000000" w:themeColor="text1"/>
          <w:sz w:val="32"/>
          <w:szCs w:val="32"/>
          <w14:textFill>
            <w14:solidFill>
              <w14:schemeClr w14:val="tx1"/>
            </w14:solidFill>
          </w14:textFill>
        </w:rPr>
        <w:t>单位之间不存在下述政府采购法律法规禁止的情形：1、单位负责人为同一人或者存在直接控股、管理关系； 2、不同</w:t>
      </w:r>
      <w:r>
        <w:rPr>
          <w:rFonts w:hint="eastAsia" w:ascii="仿宋" w:hAnsi="仿宋" w:eastAsia="仿宋"/>
          <w:color w:val="000000" w:themeColor="text1"/>
          <w:sz w:val="32"/>
          <w:szCs w:val="32"/>
          <w14:textFill>
            <w14:solidFill>
              <w14:schemeClr w14:val="tx1"/>
            </w14:solidFill>
          </w14:textFill>
        </w:rPr>
        <w:t>供应商</w:t>
      </w:r>
      <w:r>
        <w:rPr>
          <w:rFonts w:ascii="仿宋" w:hAnsi="仿宋" w:eastAsia="仿宋"/>
          <w:color w:val="000000" w:themeColor="text1"/>
          <w:sz w:val="32"/>
          <w:szCs w:val="32"/>
          <w14:textFill>
            <w14:solidFill>
              <w14:schemeClr w14:val="tx1"/>
            </w14:solidFill>
          </w14:textFill>
        </w:rPr>
        <w:t>的</w:t>
      </w:r>
      <w:r>
        <w:rPr>
          <w:rFonts w:hint="eastAsia" w:ascii="仿宋" w:hAnsi="仿宋" w:eastAsia="仿宋"/>
          <w:color w:val="000000" w:themeColor="text1"/>
          <w:sz w:val="32"/>
          <w:szCs w:val="32"/>
          <w14:textFill>
            <w14:solidFill>
              <w14:schemeClr w14:val="tx1"/>
            </w14:solidFill>
          </w14:textFill>
        </w:rPr>
        <w:t>响应</w:t>
      </w:r>
      <w:r>
        <w:rPr>
          <w:rFonts w:ascii="仿宋" w:hAnsi="仿宋" w:eastAsia="仿宋"/>
          <w:color w:val="000000" w:themeColor="text1"/>
          <w:sz w:val="32"/>
          <w:szCs w:val="32"/>
          <w14:textFill>
            <w14:solidFill>
              <w14:schemeClr w14:val="tx1"/>
            </w14:solidFill>
          </w14:textFill>
        </w:rPr>
        <w:t>文件由同一单位或者个人编制；3、不同</w:t>
      </w:r>
      <w:r>
        <w:rPr>
          <w:rFonts w:hint="eastAsia" w:ascii="仿宋" w:hAnsi="仿宋" w:eastAsia="仿宋"/>
          <w:color w:val="000000" w:themeColor="text1"/>
          <w:sz w:val="32"/>
          <w:szCs w:val="32"/>
          <w14:textFill>
            <w14:solidFill>
              <w14:schemeClr w14:val="tx1"/>
            </w14:solidFill>
          </w14:textFill>
        </w:rPr>
        <w:t>供应商</w:t>
      </w:r>
      <w:r>
        <w:rPr>
          <w:rFonts w:ascii="仿宋" w:hAnsi="仿宋" w:eastAsia="仿宋"/>
          <w:color w:val="000000" w:themeColor="text1"/>
          <w:sz w:val="32"/>
          <w:szCs w:val="32"/>
          <w14:textFill>
            <w14:solidFill>
              <w14:schemeClr w14:val="tx1"/>
            </w14:solidFill>
          </w14:textFill>
        </w:rPr>
        <w:t>委托同一单位或者个人办理</w:t>
      </w:r>
      <w:r>
        <w:rPr>
          <w:rFonts w:hint="eastAsia" w:ascii="仿宋" w:hAnsi="仿宋" w:eastAsia="仿宋"/>
          <w:color w:val="000000" w:themeColor="text1"/>
          <w:sz w:val="32"/>
          <w:szCs w:val="32"/>
          <w14:textFill>
            <w14:solidFill>
              <w14:schemeClr w14:val="tx1"/>
            </w14:solidFill>
          </w14:textFill>
        </w:rPr>
        <w:t>响应</w:t>
      </w:r>
      <w:r>
        <w:rPr>
          <w:rFonts w:ascii="仿宋" w:hAnsi="仿宋" w:eastAsia="仿宋"/>
          <w:color w:val="000000" w:themeColor="text1"/>
          <w:sz w:val="32"/>
          <w:szCs w:val="32"/>
          <w14:textFill>
            <w14:solidFill>
              <w14:schemeClr w14:val="tx1"/>
            </w14:solidFill>
          </w14:textFill>
        </w:rPr>
        <w:t>事宜； 4、不同</w:t>
      </w:r>
      <w:r>
        <w:rPr>
          <w:rFonts w:hint="eastAsia" w:ascii="仿宋" w:hAnsi="仿宋" w:eastAsia="仿宋"/>
          <w:color w:val="000000" w:themeColor="text1"/>
          <w:sz w:val="32"/>
          <w:szCs w:val="32"/>
          <w14:textFill>
            <w14:solidFill>
              <w14:schemeClr w14:val="tx1"/>
            </w14:solidFill>
          </w14:textFill>
        </w:rPr>
        <w:t>供应商</w:t>
      </w:r>
      <w:r>
        <w:rPr>
          <w:rFonts w:ascii="仿宋" w:hAnsi="仿宋" w:eastAsia="仿宋"/>
          <w:color w:val="000000" w:themeColor="text1"/>
          <w:sz w:val="32"/>
          <w:szCs w:val="32"/>
          <w14:textFill>
            <w14:solidFill>
              <w14:schemeClr w14:val="tx1"/>
            </w14:solidFill>
          </w14:textFill>
        </w:rPr>
        <w:t>的</w:t>
      </w:r>
      <w:r>
        <w:rPr>
          <w:rFonts w:hint="eastAsia" w:ascii="仿宋" w:hAnsi="仿宋" w:eastAsia="仿宋"/>
          <w:color w:val="000000" w:themeColor="text1"/>
          <w:sz w:val="32"/>
          <w:szCs w:val="32"/>
          <w14:textFill>
            <w14:solidFill>
              <w14:schemeClr w14:val="tx1"/>
            </w14:solidFill>
          </w14:textFill>
        </w:rPr>
        <w:t>响应</w:t>
      </w:r>
      <w:r>
        <w:rPr>
          <w:rFonts w:ascii="仿宋" w:hAnsi="仿宋" w:eastAsia="仿宋"/>
          <w:color w:val="000000" w:themeColor="text1"/>
          <w:sz w:val="32"/>
          <w:szCs w:val="32"/>
          <w14:textFill>
            <w14:solidFill>
              <w14:schemeClr w14:val="tx1"/>
            </w14:solidFill>
          </w14:textFill>
        </w:rPr>
        <w:t>文件载明的项目管理成员或者联系人员为同一人； 5、不同</w:t>
      </w:r>
      <w:r>
        <w:rPr>
          <w:rFonts w:hint="eastAsia" w:ascii="仿宋" w:hAnsi="仿宋" w:eastAsia="仿宋"/>
          <w:color w:val="000000" w:themeColor="text1"/>
          <w:sz w:val="32"/>
          <w:szCs w:val="32"/>
          <w14:textFill>
            <w14:solidFill>
              <w14:schemeClr w14:val="tx1"/>
            </w14:solidFill>
          </w14:textFill>
        </w:rPr>
        <w:t>供应商</w:t>
      </w:r>
      <w:r>
        <w:rPr>
          <w:rFonts w:ascii="仿宋" w:hAnsi="仿宋" w:eastAsia="仿宋"/>
          <w:color w:val="000000" w:themeColor="text1"/>
          <w:sz w:val="32"/>
          <w:szCs w:val="32"/>
          <w14:textFill>
            <w14:solidFill>
              <w14:schemeClr w14:val="tx1"/>
            </w14:solidFill>
          </w14:textFill>
        </w:rPr>
        <w:t>的</w:t>
      </w:r>
      <w:r>
        <w:rPr>
          <w:rFonts w:hint="eastAsia" w:ascii="仿宋" w:hAnsi="仿宋" w:eastAsia="仿宋"/>
          <w:color w:val="000000" w:themeColor="text1"/>
          <w:sz w:val="32"/>
          <w:szCs w:val="32"/>
          <w14:textFill>
            <w14:solidFill>
              <w14:schemeClr w14:val="tx1"/>
            </w14:solidFill>
          </w14:textFill>
        </w:rPr>
        <w:t>响应</w:t>
      </w:r>
      <w:r>
        <w:rPr>
          <w:rFonts w:ascii="仿宋" w:hAnsi="仿宋" w:eastAsia="仿宋"/>
          <w:color w:val="000000" w:themeColor="text1"/>
          <w:sz w:val="32"/>
          <w:szCs w:val="32"/>
          <w14:textFill>
            <w14:solidFill>
              <w14:schemeClr w14:val="tx1"/>
            </w14:solidFill>
          </w14:textFill>
        </w:rPr>
        <w:t>文件异常一致或者</w:t>
      </w:r>
      <w:r>
        <w:rPr>
          <w:rFonts w:hint="eastAsia" w:ascii="仿宋" w:hAnsi="仿宋" w:eastAsia="仿宋"/>
          <w:color w:val="000000" w:themeColor="text1"/>
          <w:sz w:val="32"/>
          <w:szCs w:val="32"/>
          <w14:textFill>
            <w14:solidFill>
              <w14:schemeClr w14:val="tx1"/>
            </w14:solidFill>
          </w14:textFill>
        </w:rPr>
        <w:t>响应</w:t>
      </w:r>
      <w:r>
        <w:rPr>
          <w:rFonts w:ascii="仿宋" w:hAnsi="仿宋" w:eastAsia="仿宋"/>
          <w:color w:val="000000" w:themeColor="text1"/>
          <w:sz w:val="32"/>
          <w:szCs w:val="32"/>
          <w14:textFill>
            <w14:solidFill>
              <w14:schemeClr w14:val="tx1"/>
            </w14:solidFill>
          </w14:textFill>
        </w:rPr>
        <w:t>报价呈规律性差异； 6、不同</w:t>
      </w:r>
      <w:r>
        <w:rPr>
          <w:rFonts w:hint="eastAsia" w:ascii="仿宋" w:hAnsi="仿宋" w:eastAsia="仿宋"/>
          <w:color w:val="000000" w:themeColor="text1"/>
          <w:sz w:val="32"/>
          <w:szCs w:val="32"/>
          <w14:textFill>
            <w14:solidFill>
              <w14:schemeClr w14:val="tx1"/>
            </w14:solidFill>
          </w14:textFill>
        </w:rPr>
        <w:t>供应商</w:t>
      </w:r>
      <w:r>
        <w:rPr>
          <w:rFonts w:ascii="仿宋" w:hAnsi="仿宋" w:eastAsia="仿宋"/>
          <w:color w:val="000000" w:themeColor="text1"/>
          <w:sz w:val="32"/>
          <w:szCs w:val="32"/>
          <w14:textFill>
            <w14:solidFill>
              <w14:schemeClr w14:val="tx1"/>
            </w14:solidFill>
          </w14:textFill>
        </w:rPr>
        <w:t>的</w:t>
      </w:r>
      <w:r>
        <w:rPr>
          <w:rFonts w:hint="eastAsia" w:ascii="仿宋" w:hAnsi="仿宋" w:eastAsia="仿宋"/>
          <w:color w:val="000000" w:themeColor="text1"/>
          <w:sz w:val="32"/>
          <w:szCs w:val="32"/>
          <w14:textFill>
            <w14:solidFill>
              <w14:schemeClr w14:val="tx1"/>
            </w14:solidFill>
          </w14:textFill>
        </w:rPr>
        <w:t>响应</w:t>
      </w:r>
      <w:r>
        <w:rPr>
          <w:rFonts w:ascii="仿宋" w:hAnsi="仿宋" w:eastAsia="仿宋"/>
          <w:color w:val="000000" w:themeColor="text1"/>
          <w:sz w:val="32"/>
          <w:szCs w:val="32"/>
          <w14:textFill>
            <w14:solidFill>
              <w14:schemeClr w14:val="tx1"/>
            </w14:solidFill>
          </w14:textFill>
        </w:rPr>
        <w:t>文件相互混装； 7、不同</w:t>
      </w:r>
      <w:r>
        <w:rPr>
          <w:rFonts w:hint="eastAsia" w:ascii="仿宋" w:hAnsi="仿宋" w:eastAsia="仿宋"/>
          <w:color w:val="000000" w:themeColor="text1"/>
          <w:sz w:val="32"/>
          <w:szCs w:val="32"/>
          <w14:textFill>
            <w14:solidFill>
              <w14:schemeClr w14:val="tx1"/>
            </w14:solidFill>
          </w14:textFill>
        </w:rPr>
        <w:t>供应商</w:t>
      </w:r>
      <w:r>
        <w:rPr>
          <w:rFonts w:ascii="仿宋" w:hAnsi="仿宋" w:eastAsia="仿宋"/>
          <w:color w:val="000000" w:themeColor="text1"/>
          <w:sz w:val="32"/>
          <w:szCs w:val="32"/>
          <w14:textFill>
            <w14:solidFill>
              <w14:schemeClr w14:val="tx1"/>
            </w14:solidFill>
          </w14:textFill>
        </w:rPr>
        <w:t>的</w:t>
      </w:r>
      <w:r>
        <w:rPr>
          <w:rFonts w:hint="eastAsia" w:ascii="仿宋" w:hAnsi="仿宋" w:eastAsia="仿宋"/>
          <w:color w:val="000000" w:themeColor="text1"/>
          <w:sz w:val="32"/>
          <w:szCs w:val="32"/>
          <w14:textFill>
            <w14:solidFill>
              <w14:schemeClr w14:val="tx1"/>
            </w14:solidFill>
          </w14:textFill>
        </w:rPr>
        <w:t>比选</w:t>
      </w:r>
      <w:r>
        <w:rPr>
          <w:rFonts w:ascii="仿宋" w:hAnsi="仿宋" w:eastAsia="仿宋"/>
          <w:color w:val="000000" w:themeColor="text1"/>
          <w:sz w:val="32"/>
          <w:szCs w:val="32"/>
          <w14:textFill>
            <w14:solidFill>
              <w14:schemeClr w14:val="tx1"/>
            </w14:solidFill>
          </w14:textFill>
        </w:rPr>
        <w:t>保证金从同一单位或者个人的账户转出； 8、法律、法规和</w:t>
      </w:r>
      <w:r>
        <w:rPr>
          <w:rFonts w:hint="eastAsia" w:ascii="仿宋" w:hAnsi="仿宋" w:eastAsia="仿宋"/>
          <w:color w:val="000000" w:themeColor="text1"/>
          <w:sz w:val="32"/>
          <w:szCs w:val="32"/>
          <w14:textFill>
            <w14:solidFill>
              <w14:schemeClr w14:val="tx1"/>
            </w14:solidFill>
          </w14:textFill>
        </w:rPr>
        <w:t>采购</w:t>
      </w:r>
      <w:r>
        <w:rPr>
          <w:rFonts w:ascii="仿宋" w:hAnsi="仿宋" w:eastAsia="仿宋"/>
          <w:color w:val="000000" w:themeColor="text1"/>
          <w:sz w:val="32"/>
          <w:szCs w:val="32"/>
          <w14:textFill>
            <w14:solidFill>
              <w14:schemeClr w14:val="tx1"/>
            </w14:solidFill>
          </w14:textFill>
        </w:rPr>
        <w:t>文件规定的其他禁止情形； 若违反上述承诺，我</w:t>
      </w:r>
      <w:r>
        <w:rPr>
          <w:rFonts w:hint="eastAsia" w:ascii="仿宋" w:hAnsi="仿宋" w:eastAsia="仿宋"/>
          <w:color w:val="000000" w:themeColor="text1"/>
          <w:sz w:val="32"/>
          <w:szCs w:val="32"/>
          <w14:textFill>
            <w14:solidFill>
              <w14:schemeClr w14:val="tx1"/>
            </w14:solidFill>
          </w14:textFill>
        </w:rPr>
        <w:t>公</w:t>
      </w:r>
      <w:r>
        <w:rPr>
          <w:rFonts w:ascii="仿宋" w:hAnsi="仿宋" w:eastAsia="仿宋"/>
          <w:color w:val="000000" w:themeColor="text1"/>
          <w:sz w:val="32"/>
          <w:szCs w:val="32"/>
          <w14:textFill>
            <w14:solidFill>
              <w14:schemeClr w14:val="tx1"/>
            </w14:solidFill>
          </w14:textFill>
        </w:rPr>
        <w:t>司愿意接受相关法律法规的处罚，并承担由此产生的一切法律责任和经济损失</w:t>
      </w:r>
    </w:p>
    <w:p w14:paraId="758AC7C7">
      <w:pPr>
        <w:pStyle w:val="22"/>
        <w:spacing w:line="520" w:lineRule="exact"/>
        <w:ind w:firstLine="640"/>
        <w:contextualSpacing/>
        <w:rPr>
          <w:color w:val="000000" w:themeColor="text1"/>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2. 其他补充条款：</w:t>
      </w:r>
      <w:bookmarkStart w:id="26" w:name="_Hlk202862967"/>
      <w:r>
        <w:rPr>
          <w:rFonts w:hint="eastAsia" w:ascii="仿宋" w:hAnsi="仿宋" w:eastAsia="仿宋"/>
          <w:b/>
          <w:bCs/>
          <w:color w:val="000000" w:themeColor="text1"/>
          <w:sz w:val="32"/>
          <w:szCs w:val="32"/>
          <w:u w:val="single"/>
          <w14:textFill>
            <w14:solidFill>
              <w14:schemeClr w14:val="tx1"/>
            </w14:solidFill>
          </w14:textFill>
        </w:rPr>
        <w:t>我方承诺，如比选文件中特殊资格条件未明确，也符合采购需求中可能涉及到的国家法律法规、行业强制性标准</w:t>
      </w:r>
      <w:bookmarkEnd w:id="26"/>
      <w:r>
        <w:rPr>
          <w:rFonts w:hint="eastAsia" w:ascii="仿宋" w:hAnsi="仿宋" w:eastAsia="仿宋"/>
          <w:b/>
          <w:bCs/>
          <w:color w:val="000000" w:themeColor="text1"/>
          <w:sz w:val="32"/>
          <w:szCs w:val="32"/>
          <w:u w:val="single"/>
          <w14:textFill>
            <w14:solidFill>
              <w14:schemeClr w14:val="tx1"/>
            </w14:solidFill>
          </w14:textFill>
        </w:rPr>
        <w:t>要求</w:t>
      </w:r>
      <w:r>
        <w:rPr>
          <w:rFonts w:ascii="仿宋" w:hAnsi="仿宋" w:eastAsia="仿宋"/>
          <w:color w:val="000000" w:themeColor="text1"/>
          <w:sz w:val="32"/>
          <w:szCs w:val="32"/>
          <w14:textFill>
            <w14:solidFill>
              <w14:schemeClr w14:val="tx1"/>
            </w14:solidFill>
          </w14:textFill>
        </w:rPr>
        <w:t>。</w:t>
      </w:r>
    </w:p>
    <w:p w14:paraId="681F1567">
      <w:pPr>
        <w:pStyle w:val="11"/>
        <w:tabs>
          <w:tab w:val="left" w:pos="5254"/>
        </w:tabs>
        <w:spacing w:before="85"/>
        <w:ind w:left="298" w:right="290"/>
        <w:rPr>
          <w:rFonts w:ascii="宋体" w:hAnsi="宋体"/>
          <w:color w:val="000000" w:themeColor="text1"/>
          <w14:textFill>
            <w14:solidFill>
              <w14:schemeClr w14:val="tx1"/>
            </w14:solidFill>
          </w14:textFill>
        </w:rPr>
      </w:pPr>
    </w:p>
    <w:p w14:paraId="0B84F0DB">
      <w:pPr>
        <w:pStyle w:val="11"/>
        <w:tabs>
          <w:tab w:val="left" w:pos="5254"/>
        </w:tabs>
        <w:spacing w:before="85"/>
        <w:ind w:left="298" w:right="290"/>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 xml:space="preserve">供应商名称（加盖公章） </w:t>
      </w:r>
      <w:r>
        <w:rPr>
          <w:rFonts w:ascii="仿宋" w:hAnsi="仿宋" w:eastAsia="仿宋"/>
          <w:color w:val="000000" w:themeColor="text1"/>
          <w:sz w:val="32"/>
          <w:szCs w:val="32"/>
          <w:u w:val="single"/>
          <w14:textFill>
            <w14:solidFill>
              <w14:schemeClr w14:val="tx1"/>
            </w14:solidFill>
          </w14:textFill>
        </w:rPr>
        <w:tab/>
      </w:r>
    </w:p>
    <w:p w14:paraId="0618AC46">
      <w:pPr>
        <w:pStyle w:val="11"/>
        <w:tabs>
          <w:tab w:val="left" w:pos="2441"/>
          <w:tab w:val="left" w:pos="3401"/>
          <w:tab w:val="left" w:pos="4361"/>
        </w:tabs>
        <w:spacing w:before="158"/>
        <w:ind w:left="298" w:right="290"/>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日期：_____年_____月_____日</w:t>
      </w:r>
    </w:p>
    <w:p w14:paraId="7B959B12">
      <w:pPr>
        <w:rPr>
          <w:b/>
          <w:color w:val="000000" w:themeColor="text1"/>
          <w:szCs w:val="36"/>
          <w14:textFill>
            <w14:solidFill>
              <w14:schemeClr w14:val="tx1"/>
            </w14:solidFill>
          </w14:textFill>
        </w:rPr>
      </w:pPr>
      <w:r>
        <w:rPr>
          <w:color w:val="000000" w:themeColor="text1"/>
          <w14:textFill>
            <w14:solidFill>
              <w14:schemeClr w14:val="tx1"/>
            </w14:solidFill>
          </w14:textFill>
        </w:rPr>
        <w:br w:type="page"/>
      </w:r>
    </w:p>
    <w:p w14:paraId="356AF0BC">
      <w:pPr>
        <w:pStyle w:val="4"/>
        <w:numPr>
          <w:ilvl w:val="0"/>
          <w:numId w:val="0"/>
        </w:numPr>
        <w:rPr>
          <w:rFonts w:ascii="楷体" w:hAnsi="楷体" w:eastAsia="楷体"/>
          <w:b w:val="0"/>
          <w:color w:val="000000" w:themeColor="text1"/>
          <w:sz w:val="32"/>
          <w:szCs w:val="32"/>
          <w14:textFill>
            <w14:solidFill>
              <w14:schemeClr w14:val="tx1"/>
            </w14:solidFill>
          </w14:textFill>
        </w:rPr>
      </w:pPr>
      <w:bookmarkStart w:id="27" w:name="_Toc195261732"/>
      <w:bookmarkStart w:id="28" w:name="_Toc203469232"/>
      <w:r>
        <w:rPr>
          <w:rFonts w:hint="eastAsia" w:ascii="楷体" w:hAnsi="楷体" w:eastAsia="楷体"/>
          <w:b w:val="0"/>
          <w:color w:val="000000" w:themeColor="text1"/>
          <w:sz w:val="32"/>
          <w:szCs w:val="32"/>
          <w14:textFill>
            <w14:solidFill>
              <w14:schemeClr w14:val="tx1"/>
            </w14:solidFill>
          </w14:textFill>
        </w:rPr>
        <w:t>4</w:t>
      </w:r>
      <w:r>
        <w:rPr>
          <w:rFonts w:ascii="楷体" w:hAnsi="楷体" w:eastAsia="楷体"/>
          <w:b w:val="0"/>
          <w:color w:val="000000" w:themeColor="text1"/>
          <w:sz w:val="32"/>
          <w:szCs w:val="32"/>
          <w14:textFill>
            <w14:solidFill>
              <w14:schemeClr w14:val="tx1"/>
            </w14:solidFill>
          </w14:textFill>
        </w:rPr>
        <w:t xml:space="preserve">. </w:t>
      </w:r>
      <w:bookmarkStart w:id="29" w:name="_Toc148536839"/>
      <w:bookmarkStart w:id="30" w:name="_Toc148537115"/>
      <w:r>
        <w:rPr>
          <w:rFonts w:ascii="楷体" w:hAnsi="楷体" w:eastAsia="楷体"/>
          <w:b w:val="0"/>
          <w:color w:val="000000" w:themeColor="text1"/>
          <w:sz w:val="32"/>
          <w:szCs w:val="32"/>
          <w14:textFill>
            <w14:solidFill>
              <w14:schemeClr w14:val="tx1"/>
            </w14:solidFill>
          </w14:textFill>
        </w:rPr>
        <w:t>授权委托书</w:t>
      </w:r>
      <w:bookmarkEnd w:id="27"/>
      <w:bookmarkEnd w:id="28"/>
      <w:bookmarkEnd w:id="29"/>
      <w:bookmarkEnd w:id="30"/>
    </w:p>
    <w:p w14:paraId="62A2250D">
      <w:pPr>
        <w:shd w:val="clear" w:color="auto" w:fill="FFFFFF"/>
        <w:spacing w:line="520" w:lineRule="exact"/>
        <w:contextualSpacing/>
        <w:jc w:val="center"/>
        <w:rPr>
          <w:rFonts w:ascii="仿宋" w:hAnsi="仿宋" w:eastAsia="仿宋" w:cs="Segoe UI"/>
          <w:b/>
          <w:color w:val="0F1115"/>
          <w:sz w:val="44"/>
          <w:szCs w:val="44"/>
        </w:rPr>
      </w:pPr>
      <w:r>
        <w:rPr>
          <w:rFonts w:ascii="仿宋" w:hAnsi="仿宋" w:eastAsia="仿宋" w:cs="Segoe UI"/>
          <w:b/>
          <w:color w:val="0F1115"/>
          <w:sz w:val="44"/>
          <w:szCs w:val="44"/>
        </w:rPr>
        <w:t>授权委托书</w:t>
      </w:r>
    </w:p>
    <w:p w14:paraId="01744BE1">
      <w:pPr>
        <w:shd w:val="clear" w:color="auto" w:fill="FFFFFF"/>
        <w:spacing w:line="520" w:lineRule="exact"/>
        <w:contextualSpacing/>
        <w:rPr>
          <w:rFonts w:ascii="仿宋" w:hAnsi="仿宋" w:eastAsia="仿宋" w:cs="Segoe UI"/>
          <w:color w:val="0F1115"/>
          <w:sz w:val="32"/>
          <w:szCs w:val="32"/>
        </w:rPr>
      </w:pPr>
    </w:p>
    <w:p w14:paraId="658F9648">
      <w:pPr>
        <w:shd w:val="clear" w:color="auto" w:fill="FFFFFF"/>
        <w:adjustRightInd w:val="0"/>
        <w:snapToGrid w:val="0"/>
        <w:spacing w:line="520" w:lineRule="exact"/>
        <w:contextualSpacing/>
        <w:rPr>
          <w:rFonts w:ascii="仿宋" w:hAnsi="仿宋" w:eastAsia="仿宋"/>
          <w:color w:val="0F1115"/>
          <w:sz w:val="32"/>
          <w:szCs w:val="32"/>
          <w:u w:val="single"/>
        </w:rPr>
      </w:pPr>
      <w:r>
        <w:rPr>
          <w:rFonts w:ascii="仿宋" w:hAnsi="仿宋" w:eastAsia="仿宋"/>
          <w:color w:val="0F1115"/>
          <w:sz w:val="32"/>
          <w:szCs w:val="32"/>
        </w:rPr>
        <w:t>委托人：</w:t>
      </w:r>
      <w:r>
        <w:rPr>
          <w:rFonts w:ascii="仿宋" w:hAnsi="仿宋" w:eastAsia="仿宋"/>
          <w:color w:val="0F1115"/>
          <w:sz w:val="32"/>
          <w:szCs w:val="32"/>
          <w:u w:val="single"/>
        </w:rPr>
        <w:t xml:space="preserve">                   </w:t>
      </w:r>
      <w:r>
        <w:rPr>
          <w:rFonts w:ascii="Calibri" w:hAnsi="Calibri" w:eastAsia="仿宋" w:cs="Calibri"/>
          <w:color w:val="0F1115"/>
          <w:sz w:val="32"/>
          <w:szCs w:val="32"/>
        </w:rPr>
        <w:t> </w:t>
      </w:r>
      <w:r>
        <w:rPr>
          <w:rFonts w:ascii="仿宋" w:hAnsi="仿宋" w:eastAsia="仿宋"/>
          <w:color w:val="0F1115"/>
          <w:sz w:val="32"/>
          <w:szCs w:val="32"/>
        </w:rPr>
        <w:t>（公司全称）</w:t>
      </w:r>
      <w:r>
        <w:rPr>
          <w:rFonts w:ascii="仿宋" w:hAnsi="仿宋" w:eastAsia="仿宋" w:cs="Segoe UI"/>
          <w:color w:val="0F1115"/>
          <w:sz w:val="32"/>
          <w:szCs w:val="32"/>
        </w:rPr>
        <w:br w:type="textWrapping"/>
      </w:r>
      <w:r>
        <w:rPr>
          <w:rFonts w:ascii="仿宋" w:hAnsi="仿宋" w:eastAsia="仿宋"/>
          <w:color w:val="0F1115"/>
          <w:sz w:val="32"/>
          <w:szCs w:val="32"/>
        </w:rPr>
        <w:t>统一社会信用代码：</w:t>
      </w:r>
      <w:r>
        <w:rPr>
          <w:rFonts w:ascii="Calibri" w:hAnsi="Calibri" w:eastAsia="仿宋" w:cs="Calibri"/>
          <w:color w:val="0F1115"/>
          <w:sz w:val="32"/>
          <w:szCs w:val="32"/>
        </w:rPr>
        <w:t> </w:t>
      </w:r>
      <w:r>
        <w:rPr>
          <w:rFonts w:ascii="仿宋" w:hAnsi="仿宋" w:eastAsia="仿宋"/>
          <w:color w:val="0F1115"/>
          <w:sz w:val="32"/>
          <w:szCs w:val="32"/>
          <w:u w:val="single"/>
        </w:rPr>
        <w:t>___             _____</w:t>
      </w:r>
      <w:r>
        <w:rPr>
          <w:rFonts w:ascii="仿宋" w:hAnsi="仿宋" w:eastAsia="仿宋"/>
          <w:color w:val="0F1115"/>
          <w:sz w:val="32"/>
          <w:szCs w:val="32"/>
        </w:rPr>
        <w:br w:type="textWrapping"/>
      </w:r>
      <w:r>
        <w:rPr>
          <w:rFonts w:ascii="仿宋" w:hAnsi="仿宋" w:eastAsia="仿宋"/>
          <w:color w:val="0F1115"/>
          <w:sz w:val="32"/>
          <w:szCs w:val="32"/>
        </w:rPr>
        <w:t>地址：</w:t>
      </w:r>
      <w:r>
        <w:rPr>
          <w:rFonts w:ascii="Calibri" w:hAnsi="Calibri" w:eastAsia="仿宋" w:cs="Calibri"/>
          <w:color w:val="0F1115"/>
          <w:sz w:val="32"/>
          <w:szCs w:val="32"/>
          <w:u w:val="single"/>
        </w:rPr>
        <w:t> </w:t>
      </w:r>
      <w:r>
        <w:rPr>
          <w:rFonts w:ascii="仿宋" w:hAnsi="仿宋" w:eastAsia="仿宋"/>
          <w:color w:val="0F1115"/>
          <w:sz w:val="32"/>
          <w:szCs w:val="32"/>
          <w:u w:val="single"/>
        </w:rPr>
        <w:t>____                         ____</w:t>
      </w:r>
      <w:r>
        <w:rPr>
          <w:rFonts w:ascii="仿宋" w:hAnsi="仿宋" w:eastAsia="仿宋"/>
          <w:color w:val="0F1115"/>
          <w:sz w:val="32"/>
          <w:szCs w:val="32"/>
          <w:u w:val="single"/>
        </w:rPr>
        <w:br w:type="textWrapping"/>
      </w:r>
      <w:r>
        <w:rPr>
          <w:rFonts w:ascii="仿宋" w:hAnsi="仿宋" w:eastAsia="仿宋"/>
          <w:color w:val="0F1115"/>
          <w:sz w:val="32"/>
          <w:szCs w:val="32"/>
        </w:rPr>
        <w:t>法定代表人：</w:t>
      </w:r>
      <w:r>
        <w:rPr>
          <w:rFonts w:ascii="Calibri" w:hAnsi="Calibri" w:eastAsia="仿宋" w:cs="Calibri"/>
          <w:color w:val="0F1115"/>
          <w:sz w:val="32"/>
          <w:szCs w:val="32"/>
          <w:u w:val="single"/>
        </w:rPr>
        <w:t> </w:t>
      </w:r>
      <w:r>
        <w:rPr>
          <w:rFonts w:ascii="仿宋" w:hAnsi="仿宋" w:eastAsia="仿宋"/>
          <w:color w:val="0F1115"/>
          <w:sz w:val="32"/>
          <w:szCs w:val="32"/>
          <w:u w:val="single"/>
        </w:rPr>
        <w:t>___                _____</w:t>
      </w:r>
      <w:r>
        <w:rPr>
          <w:rFonts w:ascii="仿宋" w:hAnsi="仿宋" w:eastAsia="仿宋"/>
          <w:color w:val="0F1115"/>
          <w:sz w:val="32"/>
          <w:szCs w:val="32"/>
        </w:rPr>
        <w:t xml:space="preserve"> 职务：</w:t>
      </w:r>
      <w:r>
        <w:rPr>
          <w:rFonts w:ascii="仿宋" w:hAnsi="仿宋" w:eastAsia="仿宋"/>
          <w:color w:val="0F1115"/>
          <w:sz w:val="32"/>
          <w:szCs w:val="32"/>
          <w:u w:val="single"/>
        </w:rPr>
        <w:t xml:space="preserve">                     </w:t>
      </w:r>
    </w:p>
    <w:p w14:paraId="5085340E">
      <w:pPr>
        <w:shd w:val="clear" w:color="auto" w:fill="FFFFFF"/>
        <w:adjustRightInd w:val="0"/>
        <w:snapToGrid w:val="0"/>
        <w:spacing w:line="520" w:lineRule="exact"/>
        <w:contextualSpacing/>
        <w:rPr>
          <w:rFonts w:ascii="仿宋" w:hAnsi="仿宋" w:eastAsia="仿宋" w:cs="Segoe UI"/>
          <w:color w:val="0F1115"/>
          <w:sz w:val="32"/>
          <w:szCs w:val="32"/>
        </w:rPr>
      </w:pPr>
      <w:r>
        <w:rPr>
          <w:rFonts w:ascii="仿宋" w:hAnsi="仿宋" w:eastAsia="仿宋"/>
          <w:color w:val="0F1115"/>
          <w:sz w:val="32"/>
          <w:szCs w:val="32"/>
        </w:rPr>
        <w:t>附：营业执照及法定代表人身份证（正反面）。</w:t>
      </w:r>
    </w:p>
    <w:p w14:paraId="212AD19B">
      <w:pPr>
        <w:shd w:val="clear" w:color="auto" w:fill="FFFFFF"/>
        <w:adjustRightInd w:val="0"/>
        <w:snapToGrid w:val="0"/>
        <w:spacing w:line="520" w:lineRule="exact"/>
        <w:contextualSpacing/>
        <w:rPr>
          <w:rFonts w:ascii="仿宋" w:hAnsi="仿宋" w:eastAsia="仿宋"/>
          <w:color w:val="0F1115"/>
          <w:sz w:val="32"/>
          <w:szCs w:val="32"/>
        </w:rPr>
      </w:pPr>
      <w:r>
        <w:rPr>
          <w:rFonts w:ascii="仿宋" w:hAnsi="仿宋" w:eastAsia="仿宋"/>
          <w:color w:val="0F1115"/>
          <w:sz w:val="32"/>
          <w:szCs w:val="32"/>
        </w:rPr>
        <w:t>受托人：</w:t>
      </w:r>
      <w:r>
        <w:rPr>
          <w:rFonts w:ascii="仿宋" w:hAnsi="仿宋" w:eastAsia="仿宋"/>
          <w:color w:val="0F1115"/>
          <w:sz w:val="32"/>
          <w:szCs w:val="32"/>
          <w:u w:val="single"/>
        </w:rPr>
        <w:t xml:space="preserve">                   </w:t>
      </w:r>
      <w:r>
        <w:rPr>
          <w:rFonts w:ascii="Calibri" w:hAnsi="Calibri" w:eastAsia="仿宋" w:cs="Calibri"/>
          <w:color w:val="0F1115"/>
          <w:sz w:val="32"/>
          <w:szCs w:val="32"/>
          <w:u w:val="single"/>
        </w:rPr>
        <w:t>  </w:t>
      </w:r>
      <w:r>
        <w:rPr>
          <w:rFonts w:ascii="仿宋" w:hAnsi="仿宋" w:eastAsia="仿宋"/>
          <w:color w:val="0F1115"/>
          <w:sz w:val="32"/>
          <w:szCs w:val="32"/>
        </w:rPr>
        <w:t xml:space="preserve">（姓名） </w:t>
      </w:r>
    </w:p>
    <w:p w14:paraId="02B7FCF5">
      <w:pPr>
        <w:shd w:val="clear" w:color="auto" w:fill="FFFFFF"/>
        <w:adjustRightInd w:val="0"/>
        <w:snapToGrid w:val="0"/>
        <w:spacing w:line="520" w:lineRule="exact"/>
        <w:contextualSpacing/>
        <w:rPr>
          <w:rFonts w:ascii="仿宋" w:hAnsi="仿宋" w:eastAsia="仿宋"/>
          <w:color w:val="0F1115"/>
          <w:sz w:val="32"/>
          <w:szCs w:val="32"/>
        </w:rPr>
      </w:pPr>
      <w:r>
        <w:rPr>
          <w:rFonts w:ascii="仿宋" w:hAnsi="仿宋" w:eastAsia="仿宋"/>
          <w:color w:val="0F1115"/>
          <w:sz w:val="32"/>
          <w:szCs w:val="32"/>
        </w:rPr>
        <w:t>身份证号：</w:t>
      </w:r>
      <w:r>
        <w:rPr>
          <w:rFonts w:ascii="仿宋" w:hAnsi="仿宋" w:eastAsia="仿宋"/>
          <w:color w:val="0F1115"/>
          <w:sz w:val="32"/>
          <w:szCs w:val="32"/>
          <w:u w:val="single"/>
        </w:rPr>
        <w:t>__________        ______________</w:t>
      </w:r>
    </w:p>
    <w:p w14:paraId="676FE7B7">
      <w:pPr>
        <w:shd w:val="clear" w:color="auto" w:fill="FFFFFF"/>
        <w:spacing w:line="520" w:lineRule="exact"/>
        <w:contextualSpacing/>
        <w:rPr>
          <w:rFonts w:ascii="仿宋" w:hAnsi="仿宋" w:eastAsia="仿宋" w:cs="Segoe UI"/>
          <w:color w:val="0F1115"/>
          <w:sz w:val="32"/>
          <w:szCs w:val="32"/>
          <w:u w:val="single"/>
        </w:rPr>
      </w:pPr>
      <w:r>
        <w:rPr>
          <w:rFonts w:ascii="仿宋" w:hAnsi="仿宋" w:eastAsia="仿宋"/>
          <w:color w:val="0F1115"/>
          <w:sz w:val="32"/>
          <w:szCs w:val="32"/>
        </w:rPr>
        <w:t>部门及职务：</w:t>
      </w:r>
      <w:r>
        <w:rPr>
          <w:rFonts w:ascii="仿宋" w:hAnsi="仿宋" w:eastAsia="仿宋"/>
          <w:color w:val="0F1115"/>
          <w:sz w:val="32"/>
          <w:szCs w:val="32"/>
          <w:u w:val="single"/>
        </w:rPr>
        <w:t xml:space="preserve">                           </w:t>
      </w:r>
    </w:p>
    <w:p w14:paraId="4B1957D6">
      <w:pPr>
        <w:shd w:val="clear" w:color="auto" w:fill="FFFFFF"/>
        <w:spacing w:line="520" w:lineRule="exact"/>
        <w:contextualSpacing/>
        <w:rPr>
          <w:rFonts w:ascii="仿宋" w:hAnsi="仿宋" w:eastAsia="仿宋" w:cs="Segoe UI"/>
          <w:color w:val="0F1115"/>
          <w:sz w:val="32"/>
          <w:szCs w:val="32"/>
        </w:rPr>
      </w:pPr>
      <w:r>
        <w:rPr>
          <w:rFonts w:ascii="仿宋" w:hAnsi="仿宋" w:eastAsia="仿宋"/>
          <w:color w:val="0F1115"/>
          <w:sz w:val="32"/>
          <w:szCs w:val="32"/>
        </w:rPr>
        <w:t>联系方式：</w:t>
      </w:r>
      <w:r>
        <w:rPr>
          <w:rFonts w:ascii="仿宋" w:hAnsi="仿宋" w:eastAsia="仿宋"/>
          <w:color w:val="0F1115"/>
          <w:sz w:val="32"/>
          <w:szCs w:val="32"/>
          <w:u w:val="single"/>
        </w:rPr>
        <w:t xml:space="preserve">                             </w:t>
      </w:r>
      <w:r>
        <w:rPr>
          <w:rFonts w:ascii="仿宋" w:hAnsi="仿宋" w:eastAsia="仿宋"/>
          <w:color w:val="0F1115"/>
          <w:sz w:val="32"/>
          <w:szCs w:val="32"/>
        </w:rPr>
        <w:t xml:space="preserve">                             </w:t>
      </w:r>
    </w:p>
    <w:p w14:paraId="264B7CFE">
      <w:pPr>
        <w:shd w:val="clear" w:color="auto" w:fill="FFFFFF"/>
        <w:spacing w:line="520" w:lineRule="exact"/>
        <w:contextualSpacing/>
        <w:rPr>
          <w:rFonts w:ascii="仿宋" w:hAnsi="仿宋" w:eastAsia="仿宋" w:cs="Segoe UI"/>
          <w:color w:val="0F1115"/>
          <w:sz w:val="32"/>
          <w:szCs w:val="32"/>
        </w:rPr>
      </w:pPr>
      <w:r>
        <w:rPr>
          <w:rFonts w:ascii="仿宋" w:hAnsi="仿宋" w:eastAsia="仿宋"/>
          <w:color w:val="0F1115"/>
          <w:sz w:val="32"/>
          <w:szCs w:val="32"/>
        </w:rPr>
        <w:t>附：受托人身份证（正反面）。</w:t>
      </w:r>
    </w:p>
    <w:p w14:paraId="3906E45B">
      <w:pPr>
        <w:shd w:val="clear" w:color="auto" w:fill="FFFFFF"/>
        <w:spacing w:line="520" w:lineRule="exact"/>
        <w:contextualSpacing/>
        <w:rPr>
          <w:rFonts w:ascii="仿宋" w:hAnsi="仿宋" w:eastAsia="仿宋" w:cs="Segoe UI"/>
          <w:sz w:val="32"/>
          <w:szCs w:val="32"/>
        </w:rPr>
      </w:pPr>
      <w:r>
        <w:rPr>
          <w:rFonts w:ascii="仿宋" w:hAnsi="仿宋" w:eastAsia="仿宋"/>
          <w:b/>
          <w:sz w:val="32"/>
          <w:szCs w:val="32"/>
        </w:rPr>
        <w:t xml:space="preserve">    </w:t>
      </w:r>
      <w:r>
        <w:rPr>
          <w:rFonts w:ascii="仿宋" w:hAnsi="仿宋" w:eastAsia="仿宋"/>
          <w:sz w:val="32"/>
          <w:szCs w:val="32"/>
        </w:rPr>
        <w:t>委托人就参与贵单位【具体招标项目名称】（招标编号：【】）的招标活动，特作出如下授权：</w:t>
      </w:r>
    </w:p>
    <w:p w14:paraId="587346DB">
      <w:pPr>
        <w:shd w:val="clear" w:color="auto" w:fill="FFFFFF"/>
        <w:spacing w:line="520" w:lineRule="exact"/>
        <w:contextualSpacing/>
        <w:rPr>
          <w:rFonts w:ascii="仿宋" w:hAnsi="仿宋" w:eastAsia="仿宋" w:cs="Segoe UI"/>
          <w:color w:val="0F1115"/>
          <w:sz w:val="32"/>
          <w:szCs w:val="32"/>
        </w:rPr>
      </w:pPr>
      <w:r>
        <w:rPr>
          <w:rFonts w:ascii="仿宋" w:hAnsi="仿宋" w:eastAsia="仿宋"/>
          <w:color w:val="0F1115"/>
          <w:sz w:val="32"/>
          <w:szCs w:val="32"/>
        </w:rPr>
        <w:t>兹授权委托人（部门）</w:t>
      </w:r>
      <w:r>
        <w:rPr>
          <w:rFonts w:ascii="仿宋" w:hAnsi="仿宋" w:eastAsia="仿宋"/>
          <w:color w:val="0F1115"/>
          <w:sz w:val="32"/>
          <w:szCs w:val="32"/>
          <w:u w:val="single"/>
        </w:rPr>
        <w:t xml:space="preserve">           </w:t>
      </w:r>
      <w:r>
        <w:rPr>
          <w:rFonts w:ascii="仿宋" w:hAnsi="仿宋" w:eastAsia="仿宋"/>
          <w:color w:val="0F1115"/>
          <w:sz w:val="32"/>
          <w:szCs w:val="32"/>
        </w:rPr>
        <w:t>（姓名）</w:t>
      </w:r>
      <w:r>
        <w:rPr>
          <w:rFonts w:ascii="仿宋" w:hAnsi="仿宋" w:eastAsia="仿宋"/>
          <w:color w:val="0F1115"/>
          <w:sz w:val="32"/>
          <w:szCs w:val="32"/>
          <w:u w:val="single"/>
        </w:rPr>
        <w:t xml:space="preserve">            </w:t>
      </w:r>
      <w:r>
        <w:rPr>
          <w:rFonts w:ascii="仿宋" w:hAnsi="仿宋" w:eastAsia="仿宋"/>
          <w:color w:val="0F1115"/>
          <w:sz w:val="32"/>
          <w:szCs w:val="32"/>
        </w:rPr>
        <w:t>同志（身份证号：</w:t>
      </w:r>
      <w:r>
        <w:rPr>
          <w:rFonts w:ascii="仿宋" w:hAnsi="仿宋" w:eastAsia="仿宋"/>
          <w:color w:val="0F1115"/>
          <w:sz w:val="32"/>
          <w:szCs w:val="32"/>
          <w:u w:val="single"/>
        </w:rPr>
        <w:t>_______  _________________</w:t>
      </w:r>
      <w:r>
        <w:rPr>
          <w:rFonts w:ascii="仿宋" w:hAnsi="仿宋" w:eastAsia="仿宋"/>
          <w:color w:val="0F1115"/>
          <w:sz w:val="32"/>
          <w:szCs w:val="32"/>
        </w:rPr>
        <w:t>）。依据授权范围</w:t>
      </w:r>
      <w:r>
        <w:rPr>
          <w:rFonts w:ascii="仿宋" w:hAnsi="仿宋" w:eastAsia="仿宋"/>
          <w:sz w:val="32"/>
          <w:szCs w:val="32"/>
        </w:rPr>
        <w:t>全权</w:t>
      </w:r>
      <w:r>
        <w:rPr>
          <w:rFonts w:ascii="仿宋" w:hAnsi="仿宋" w:eastAsia="仿宋"/>
          <w:color w:val="0F1115"/>
          <w:sz w:val="32"/>
          <w:szCs w:val="32"/>
        </w:rPr>
        <w:t>代表委托人办理与贵单位关于</w:t>
      </w:r>
      <w:r>
        <w:rPr>
          <w:rFonts w:ascii="仿宋" w:hAnsi="仿宋" w:eastAsia="仿宋"/>
          <w:color w:val="0F1115"/>
          <w:sz w:val="32"/>
          <w:szCs w:val="32"/>
          <w:u w:val="single"/>
        </w:rPr>
        <w:t xml:space="preserve">                </w:t>
      </w:r>
      <w:r>
        <w:rPr>
          <w:rFonts w:ascii="仿宋" w:hAnsi="仿宋" w:eastAsia="仿宋"/>
          <w:color w:val="0F1115"/>
          <w:sz w:val="32"/>
          <w:szCs w:val="32"/>
        </w:rPr>
        <w:t>(具体事由，如：XXXX项目合同签署)事宜。</w:t>
      </w:r>
    </w:p>
    <w:p w14:paraId="59722A8E">
      <w:pPr>
        <w:shd w:val="clear" w:color="auto" w:fill="FFFFFF"/>
        <w:spacing w:line="520" w:lineRule="exact"/>
        <w:contextualSpacing/>
        <w:rPr>
          <w:rFonts w:ascii="仿宋" w:hAnsi="仿宋" w:eastAsia="仿宋" w:cs="Segoe UI"/>
          <w:color w:val="0F1115"/>
          <w:sz w:val="32"/>
          <w:szCs w:val="32"/>
        </w:rPr>
      </w:pPr>
      <w:r>
        <w:rPr>
          <w:rFonts w:ascii="仿宋" w:hAnsi="仿宋" w:eastAsia="仿宋"/>
          <w:color w:val="0F1115"/>
          <w:sz w:val="32"/>
          <w:szCs w:val="32"/>
        </w:rPr>
        <w:t>授权范围：</w:t>
      </w:r>
    </w:p>
    <w:p w14:paraId="0BD7721D">
      <w:pPr>
        <w:widowControl/>
        <w:numPr>
          <w:ilvl w:val="0"/>
          <w:numId w:val="9"/>
        </w:numPr>
        <w:shd w:val="clear" w:color="auto" w:fill="FFFFFF"/>
        <w:tabs>
          <w:tab w:val="clear" w:pos="720"/>
        </w:tabs>
        <w:spacing w:line="520" w:lineRule="exact"/>
        <w:ind w:left="0" w:firstLine="0"/>
        <w:contextualSpacing/>
        <w:jc w:val="left"/>
        <w:rPr>
          <w:rFonts w:ascii="仿宋" w:hAnsi="仿宋" w:eastAsia="仿宋" w:cs="Segoe UI"/>
          <w:color w:val="0F1115"/>
          <w:sz w:val="32"/>
          <w:szCs w:val="32"/>
        </w:rPr>
      </w:pPr>
      <w:r>
        <w:rPr>
          <w:rFonts w:ascii="仿宋" w:hAnsi="仿宋" w:eastAsia="仿宋"/>
          <w:color w:val="0F1115"/>
          <w:sz w:val="32"/>
          <w:szCs w:val="32"/>
        </w:rPr>
        <w:t>代表委托人签署、修改和确认</w:t>
      </w:r>
      <w:r>
        <w:rPr>
          <w:rFonts w:ascii="仿宋" w:hAnsi="仿宋" w:eastAsia="仿宋"/>
          <w:color w:val="0F1115"/>
          <w:sz w:val="32"/>
          <w:szCs w:val="32"/>
          <w:u w:val="single"/>
        </w:rPr>
        <w:t xml:space="preserve"> ________</w:t>
      </w:r>
      <w:r>
        <w:rPr>
          <w:rFonts w:ascii="仿宋" w:hAnsi="仿宋" w:eastAsia="仿宋"/>
          <w:color w:val="0F1115"/>
          <w:sz w:val="32"/>
          <w:szCs w:val="32"/>
        </w:rPr>
        <w:t>（合同/文件名称）；</w:t>
      </w:r>
    </w:p>
    <w:p w14:paraId="634184EB">
      <w:pPr>
        <w:widowControl/>
        <w:numPr>
          <w:ilvl w:val="0"/>
          <w:numId w:val="9"/>
        </w:numPr>
        <w:shd w:val="clear" w:color="auto" w:fill="FFFFFF"/>
        <w:tabs>
          <w:tab w:val="clear" w:pos="720"/>
        </w:tabs>
        <w:spacing w:line="520" w:lineRule="exact"/>
        <w:ind w:left="0" w:firstLine="0"/>
        <w:contextualSpacing/>
        <w:jc w:val="left"/>
        <w:rPr>
          <w:rFonts w:ascii="仿宋" w:hAnsi="仿宋" w:eastAsia="仿宋" w:cs="Segoe UI"/>
          <w:color w:val="0F1115"/>
          <w:sz w:val="32"/>
          <w:szCs w:val="32"/>
        </w:rPr>
      </w:pPr>
      <w:r>
        <w:rPr>
          <w:rFonts w:ascii="仿宋" w:hAnsi="仿宋" w:eastAsia="仿宋"/>
          <w:color w:val="0F1115"/>
          <w:sz w:val="32"/>
          <w:szCs w:val="32"/>
        </w:rPr>
        <w:t>代表委托人进行相关业务的洽谈、协商；</w:t>
      </w:r>
    </w:p>
    <w:p w14:paraId="63952906">
      <w:pPr>
        <w:widowControl/>
        <w:numPr>
          <w:ilvl w:val="0"/>
          <w:numId w:val="9"/>
        </w:numPr>
        <w:shd w:val="clear" w:color="auto" w:fill="FFFFFF"/>
        <w:tabs>
          <w:tab w:val="clear" w:pos="720"/>
        </w:tabs>
        <w:spacing w:line="520" w:lineRule="exact"/>
        <w:ind w:left="0" w:firstLine="0"/>
        <w:contextualSpacing/>
        <w:jc w:val="left"/>
        <w:rPr>
          <w:rFonts w:ascii="仿宋" w:hAnsi="仿宋" w:eastAsia="仿宋" w:cs="Segoe UI"/>
          <w:color w:val="0F1115"/>
          <w:sz w:val="32"/>
          <w:szCs w:val="32"/>
        </w:rPr>
      </w:pPr>
      <w:r>
        <w:rPr>
          <w:rFonts w:ascii="仿宋" w:hAnsi="仿宋" w:eastAsia="仿宋"/>
          <w:color w:val="0F1115"/>
          <w:sz w:val="32"/>
          <w:szCs w:val="32"/>
        </w:rPr>
        <w:t>代表委托人处理与上述事宜有关的其他一切事项。</w:t>
      </w:r>
    </w:p>
    <w:p w14:paraId="6C53BC78">
      <w:pPr>
        <w:shd w:val="clear" w:color="auto" w:fill="FFFFFF"/>
        <w:spacing w:line="520" w:lineRule="exact"/>
        <w:ind w:firstLine="640" w:firstLineChars="200"/>
        <w:contextualSpacing/>
        <w:rPr>
          <w:rFonts w:ascii="仿宋" w:hAnsi="仿宋" w:eastAsia="仿宋" w:cs="Segoe UI"/>
          <w:color w:val="0F1115"/>
          <w:sz w:val="32"/>
          <w:szCs w:val="32"/>
        </w:rPr>
      </w:pPr>
      <w:r>
        <w:rPr>
          <w:rFonts w:ascii="仿宋" w:hAnsi="仿宋" w:eastAsia="仿宋"/>
          <w:color w:val="0F1115"/>
          <w:sz w:val="32"/>
          <w:szCs w:val="32"/>
        </w:rPr>
        <w:t>受托人在上述授权范围内所</w:t>
      </w:r>
      <w:r>
        <w:rPr>
          <w:rFonts w:ascii="仿宋" w:hAnsi="仿宋" w:eastAsia="仿宋"/>
          <w:sz w:val="32"/>
          <w:szCs w:val="32"/>
        </w:rPr>
        <w:t>实施</w:t>
      </w:r>
      <w:r>
        <w:rPr>
          <w:rFonts w:ascii="仿宋" w:hAnsi="仿宋" w:eastAsia="仿宋"/>
          <w:color w:val="0F1115"/>
          <w:sz w:val="32"/>
          <w:szCs w:val="32"/>
        </w:rPr>
        <w:t>的一切行为及签署的所有文件，委托人均予以承认并承担全部法律责任。</w:t>
      </w:r>
    </w:p>
    <w:p w14:paraId="63723A02">
      <w:pPr>
        <w:shd w:val="clear" w:color="auto" w:fill="FFFFFF"/>
        <w:spacing w:line="520" w:lineRule="exact"/>
        <w:ind w:firstLine="640" w:firstLineChars="200"/>
        <w:contextualSpacing/>
        <w:rPr>
          <w:rFonts w:ascii="仿宋" w:hAnsi="仿宋" w:eastAsia="仿宋" w:cs="Segoe UI"/>
          <w:color w:val="0F1115"/>
          <w:sz w:val="32"/>
          <w:szCs w:val="32"/>
        </w:rPr>
      </w:pPr>
      <w:r>
        <w:rPr>
          <w:rFonts w:ascii="仿宋" w:hAnsi="仿宋" w:eastAsia="仿宋"/>
          <w:color w:val="0F1115"/>
          <w:sz w:val="32"/>
          <w:szCs w:val="32"/>
        </w:rPr>
        <w:t>授权期限：</w:t>
      </w:r>
      <w:r>
        <w:rPr>
          <w:rFonts w:ascii="Calibri" w:hAnsi="Calibri" w:eastAsia="仿宋" w:cs="Calibri"/>
          <w:color w:val="0F1115"/>
          <w:sz w:val="32"/>
          <w:szCs w:val="32"/>
          <w:u w:val="single"/>
        </w:rPr>
        <w:t> </w:t>
      </w:r>
      <w:r>
        <w:rPr>
          <w:rFonts w:ascii="仿宋" w:hAnsi="仿宋" w:eastAsia="仿宋"/>
          <w:color w:val="0F1115"/>
          <w:sz w:val="32"/>
          <w:szCs w:val="32"/>
          <w:u w:val="single"/>
        </w:rPr>
        <w:t xml:space="preserve">_____ </w:t>
      </w:r>
      <w:r>
        <w:rPr>
          <w:rFonts w:ascii="仿宋" w:hAnsi="仿宋" w:eastAsia="仿宋"/>
          <w:color w:val="0F1115"/>
          <w:sz w:val="32"/>
          <w:szCs w:val="32"/>
        </w:rPr>
        <w:t>年</w:t>
      </w:r>
      <w:r>
        <w:rPr>
          <w:rFonts w:ascii="仿宋" w:hAnsi="仿宋" w:eastAsia="仿宋"/>
          <w:color w:val="0F1115"/>
          <w:sz w:val="32"/>
          <w:szCs w:val="32"/>
          <w:u w:val="single"/>
        </w:rPr>
        <w:t xml:space="preserve">__ </w:t>
      </w:r>
      <w:r>
        <w:rPr>
          <w:rFonts w:ascii="仿宋" w:hAnsi="仿宋" w:eastAsia="仿宋"/>
          <w:color w:val="0F1115"/>
          <w:sz w:val="32"/>
          <w:szCs w:val="32"/>
        </w:rPr>
        <w:t>月</w:t>
      </w:r>
      <w:r>
        <w:rPr>
          <w:rFonts w:ascii="仿宋" w:hAnsi="仿宋" w:eastAsia="仿宋"/>
          <w:color w:val="0F1115"/>
          <w:sz w:val="32"/>
          <w:szCs w:val="32"/>
          <w:u w:val="single"/>
        </w:rPr>
        <w:t xml:space="preserve"> __</w:t>
      </w:r>
      <w:r>
        <w:rPr>
          <w:rFonts w:ascii="仿宋" w:hAnsi="仿宋" w:eastAsia="仿宋"/>
          <w:color w:val="0F1115"/>
          <w:sz w:val="32"/>
          <w:szCs w:val="32"/>
        </w:rPr>
        <w:t>日至</w:t>
      </w:r>
      <w:r>
        <w:rPr>
          <w:rFonts w:ascii="仿宋" w:hAnsi="仿宋" w:eastAsia="仿宋"/>
          <w:color w:val="0F1115"/>
          <w:sz w:val="32"/>
          <w:szCs w:val="32"/>
          <w:u w:val="single"/>
        </w:rPr>
        <w:t xml:space="preserve"> __ </w:t>
      </w:r>
      <w:r>
        <w:rPr>
          <w:rFonts w:ascii="仿宋" w:hAnsi="仿宋" w:eastAsia="仿宋"/>
          <w:color w:val="0F1115"/>
          <w:sz w:val="32"/>
          <w:szCs w:val="32"/>
        </w:rPr>
        <w:t>年</w:t>
      </w:r>
      <w:r>
        <w:rPr>
          <w:rFonts w:ascii="仿宋" w:hAnsi="仿宋" w:eastAsia="仿宋"/>
          <w:color w:val="0F1115"/>
          <w:sz w:val="32"/>
          <w:szCs w:val="32"/>
          <w:u w:val="single"/>
        </w:rPr>
        <w:t xml:space="preserve"> __</w:t>
      </w:r>
      <w:r>
        <w:rPr>
          <w:rFonts w:ascii="仿宋" w:hAnsi="仿宋" w:eastAsia="仿宋"/>
          <w:color w:val="0F1115"/>
          <w:sz w:val="32"/>
          <w:szCs w:val="32"/>
        </w:rPr>
        <w:t>月</w:t>
      </w:r>
      <w:r>
        <w:rPr>
          <w:rFonts w:ascii="仿宋" w:hAnsi="仿宋" w:eastAsia="仿宋"/>
          <w:color w:val="0F1115"/>
          <w:sz w:val="32"/>
          <w:szCs w:val="32"/>
          <w:u w:val="single"/>
        </w:rPr>
        <w:t xml:space="preserve"> _</w:t>
      </w:r>
      <w:r>
        <w:rPr>
          <w:rFonts w:ascii="仿宋" w:hAnsi="仿宋" w:eastAsia="仿宋"/>
          <w:color w:val="0F1115"/>
          <w:sz w:val="32"/>
          <w:szCs w:val="32"/>
        </w:rPr>
        <w:t>日。</w:t>
      </w:r>
    </w:p>
    <w:p w14:paraId="302846A7">
      <w:pPr>
        <w:adjustRightInd w:val="0"/>
        <w:snapToGrid w:val="0"/>
        <w:spacing w:line="520" w:lineRule="exact"/>
        <w:contextualSpacing/>
        <w:rPr>
          <w:rFonts w:ascii="仿宋" w:hAnsi="仿宋" w:eastAsia="仿宋" w:cs="Segoe UI"/>
          <w:color w:val="0F1115"/>
          <w:sz w:val="32"/>
          <w:szCs w:val="32"/>
        </w:rPr>
      </w:pPr>
      <w:r>
        <w:rPr>
          <w:rFonts w:ascii="仿宋" w:hAnsi="仿宋" w:eastAsia="仿宋"/>
          <w:color w:val="0F1115"/>
          <w:sz w:val="32"/>
          <w:szCs w:val="32"/>
        </w:rPr>
        <w:t>受托人无转委托权。</w:t>
      </w:r>
    </w:p>
    <w:p w14:paraId="142B4C0A">
      <w:pPr>
        <w:shd w:val="clear" w:color="auto" w:fill="FFFFFF"/>
        <w:adjustRightInd w:val="0"/>
        <w:spacing w:line="520" w:lineRule="exact"/>
        <w:ind w:firstLine="640" w:firstLineChars="200"/>
        <w:contextualSpacing/>
        <w:rPr>
          <w:rFonts w:ascii="仿宋" w:hAnsi="仿宋" w:eastAsia="仿宋" w:cs="Segoe UI"/>
          <w:color w:val="0F1115"/>
          <w:sz w:val="32"/>
          <w:szCs w:val="32"/>
        </w:rPr>
      </w:pPr>
      <w:r>
        <w:rPr>
          <w:rFonts w:ascii="仿宋" w:hAnsi="仿宋" w:eastAsia="仿宋"/>
          <w:color w:val="0F1115"/>
          <w:sz w:val="32"/>
          <w:szCs w:val="32"/>
        </w:rPr>
        <w:t>本授权委托书自委托人法定代表人签字或盖章并加盖委托人公章之日起生效。</w:t>
      </w:r>
    </w:p>
    <w:p w14:paraId="5C10C72A">
      <w:pPr>
        <w:shd w:val="clear" w:color="auto" w:fill="FFFFFF"/>
        <w:spacing w:line="520" w:lineRule="exact"/>
        <w:contextualSpacing/>
        <w:rPr>
          <w:rFonts w:ascii="仿宋" w:hAnsi="仿宋" w:eastAsia="仿宋" w:cs="Segoe UI"/>
          <w:color w:val="0F1115"/>
          <w:sz w:val="32"/>
          <w:szCs w:val="32"/>
        </w:rPr>
      </w:pPr>
      <w:r>
        <w:rPr>
          <w:rFonts w:ascii="仿宋" w:hAnsi="仿宋" w:eastAsia="仿宋"/>
          <w:color w:val="0F1115"/>
          <w:sz w:val="32"/>
          <w:szCs w:val="32"/>
        </w:rPr>
        <w:t>委托人（盖章）：</w:t>
      </w:r>
      <w:r>
        <w:rPr>
          <w:rFonts w:ascii="Calibri" w:hAnsi="Calibri" w:eastAsia="仿宋" w:cs="Calibri"/>
          <w:color w:val="0F1115"/>
          <w:sz w:val="32"/>
          <w:szCs w:val="32"/>
          <w:u w:val="single"/>
        </w:rPr>
        <w:t> </w:t>
      </w:r>
      <w:r>
        <w:rPr>
          <w:rFonts w:ascii="仿宋" w:hAnsi="仿宋" w:eastAsia="仿宋"/>
          <w:color w:val="0F1115"/>
          <w:sz w:val="32"/>
          <w:szCs w:val="32"/>
          <w:u w:val="single"/>
        </w:rPr>
        <w:t>________</w:t>
      </w:r>
      <w:r>
        <w:rPr>
          <w:rFonts w:ascii="仿宋" w:hAnsi="仿宋" w:eastAsia="仿宋"/>
          <w:color w:val="0F1115"/>
          <w:sz w:val="32"/>
          <w:szCs w:val="32"/>
        </w:rPr>
        <w:t>（公司公章）</w:t>
      </w:r>
    </w:p>
    <w:p w14:paraId="0AB5848E">
      <w:pPr>
        <w:shd w:val="clear" w:color="auto" w:fill="FFFFFF"/>
        <w:spacing w:line="520" w:lineRule="exact"/>
        <w:contextualSpacing/>
        <w:rPr>
          <w:rFonts w:ascii="仿宋" w:hAnsi="仿宋" w:eastAsia="仿宋"/>
          <w:color w:val="0F1115"/>
          <w:sz w:val="32"/>
          <w:szCs w:val="32"/>
        </w:rPr>
      </w:pPr>
      <w:r>
        <w:rPr>
          <w:rFonts w:ascii="仿宋" w:hAnsi="仿宋" w:eastAsia="仿宋"/>
          <w:color w:val="0F1115"/>
          <w:sz w:val="32"/>
          <w:szCs w:val="32"/>
        </w:rPr>
        <w:t>法定代表人（签字或盖章）：</w:t>
      </w:r>
      <w:r>
        <w:rPr>
          <w:rFonts w:ascii="Calibri" w:hAnsi="Calibri" w:eastAsia="仿宋" w:cs="Calibri"/>
          <w:color w:val="0F1115"/>
          <w:sz w:val="32"/>
          <w:szCs w:val="32"/>
          <w:u w:val="single"/>
        </w:rPr>
        <w:t> </w:t>
      </w:r>
      <w:r>
        <w:rPr>
          <w:rFonts w:ascii="仿宋" w:hAnsi="仿宋" w:eastAsia="仿宋"/>
          <w:color w:val="0F1115"/>
          <w:sz w:val="32"/>
          <w:szCs w:val="32"/>
          <w:u w:val="single"/>
        </w:rPr>
        <w:t>________</w:t>
      </w:r>
    </w:p>
    <w:p w14:paraId="70AAFD72">
      <w:pPr>
        <w:shd w:val="clear" w:color="auto" w:fill="FFFFFF"/>
        <w:spacing w:line="520" w:lineRule="exact"/>
        <w:contextualSpacing/>
        <w:rPr>
          <w:rFonts w:ascii="仿宋" w:hAnsi="仿宋" w:eastAsia="仿宋"/>
          <w:color w:val="0F1115"/>
          <w:sz w:val="32"/>
          <w:szCs w:val="32"/>
          <w:u w:val="single"/>
        </w:rPr>
      </w:pPr>
      <w:r>
        <w:rPr>
          <w:rFonts w:ascii="仿宋" w:hAnsi="仿宋" w:eastAsia="仿宋"/>
          <w:color w:val="0F1115"/>
          <w:sz w:val="32"/>
          <w:szCs w:val="32"/>
        </w:rPr>
        <w:t>被委托人（签字）：</w:t>
      </w:r>
      <w:r>
        <w:rPr>
          <w:rFonts w:ascii="仿宋" w:hAnsi="仿宋" w:eastAsia="仿宋"/>
          <w:color w:val="0F1115"/>
          <w:sz w:val="32"/>
          <w:szCs w:val="32"/>
          <w:u w:val="single"/>
        </w:rPr>
        <w:t xml:space="preserve">               </w:t>
      </w:r>
    </w:p>
    <w:p w14:paraId="6AC9F1A7">
      <w:pPr>
        <w:shd w:val="clear" w:color="auto" w:fill="FFFFFF"/>
        <w:spacing w:line="520" w:lineRule="exact"/>
        <w:contextualSpacing/>
        <w:rPr>
          <w:rFonts w:ascii="仿宋" w:hAnsi="仿宋" w:eastAsia="仿宋" w:cs="Segoe UI"/>
          <w:color w:val="0F1115"/>
          <w:sz w:val="32"/>
          <w:szCs w:val="32"/>
        </w:rPr>
      </w:pPr>
      <w:r>
        <w:rPr>
          <w:rFonts w:ascii="仿宋" w:hAnsi="仿宋" w:eastAsia="仿宋"/>
          <w:color w:val="0F1115"/>
          <w:sz w:val="32"/>
          <w:szCs w:val="32"/>
        </w:rPr>
        <w:t>日期：</w:t>
      </w:r>
      <w:r>
        <w:rPr>
          <w:rFonts w:ascii="Calibri" w:hAnsi="Calibri" w:eastAsia="仿宋" w:cs="Calibri"/>
          <w:color w:val="0F1115"/>
          <w:sz w:val="32"/>
          <w:szCs w:val="32"/>
          <w:u w:val="single"/>
        </w:rPr>
        <w:t> </w:t>
      </w:r>
      <w:r>
        <w:rPr>
          <w:rFonts w:ascii="仿宋" w:hAnsi="仿宋" w:eastAsia="仿宋"/>
          <w:color w:val="0F1115"/>
          <w:sz w:val="32"/>
          <w:szCs w:val="32"/>
          <w:u w:val="single"/>
        </w:rPr>
        <w:t xml:space="preserve">______ </w:t>
      </w:r>
      <w:r>
        <w:rPr>
          <w:rFonts w:ascii="仿宋" w:hAnsi="仿宋" w:eastAsia="仿宋"/>
          <w:color w:val="0F1115"/>
          <w:sz w:val="32"/>
          <w:szCs w:val="32"/>
        </w:rPr>
        <w:t>年</w:t>
      </w:r>
      <w:r>
        <w:rPr>
          <w:rFonts w:ascii="仿宋" w:hAnsi="仿宋" w:eastAsia="仿宋"/>
          <w:color w:val="0F1115"/>
          <w:sz w:val="32"/>
          <w:szCs w:val="32"/>
          <w:u w:val="single"/>
        </w:rPr>
        <w:t xml:space="preserve"> __ </w:t>
      </w:r>
      <w:r>
        <w:rPr>
          <w:rFonts w:ascii="仿宋" w:hAnsi="仿宋" w:eastAsia="仿宋"/>
          <w:color w:val="0F1115"/>
          <w:sz w:val="32"/>
          <w:szCs w:val="32"/>
        </w:rPr>
        <w:t>月</w:t>
      </w:r>
      <w:r>
        <w:rPr>
          <w:rFonts w:ascii="仿宋" w:hAnsi="仿宋" w:eastAsia="仿宋"/>
          <w:color w:val="0F1115"/>
          <w:sz w:val="32"/>
          <w:szCs w:val="32"/>
          <w:u w:val="single"/>
        </w:rPr>
        <w:t xml:space="preserve"> __</w:t>
      </w:r>
      <w:r>
        <w:rPr>
          <w:rFonts w:ascii="仿宋" w:hAnsi="仿宋" w:eastAsia="仿宋"/>
          <w:color w:val="0F1115"/>
          <w:sz w:val="32"/>
          <w:szCs w:val="32"/>
        </w:rPr>
        <w:t>日</w:t>
      </w:r>
    </w:p>
    <w:p w14:paraId="5119CC66">
      <w:pPr>
        <w:pStyle w:val="4"/>
        <w:numPr>
          <w:ilvl w:val="0"/>
          <w:numId w:val="0"/>
        </w:numPr>
        <w:ind w:left="1508"/>
        <w:rPr>
          <w:rFonts w:hint="eastAsia"/>
          <w:b w:val="0"/>
          <w:color w:val="000000" w:themeColor="text1"/>
          <w:szCs w:val="22"/>
          <w14:textFill>
            <w14:solidFill>
              <w14:schemeClr w14:val="tx1"/>
            </w14:solidFill>
          </w14:textFill>
        </w:rPr>
      </w:pPr>
      <w:bookmarkStart w:id="31" w:name="_Toc148536840"/>
      <w:bookmarkStart w:id="32" w:name="_Toc148537116"/>
      <w:bookmarkStart w:id="33" w:name="_Toc203469233"/>
      <w:bookmarkStart w:id="34" w:name="_Toc195261733"/>
    </w:p>
    <w:p w14:paraId="4CD16AD5">
      <w:pPr>
        <w:widowControl/>
        <w:jc w:val="left"/>
        <w:rPr>
          <w:rFonts w:ascii="楷体" w:hAnsi="楷体" w:eastAsia="楷体"/>
          <w:color w:val="000000" w:themeColor="text1"/>
          <w:kern w:val="0"/>
          <w:sz w:val="32"/>
          <w:szCs w:val="32"/>
          <w14:textFill>
            <w14:solidFill>
              <w14:schemeClr w14:val="tx1"/>
            </w14:solidFill>
          </w14:textFill>
          <w14:ligatures w14:val="standardContextual"/>
        </w:rPr>
      </w:pPr>
      <w:r>
        <w:rPr>
          <w:rFonts w:ascii="楷体" w:hAnsi="楷体" w:eastAsia="楷体"/>
          <w:b/>
          <w:color w:val="000000" w:themeColor="text1"/>
          <w:sz w:val="32"/>
          <w:szCs w:val="32"/>
          <w14:textFill>
            <w14:solidFill>
              <w14:schemeClr w14:val="tx1"/>
            </w14:solidFill>
          </w14:textFill>
        </w:rPr>
        <w:br w:type="page"/>
      </w:r>
    </w:p>
    <w:p w14:paraId="65C337B3">
      <w:pPr>
        <w:pStyle w:val="4"/>
        <w:numPr>
          <w:ilvl w:val="0"/>
          <w:numId w:val="0"/>
        </w:numPr>
        <w:rPr>
          <w:rFonts w:ascii="楷体" w:hAnsi="楷体" w:eastAsia="楷体"/>
          <w:b w:val="0"/>
          <w:color w:val="000000" w:themeColor="text1"/>
          <w:sz w:val="32"/>
          <w:szCs w:val="32"/>
          <w14:textFill>
            <w14:solidFill>
              <w14:schemeClr w14:val="tx1"/>
            </w14:solidFill>
          </w14:textFill>
        </w:rPr>
      </w:pPr>
      <w:r>
        <w:rPr>
          <w:rFonts w:hint="eastAsia" w:ascii="楷体" w:hAnsi="楷体" w:eastAsia="楷体"/>
          <w:b w:val="0"/>
          <w:color w:val="000000" w:themeColor="text1"/>
          <w:sz w:val="32"/>
          <w:szCs w:val="32"/>
          <w14:textFill>
            <w14:solidFill>
              <w14:schemeClr w14:val="tx1"/>
            </w14:solidFill>
          </w14:textFill>
        </w:rPr>
        <w:t>5.</w:t>
      </w:r>
      <w:r>
        <w:rPr>
          <w:rFonts w:ascii="楷体" w:hAnsi="楷体" w:eastAsia="楷体"/>
          <w:b w:val="0"/>
          <w:color w:val="000000" w:themeColor="text1"/>
          <w:sz w:val="32"/>
          <w:szCs w:val="32"/>
          <w14:textFill>
            <w14:solidFill>
              <w14:schemeClr w14:val="tx1"/>
            </w14:solidFill>
          </w14:textFill>
        </w:rPr>
        <w:t xml:space="preserve"> </w:t>
      </w:r>
      <w:r>
        <w:rPr>
          <w:rFonts w:hint="eastAsia" w:ascii="楷体" w:hAnsi="楷体" w:eastAsia="楷体"/>
          <w:b w:val="0"/>
          <w:color w:val="000000" w:themeColor="text1"/>
          <w:sz w:val="32"/>
          <w:szCs w:val="32"/>
          <w14:textFill>
            <w14:solidFill>
              <w14:schemeClr w14:val="tx1"/>
            </w14:solidFill>
          </w14:textFill>
        </w:rPr>
        <w:t>报价</w:t>
      </w:r>
      <w:r>
        <w:rPr>
          <w:rFonts w:ascii="楷体" w:hAnsi="楷体" w:eastAsia="楷体"/>
          <w:b w:val="0"/>
          <w:color w:val="000000" w:themeColor="text1"/>
          <w:sz w:val="32"/>
          <w:szCs w:val="32"/>
          <w14:textFill>
            <w14:solidFill>
              <w14:schemeClr w14:val="tx1"/>
            </w14:solidFill>
          </w14:textFill>
        </w:rPr>
        <w:t>一览表</w:t>
      </w:r>
      <w:r>
        <w:rPr>
          <w:rFonts w:hint="eastAsia" w:ascii="楷体" w:hAnsi="楷体" w:eastAsia="楷体"/>
          <w:b w:val="0"/>
          <w:color w:val="000000" w:themeColor="text1"/>
          <w:sz w:val="32"/>
          <w:szCs w:val="32"/>
          <w14:textFill>
            <w14:solidFill>
              <w14:schemeClr w14:val="tx1"/>
            </w14:solidFill>
          </w14:textFill>
        </w:rPr>
        <w:t>（实质性格式）</w:t>
      </w:r>
      <w:bookmarkEnd w:id="31"/>
      <w:bookmarkEnd w:id="32"/>
      <w:bookmarkEnd w:id="33"/>
      <w:bookmarkEnd w:id="34"/>
    </w:p>
    <w:p w14:paraId="0D3CB548">
      <w:pPr>
        <w:jc w:val="center"/>
        <w:rPr>
          <w:b/>
          <w:bCs/>
          <w:color w:val="000000" w:themeColor="text1"/>
          <w:sz w:val="36"/>
          <w:szCs w:val="36"/>
          <w14:textFill>
            <w14:solidFill>
              <w14:schemeClr w14:val="tx1"/>
            </w14:solidFill>
          </w14:textFill>
        </w:rPr>
      </w:pPr>
      <w:r>
        <w:rPr>
          <w:rFonts w:hint="eastAsia"/>
          <w:b/>
          <w:bCs/>
          <w:color w:val="000000" w:themeColor="text1"/>
          <w:sz w:val="36"/>
          <w:szCs w:val="36"/>
          <w14:textFill>
            <w14:solidFill>
              <w14:schemeClr w14:val="tx1"/>
            </w14:solidFill>
          </w14:textFill>
        </w:rPr>
        <w:t>报价一览表</w:t>
      </w:r>
    </w:p>
    <w:p w14:paraId="6D034A2B">
      <w:pPr>
        <w:pStyle w:val="11"/>
        <w:spacing w:before="4"/>
        <w:ind w:left="298" w:right="290"/>
        <w:rPr>
          <w:rFonts w:ascii="宋体" w:hAnsi="宋体"/>
          <w:color w:val="000000" w:themeColor="text1"/>
          <w14:textFill>
            <w14:solidFill>
              <w14:schemeClr w14:val="tx1"/>
            </w14:solidFill>
          </w14:textFill>
        </w:rPr>
      </w:pPr>
    </w:p>
    <w:p w14:paraId="32414A9C">
      <w:pPr>
        <w:tabs>
          <w:tab w:val="left" w:pos="1800"/>
          <w:tab w:val="left" w:pos="5580"/>
        </w:tabs>
        <w:spacing w:line="520" w:lineRule="exact"/>
        <w:rPr>
          <w:rFonts w:ascii="仿宋" w:hAnsi="仿宋" w:eastAsia="仿宋"/>
          <w:color w:val="000000" w:themeColor="text1"/>
          <w:sz w:val="28"/>
          <w:szCs w:val="28"/>
          <w:u w:val="single"/>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项目编号：_____________________     项目名称：____________</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1434"/>
        <w:gridCol w:w="2580"/>
        <w:gridCol w:w="848"/>
        <w:gridCol w:w="1250"/>
        <w:gridCol w:w="1567"/>
        <w:gridCol w:w="1522"/>
      </w:tblGrid>
      <w:tr w14:paraId="4624F50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0DD8073C">
            <w:pPr>
              <w:widowControl/>
              <w:jc w:val="left"/>
              <w:rPr>
                <w:rFonts w:ascii="仿宋" w:hAnsi="仿宋" w:eastAsia="仿宋" w:cs="宋体"/>
                <w:bCs/>
                <w:kern w:val="0"/>
                <w:szCs w:val="21"/>
              </w:rPr>
            </w:pPr>
            <w:r>
              <w:rPr>
                <w:rFonts w:ascii="仿宋" w:hAnsi="仿宋" w:eastAsia="仿宋" w:cs="宋体"/>
                <w:bCs/>
                <w:kern w:val="0"/>
                <w:szCs w:val="21"/>
              </w:rPr>
              <w:t>产品/服务名称</w:t>
            </w:r>
          </w:p>
        </w:tc>
        <w:tc>
          <w:tcPr>
            <w:tcW w:w="0" w:type="auto"/>
            <w:tcMar>
              <w:top w:w="150" w:type="dxa"/>
              <w:left w:w="240" w:type="dxa"/>
              <w:bottom w:w="150" w:type="dxa"/>
              <w:right w:w="240" w:type="dxa"/>
            </w:tcMar>
            <w:vAlign w:val="center"/>
          </w:tcPr>
          <w:p w14:paraId="339A43FE">
            <w:pPr>
              <w:widowControl/>
              <w:jc w:val="left"/>
              <w:rPr>
                <w:rFonts w:ascii="仿宋" w:hAnsi="仿宋" w:eastAsia="仿宋" w:cs="宋体"/>
                <w:bCs/>
                <w:kern w:val="0"/>
                <w:szCs w:val="21"/>
              </w:rPr>
            </w:pPr>
            <w:r>
              <w:rPr>
                <w:rFonts w:ascii="仿宋" w:hAnsi="仿宋" w:eastAsia="仿宋" w:cs="宋体"/>
                <w:bCs/>
                <w:kern w:val="0"/>
                <w:szCs w:val="21"/>
              </w:rPr>
              <w:t>规格/描述</w:t>
            </w:r>
          </w:p>
        </w:tc>
        <w:tc>
          <w:tcPr>
            <w:tcW w:w="0" w:type="auto"/>
            <w:tcMar>
              <w:top w:w="150" w:type="dxa"/>
              <w:left w:w="240" w:type="dxa"/>
              <w:bottom w:w="150" w:type="dxa"/>
              <w:right w:w="240" w:type="dxa"/>
            </w:tcMar>
            <w:vAlign w:val="center"/>
          </w:tcPr>
          <w:p w14:paraId="402F2DC8">
            <w:pPr>
              <w:widowControl/>
              <w:jc w:val="left"/>
              <w:rPr>
                <w:rFonts w:ascii="仿宋" w:hAnsi="仿宋" w:eastAsia="仿宋" w:cs="宋体"/>
                <w:bCs/>
                <w:kern w:val="0"/>
                <w:szCs w:val="21"/>
              </w:rPr>
            </w:pPr>
            <w:r>
              <w:rPr>
                <w:rFonts w:ascii="仿宋" w:hAnsi="仿宋" w:eastAsia="仿宋" w:cs="宋体"/>
                <w:bCs/>
                <w:kern w:val="0"/>
                <w:szCs w:val="21"/>
              </w:rPr>
              <w:t>数量</w:t>
            </w:r>
          </w:p>
        </w:tc>
        <w:tc>
          <w:tcPr>
            <w:tcW w:w="0" w:type="auto"/>
            <w:tcMar>
              <w:top w:w="150" w:type="dxa"/>
              <w:left w:w="240" w:type="dxa"/>
              <w:bottom w:w="150" w:type="dxa"/>
              <w:right w:w="240" w:type="dxa"/>
            </w:tcMar>
            <w:vAlign w:val="center"/>
          </w:tcPr>
          <w:p w14:paraId="6CFC2892">
            <w:pPr>
              <w:widowControl/>
              <w:jc w:val="left"/>
              <w:rPr>
                <w:rFonts w:ascii="仿宋" w:hAnsi="仿宋" w:eastAsia="仿宋" w:cs="宋体"/>
                <w:bCs/>
                <w:kern w:val="0"/>
                <w:szCs w:val="21"/>
              </w:rPr>
            </w:pPr>
            <w:r>
              <w:rPr>
                <w:rFonts w:ascii="仿宋" w:hAnsi="仿宋" w:eastAsia="仿宋" w:cs="宋体"/>
                <w:bCs/>
                <w:kern w:val="0"/>
                <w:szCs w:val="21"/>
              </w:rPr>
              <w:t>单价（元）</w:t>
            </w:r>
          </w:p>
        </w:tc>
        <w:tc>
          <w:tcPr>
            <w:tcW w:w="0" w:type="auto"/>
            <w:tcMar>
              <w:top w:w="150" w:type="dxa"/>
              <w:left w:w="240" w:type="dxa"/>
              <w:bottom w:w="150" w:type="dxa"/>
              <w:right w:w="240" w:type="dxa"/>
            </w:tcMar>
            <w:vAlign w:val="center"/>
          </w:tcPr>
          <w:p w14:paraId="20AD5DDB">
            <w:pPr>
              <w:widowControl/>
              <w:jc w:val="left"/>
              <w:rPr>
                <w:rFonts w:ascii="仿宋" w:hAnsi="仿宋" w:eastAsia="仿宋" w:cs="宋体"/>
                <w:bCs/>
                <w:kern w:val="0"/>
                <w:szCs w:val="21"/>
              </w:rPr>
            </w:pPr>
            <w:r>
              <w:rPr>
                <w:rFonts w:ascii="仿宋" w:hAnsi="仿宋" w:eastAsia="仿宋" w:cs="宋体"/>
                <w:bCs/>
                <w:kern w:val="0"/>
                <w:szCs w:val="21"/>
              </w:rPr>
              <w:t>总价（元）</w:t>
            </w:r>
          </w:p>
        </w:tc>
        <w:tc>
          <w:tcPr>
            <w:tcW w:w="0" w:type="auto"/>
            <w:tcMar>
              <w:top w:w="150" w:type="dxa"/>
              <w:left w:w="240" w:type="dxa"/>
              <w:bottom w:w="150" w:type="dxa"/>
              <w:right w:w="240" w:type="dxa"/>
            </w:tcMar>
            <w:vAlign w:val="center"/>
          </w:tcPr>
          <w:p w14:paraId="35F654EE">
            <w:pPr>
              <w:widowControl/>
              <w:jc w:val="left"/>
              <w:rPr>
                <w:rFonts w:ascii="仿宋" w:hAnsi="仿宋" w:eastAsia="仿宋" w:cs="宋体"/>
                <w:bCs/>
                <w:kern w:val="0"/>
                <w:szCs w:val="21"/>
              </w:rPr>
            </w:pPr>
            <w:r>
              <w:rPr>
                <w:rFonts w:ascii="仿宋" w:hAnsi="仿宋" w:eastAsia="仿宋" w:cs="宋体"/>
                <w:bCs/>
                <w:kern w:val="0"/>
                <w:szCs w:val="21"/>
              </w:rPr>
              <w:t>备注</w:t>
            </w:r>
          </w:p>
        </w:tc>
      </w:tr>
      <w:tr w14:paraId="294D057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D984E2">
            <w:pPr>
              <w:widowControl/>
              <w:jc w:val="left"/>
              <w:rPr>
                <w:rFonts w:ascii="仿宋" w:hAnsi="仿宋" w:eastAsia="仿宋" w:cs="宋体"/>
                <w:kern w:val="0"/>
                <w:szCs w:val="21"/>
              </w:rPr>
            </w:pPr>
            <w:r>
              <w:rPr>
                <w:rFonts w:ascii="仿宋" w:hAnsi="仿宋" w:eastAsia="仿宋" w:cs="宋体"/>
                <w:kern w:val="0"/>
                <w:szCs w:val="21"/>
              </w:rPr>
              <w:t>活性炭过滤器</w:t>
            </w:r>
          </w:p>
        </w:tc>
        <w:tc>
          <w:tcPr>
            <w:tcW w:w="0" w:type="auto"/>
            <w:tcMar>
              <w:top w:w="150" w:type="dxa"/>
              <w:left w:w="240" w:type="dxa"/>
              <w:bottom w:w="150" w:type="dxa"/>
              <w:right w:w="240" w:type="dxa"/>
            </w:tcMar>
            <w:vAlign w:val="center"/>
          </w:tcPr>
          <w:p w14:paraId="3DCB9C6E">
            <w:pPr>
              <w:widowControl/>
              <w:jc w:val="left"/>
              <w:rPr>
                <w:rFonts w:ascii="仿宋" w:hAnsi="仿宋" w:eastAsia="仿宋" w:cs="宋体"/>
                <w:kern w:val="0"/>
                <w:szCs w:val="21"/>
              </w:rPr>
            </w:pPr>
            <w:r>
              <w:rPr>
                <w:rFonts w:ascii="仿宋" w:hAnsi="仿宋" w:eastAsia="仿宋" w:cs="宋体"/>
                <w:kern w:val="0"/>
                <w:szCs w:val="21"/>
              </w:rPr>
              <w:t>495×550×320mm</w:t>
            </w:r>
          </w:p>
        </w:tc>
        <w:tc>
          <w:tcPr>
            <w:tcW w:w="0" w:type="auto"/>
            <w:tcMar>
              <w:top w:w="150" w:type="dxa"/>
              <w:left w:w="240" w:type="dxa"/>
              <w:bottom w:w="150" w:type="dxa"/>
              <w:right w:w="240" w:type="dxa"/>
            </w:tcMar>
            <w:vAlign w:val="center"/>
          </w:tcPr>
          <w:p w14:paraId="473D08FE">
            <w:pPr>
              <w:widowControl/>
              <w:jc w:val="left"/>
              <w:rPr>
                <w:rFonts w:ascii="仿宋" w:hAnsi="仿宋" w:eastAsia="仿宋" w:cs="宋体"/>
                <w:kern w:val="0"/>
                <w:szCs w:val="21"/>
              </w:rPr>
            </w:pPr>
            <w:r>
              <w:rPr>
                <w:rFonts w:ascii="仿宋" w:hAnsi="仿宋" w:eastAsia="仿宋" w:cs="宋体"/>
                <w:kern w:val="0"/>
                <w:szCs w:val="21"/>
              </w:rPr>
              <w:t>3套/年</w:t>
            </w:r>
          </w:p>
        </w:tc>
        <w:tc>
          <w:tcPr>
            <w:tcW w:w="0" w:type="auto"/>
            <w:tcMar>
              <w:top w:w="150" w:type="dxa"/>
              <w:left w:w="240" w:type="dxa"/>
              <w:bottom w:w="150" w:type="dxa"/>
              <w:right w:w="240" w:type="dxa"/>
            </w:tcMar>
            <w:vAlign w:val="center"/>
          </w:tcPr>
          <w:p w14:paraId="0B8EDABC">
            <w:pPr>
              <w:widowControl/>
              <w:jc w:val="left"/>
              <w:rPr>
                <w:rFonts w:ascii="仿宋" w:hAnsi="仿宋" w:eastAsia="仿宋" w:cs="宋体"/>
                <w:kern w:val="0"/>
                <w:szCs w:val="21"/>
              </w:rPr>
            </w:pPr>
          </w:p>
        </w:tc>
        <w:tc>
          <w:tcPr>
            <w:tcW w:w="0" w:type="auto"/>
            <w:tcMar>
              <w:top w:w="150" w:type="dxa"/>
              <w:left w:w="240" w:type="dxa"/>
              <w:bottom w:w="150" w:type="dxa"/>
              <w:right w:w="240" w:type="dxa"/>
            </w:tcMar>
            <w:vAlign w:val="center"/>
          </w:tcPr>
          <w:p w14:paraId="026A0557">
            <w:pPr>
              <w:widowControl/>
              <w:jc w:val="left"/>
              <w:rPr>
                <w:rFonts w:ascii="仿宋" w:hAnsi="仿宋" w:eastAsia="仿宋"/>
                <w:kern w:val="0"/>
                <w:szCs w:val="21"/>
              </w:rPr>
            </w:pPr>
          </w:p>
        </w:tc>
        <w:tc>
          <w:tcPr>
            <w:tcW w:w="0" w:type="auto"/>
            <w:tcMar>
              <w:top w:w="150" w:type="dxa"/>
              <w:left w:w="240" w:type="dxa"/>
              <w:bottom w:w="150" w:type="dxa"/>
              <w:right w:w="0" w:type="dxa"/>
            </w:tcMar>
            <w:vAlign w:val="center"/>
          </w:tcPr>
          <w:p w14:paraId="385B8012">
            <w:pPr>
              <w:widowControl/>
              <w:jc w:val="left"/>
              <w:rPr>
                <w:rFonts w:ascii="仿宋" w:hAnsi="仿宋" w:eastAsia="仿宋" w:cs="宋体"/>
                <w:kern w:val="0"/>
                <w:szCs w:val="21"/>
              </w:rPr>
            </w:pPr>
            <w:r>
              <w:rPr>
                <w:rFonts w:ascii="仿宋" w:hAnsi="仿宋" w:eastAsia="仿宋" w:cs="宋体"/>
                <w:kern w:val="0"/>
                <w:szCs w:val="21"/>
              </w:rPr>
              <w:t>块状活性炭，具有吸附过滤功效</w:t>
            </w:r>
          </w:p>
        </w:tc>
      </w:tr>
      <w:tr w14:paraId="5DD46AD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AD859D1">
            <w:pPr>
              <w:widowControl/>
              <w:jc w:val="left"/>
              <w:rPr>
                <w:rFonts w:ascii="仿宋" w:hAnsi="仿宋" w:eastAsia="仿宋" w:cs="宋体"/>
                <w:kern w:val="0"/>
                <w:szCs w:val="21"/>
              </w:rPr>
            </w:pPr>
            <w:r>
              <w:rPr>
                <w:rFonts w:ascii="仿宋" w:hAnsi="仿宋" w:eastAsia="仿宋" w:cs="宋体"/>
                <w:kern w:val="0"/>
                <w:szCs w:val="21"/>
              </w:rPr>
              <w:t>初效过滤器</w:t>
            </w:r>
          </w:p>
        </w:tc>
        <w:tc>
          <w:tcPr>
            <w:tcW w:w="0" w:type="auto"/>
            <w:tcMar>
              <w:top w:w="150" w:type="dxa"/>
              <w:left w:w="240" w:type="dxa"/>
              <w:bottom w:w="150" w:type="dxa"/>
              <w:right w:w="240" w:type="dxa"/>
            </w:tcMar>
            <w:vAlign w:val="center"/>
          </w:tcPr>
          <w:p w14:paraId="28FA4C64">
            <w:pPr>
              <w:widowControl/>
              <w:jc w:val="left"/>
              <w:rPr>
                <w:rFonts w:ascii="仿宋" w:hAnsi="仿宋" w:eastAsia="仿宋" w:cs="宋体"/>
                <w:kern w:val="0"/>
                <w:szCs w:val="21"/>
              </w:rPr>
            </w:pPr>
            <w:r>
              <w:rPr>
                <w:rFonts w:ascii="仿宋" w:hAnsi="仿宋" w:eastAsia="仿宋" w:cs="宋体"/>
                <w:kern w:val="0"/>
                <w:szCs w:val="21"/>
              </w:rPr>
              <w:t>由参选人根据现场踏勘或经验填报</w:t>
            </w:r>
          </w:p>
        </w:tc>
        <w:tc>
          <w:tcPr>
            <w:tcW w:w="0" w:type="auto"/>
            <w:tcMar>
              <w:top w:w="150" w:type="dxa"/>
              <w:left w:w="240" w:type="dxa"/>
              <w:bottom w:w="150" w:type="dxa"/>
              <w:right w:w="240" w:type="dxa"/>
            </w:tcMar>
            <w:vAlign w:val="center"/>
          </w:tcPr>
          <w:p w14:paraId="25516B47">
            <w:pPr>
              <w:widowControl/>
              <w:jc w:val="left"/>
              <w:rPr>
                <w:rFonts w:ascii="仿宋" w:hAnsi="仿宋" w:eastAsia="仿宋" w:cs="宋体"/>
                <w:kern w:val="0"/>
                <w:szCs w:val="21"/>
              </w:rPr>
            </w:pPr>
            <w:r>
              <w:rPr>
                <w:rFonts w:ascii="仿宋" w:hAnsi="仿宋" w:eastAsia="仿宋" w:cs="宋体"/>
                <w:kern w:val="0"/>
                <w:szCs w:val="21"/>
              </w:rPr>
              <w:t>1批/年</w:t>
            </w:r>
          </w:p>
        </w:tc>
        <w:tc>
          <w:tcPr>
            <w:tcW w:w="0" w:type="auto"/>
            <w:tcMar>
              <w:top w:w="150" w:type="dxa"/>
              <w:left w:w="240" w:type="dxa"/>
              <w:bottom w:w="150" w:type="dxa"/>
              <w:right w:w="240" w:type="dxa"/>
            </w:tcMar>
            <w:vAlign w:val="center"/>
          </w:tcPr>
          <w:p w14:paraId="3F8D3931">
            <w:pPr>
              <w:widowControl/>
              <w:jc w:val="left"/>
              <w:rPr>
                <w:rFonts w:ascii="仿宋" w:hAnsi="仿宋" w:eastAsia="仿宋" w:cs="宋体"/>
                <w:kern w:val="0"/>
                <w:szCs w:val="21"/>
              </w:rPr>
            </w:pPr>
          </w:p>
        </w:tc>
        <w:tc>
          <w:tcPr>
            <w:tcW w:w="0" w:type="auto"/>
            <w:tcMar>
              <w:top w:w="150" w:type="dxa"/>
              <w:left w:w="240" w:type="dxa"/>
              <w:bottom w:w="150" w:type="dxa"/>
              <w:right w:w="240" w:type="dxa"/>
            </w:tcMar>
            <w:vAlign w:val="center"/>
          </w:tcPr>
          <w:p w14:paraId="27D7E1B2">
            <w:pPr>
              <w:widowControl/>
              <w:jc w:val="left"/>
              <w:rPr>
                <w:rFonts w:ascii="仿宋" w:hAnsi="仿宋" w:eastAsia="仿宋"/>
                <w:kern w:val="0"/>
                <w:szCs w:val="21"/>
              </w:rPr>
            </w:pPr>
          </w:p>
        </w:tc>
        <w:tc>
          <w:tcPr>
            <w:tcW w:w="0" w:type="auto"/>
            <w:tcMar>
              <w:top w:w="150" w:type="dxa"/>
              <w:left w:w="240" w:type="dxa"/>
              <w:bottom w:w="150" w:type="dxa"/>
              <w:right w:w="0" w:type="dxa"/>
            </w:tcMar>
            <w:vAlign w:val="center"/>
          </w:tcPr>
          <w:p w14:paraId="1FFA3BCA">
            <w:pPr>
              <w:widowControl/>
              <w:jc w:val="left"/>
              <w:rPr>
                <w:rFonts w:ascii="仿宋" w:hAnsi="仿宋" w:eastAsia="仿宋" w:cs="宋体"/>
                <w:kern w:val="0"/>
                <w:szCs w:val="21"/>
              </w:rPr>
            </w:pPr>
            <w:r>
              <w:rPr>
                <w:rFonts w:ascii="仿宋" w:hAnsi="仿宋" w:eastAsia="仿宋" w:cs="宋体"/>
                <w:bCs/>
                <w:kern w:val="0"/>
                <w:szCs w:val="21"/>
              </w:rPr>
              <w:t>价格已包含在总价内</w:t>
            </w:r>
          </w:p>
        </w:tc>
      </w:tr>
      <w:tr w14:paraId="7CDC9B7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142F6C">
            <w:pPr>
              <w:widowControl/>
              <w:jc w:val="left"/>
              <w:rPr>
                <w:rFonts w:ascii="仿宋" w:hAnsi="仿宋" w:eastAsia="仿宋" w:cs="宋体"/>
                <w:kern w:val="0"/>
                <w:szCs w:val="21"/>
              </w:rPr>
            </w:pPr>
            <w:r>
              <w:rPr>
                <w:rFonts w:ascii="仿宋" w:hAnsi="仿宋" w:eastAsia="仿宋" w:cs="宋体"/>
                <w:kern w:val="0"/>
                <w:szCs w:val="21"/>
              </w:rPr>
              <w:t>中效过滤器</w:t>
            </w:r>
          </w:p>
        </w:tc>
        <w:tc>
          <w:tcPr>
            <w:tcW w:w="0" w:type="auto"/>
            <w:tcMar>
              <w:top w:w="150" w:type="dxa"/>
              <w:left w:w="240" w:type="dxa"/>
              <w:bottom w:w="150" w:type="dxa"/>
              <w:right w:w="240" w:type="dxa"/>
            </w:tcMar>
            <w:vAlign w:val="center"/>
          </w:tcPr>
          <w:p w14:paraId="566C103C">
            <w:pPr>
              <w:widowControl/>
              <w:jc w:val="left"/>
              <w:rPr>
                <w:rFonts w:ascii="仿宋" w:hAnsi="仿宋" w:eastAsia="仿宋" w:cs="宋体"/>
                <w:kern w:val="0"/>
                <w:szCs w:val="21"/>
              </w:rPr>
            </w:pPr>
            <w:r>
              <w:rPr>
                <w:rFonts w:ascii="仿宋" w:hAnsi="仿宋" w:eastAsia="仿宋" w:cs="宋体"/>
                <w:kern w:val="0"/>
                <w:szCs w:val="21"/>
              </w:rPr>
              <w:t>由参选人根据现场踏勘或经验填报</w:t>
            </w:r>
          </w:p>
        </w:tc>
        <w:tc>
          <w:tcPr>
            <w:tcW w:w="0" w:type="auto"/>
            <w:tcMar>
              <w:top w:w="150" w:type="dxa"/>
              <w:left w:w="240" w:type="dxa"/>
              <w:bottom w:w="150" w:type="dxa"/>
              <w:right w:w="240" w:type="dxa"/>
            </w:tcMar>
            <w:vAlign w:val="center"/>
          </w:tcPr>
          <w:p w14:paraId="0AB7AB03">
            <w:pPr>
              <w:widowControl/>
              <w:jc w:val="left"/>
              <w:rPr>
                <w:rFonts w:ascii="仿宋" w:hAnsi="仿宋" w:eastAsia="仿宋" w:cs="宋体"/>
                <w:kern w:val="0"/>
                <w:szCs w:val="21"/>
              </w:rPr>
            </w:pPr>
            <w:r>
              <w:rPr>
                <w:rFonts w:ascii="仿宋" w:hAnsi="仿宋" w:eastAsia="仿宋" w:cs="宋体"/>
                <w:kern w:val="0"/>
                <w:szCs w:val="21"/>
              </w:rPr>
              <w:t>1批/年</w:t>
            </w:r>
          </w:p>
        </w:tc>
        <w:tc>
          <w:tcPr>
            <w:tcW w:w="0" w:type="auto"/>
            <w:tcMar>
              <w:top w:w="150" w:type="dxa"/>
              <w:left w:w="240" w:type="dxa"/>
              <w:bottom w:w="150" w:type="dxa"/>
              <w:right w:w="240" w:type="dxa"/>
            </w:tcMar>
            <w:vAlign w:val="center"/>
          </w:tcPr>
          <w:p w14:paraId="43284411">
            <w:pPr>
              <w:widowControl/>
              <w:jc w:val="left"/>
              <w:rPr>
                <w:rFonts w:ascii="仿宋" w:hAnsi="仿宋" w:eastAsia="仿宋" w:cs="宋体"/>
                <w:kern w:val="0"/>
                <w:szCs w:val="21"/>
              </w:rPr>
            </w:pPr>
          </w:p>
        </w:tc>
        <w:tc>
          <w:tcPr>
            <w:tcW w:w="0" w:type="auto"/>
            <w:tcMar>
              <w:top w:w="150" w:type="dxa"/>
              <w:left w:w="240" w:type="dxa"/>
              <w:bottom w:w="150" w:type="dxa"/>
              <w:right w:w="240" w:type="dxa"/>
            </w:tcMar>
            <w:vAlign w:val="center"/>
          </w:tcPr>
          <w:p w14:paraId="7AC81FEE">
            <w:pPr>
              <w:widowControl/>
              <w:jc w:val="left"/>
              <w:rPr>
                <w:rFonts w:ascii="仿宋" w:hAnsi="仿宋" w:eastAsia="仿宋"/>
                <w:kern w:val="0"/>
                <w:szCs w:val="21"/>
              </w:rPr>
            </w:pPr>
          </w:p>
        </w:tc>
        <w:tc>
          <w:tcPr>
            <w:tcW w:w="0" w:type="auto"/>
            <w:tcMar>
              <w:top w:w="150" w:type="dxa"/>
              <w:left w:w="240" w:type="dxa"/>
              <w:bottom w:w="150" w:type="dxa"/>
              <w:right w:w="0" w:type="dxa"/>
            </w:tcMar>
            <w:vAlign w:val="center"/>
          </w:tcPr>
          <w:p w14:paraId="6A7DF2E8">
            <w:pPr>
              <w:widowControl/>
              <w:jc w:val="left"/>
              <w:rPr>
                <w:rFonts w:ascii="仿宋" w:hAnsi="仿宋" w:eastAsia="仿宋" w:cs="宋体"/>
                <w:kern w:val="0"/>
                <w:szCs w:val="21"/>
              </w:rPr>
            </w:pPr>
            <w:r>
              <w:rPr>
                <w:rFonts w:ascii="仿宋" w:hAnsi="仿宋" w:eastAsia="仿宋" w:cs="宋体"/>
                <w:bCs/>
                <w:kern w:val="0"/>
                <w:szCs w:val="21"/>
              </w:rPr>
              <w:t>价格已包含在总价内</w:t>
            </w:r>
          </w:p>
        </w:tc>
      </w:tr>
      <w:tr w14:paraId="58F38F4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6447D92">
            <w:pPr>
              <w:widowControl/>
              <w:jc w:val="left"/>
              <w:rPr>
                <w:rFonts w:ascii="仿宋" w:hAnsi="仿宋" w:eastAsia="仿宋" w:cs="宋体"/>
                <w:kern w:val="0"/>
                <w:szCs w:val="21"/>
              </w:rPr>
            </w:pPr>
            <w:r>
              <w:rPr>
                <w:rFonts w:ascii="仿宋" w:hAnsi="仿宋" w:eastAsia="仿宋" w:cs="宋体"/>
                <w:kern w:val="0"/>
                <w:szCs w:val="21"/>
              </w:rPr>
              <w:t>维修保养服务费</w:t>
            </w:r>
          </w:p>
        </w:tc>
        <w:tc>
          <w:tcPr>
            <w:tcW w:w="0" w:type="auto"/>
            <w:tcMar>
              <w:top w:w="150" w:type="dxa"/>
              <w:left w:w="240" w:type="dxa"/>
              <w:bottom w:w="150" w:type="dxa"/>
              <w:right w:w="240" w:type="dxa"/>
            </w:tcMar>
            <w:vAlign w:val="center"/>
          </w:tcPr>
          <w:p w14:paraId="7C920800">
            <w:pPr>
              <w:widowControl/>
              <w:jc w:val="left"/>
              <w:rPr>
                <w:rFonts w:ascii="仿宋" w:hAnsi="仿宋" w:eastAsia="仿宋" w:cs="宋体"/>
                <w:kern w:val="0"/>
                <w:szCs w:val="21"/>
              </w:rPr>
            </w:pPr>
            <w:r>
              <w:rPr>
                <w:rFonts w:ascii="仿宋" w:hAnsi="仿宋" w:eastAsia="仿宋" w:cs="宋体"/>
                <w:kern w:val="0"/>
                <w:szCs w:val="21"/>
              </w:rPr>
              <w:t>含人工、运输、保险、安全等</w:t>
            </w:r>
          </w:p>
        </w:tc>
        <w:tc>
          <w:tcPr>
            <w:tcW w:w="0" w:type="auto"/>
            <w:tcMar>
              <w:top w:w="150" w:type="dxa"/>
              <w:left w:w="240" w:type="dxa"/>
              <w:bottom w:w="150" w:type="dxa"/>
              <w:right w:w="240" w:type="dxa"/>
            </w:tcMar>
            <w:vAlign w:val="center"/>
          </w:tcPr>
          <w:p w14:paraId="0949F086">
            <w:pPr>
              <w:widowControl/>
              <w:jc w:val="left"/>
              <w:rPr>
                <w:rFonts w:ascii="仿宋" w:hAnsi="仿宋" w:eastAsia="仿宋" w:cs="宋体"/>
                <w:kern w:val="0"/>
                <w:szCs w:val="21"/>
              </w:rPr>
            </w:pPr>
            <w:r>
              <w:rPr>
                <w:rFonts w:ascii="仿宋" w:hAnsi="仿宋" w:eastAsia="仿宋" w:cs="宋体"/>
                <w:kern w:val="0"/>
                <w:szCs w:val="21"/>
              </w:rPr>
              <w:t>1年</w:t>
            </w:r>
          </w:p>
        </w:tc>
        <w:tc>
          <w:tcPr>
            <w:tcW w:w="0" w:type="auto"/>
            <w:tcMar>
              <w:top w:w="150" w:type="dxa"/>
              <w:left w:w="240" w:type="dxa"/>
              <w:bottom w:w="150" w:type="dxa"/>
              <w:right w:w="240" w:type="dxa"/>
            </w:tcMar>
            <w:vAlign w:val="center"/>
          </w:tcPr>
          <w:p w14:paraId="749CF65B">
            <w:pPr>
              <w:widowControl/>
              <w:jc w:val="left"/>
              <w:rPr>
                <w:rFonts w:ascii="仿宋" w:hAnsi="仿宋" w:eastAsia="仿宋" w:cs="宋体"/>
                <w:kern w:val="0"/>
                <w:szCs w:val="21"/>
              </w:rPr>
            </w:pPr>
          </w:p>
        </w:tc>
        <w:tc>
          <w:tcPr>
            <w:tcW w:w="0" w:type="auto"/>
            <w:tcMar>
              <w:top w:w="150" w:type="dxa"/>
              <w:left w:w="240" w:type="dxa"/>
              <w:bottom w:w="150" w:type="dxa"/>
              <w:right w:w="240" w:type="dxa"/>
            </w:tcMar>
            <w:vAlign w:val="center"/>
          </w:tcPr>
          <w:p w14:paraId="44A3EB4F">
            <w:pPr>
              <w:widowControl/>
              <w:jc w:val="left"/>
              <w:rPr>
                <w:rFonts w:ascii="仿宋" w:hAnsi="仿宋" w:eastAsia="仿宋"/>
                <w:kern w:val="0"/>
                <w:szCs w:val="21"/>
              </w:rPr>
            </w:pPr>
          </w:p>
        </w:tc>
        <w:tc>
          <w:tcPr>
            <w:tcW w:w="0" w:type="auto"/>
            <w:tcMar>
              <w:top w:w="150" w:type="dxa"/>
              <w:left w:w="240" w:type="dxa"/>
              <w:bottom w:w="150" w:type="dxa"/>
              <w:right w:w="0" w:type="dxa"/>
            </w:tcMar>
            <w:vAlign w:val="center"/>
          </w:tcPr>
          <w:p w14:paraId="5F86FF0D">
            <w:pPr>
              <w:widowControl/>
              <w:jc w:val="left"/>
              <w:rPr>
                <w:rFonts w:ascii="仿宋" w:hAnsi="仿宋" w:eastAsia="仿宋" w:cs="宋体"/>
                <w:kern w:val="0"/>
                <w:szCs w:val="21"/>
              </w:rPr>
            </w:pPr>
            <w:r>
              <w:rPr>
                <w:rFonts w:ascii="仿宋" w:hAnsi="仿宋" w:eastAsia="仿宋" w:cs="宋体"/>
                <w:bCs/>
                <w:kern w:val="0"/>
                <w:szCs w:val="21"/>
              </w:rPr>
              <w:t>价格已包含在总价内</w:t>
            </w:r>
          </w:p>
        </w:tc>
      </w:tr>
      <w:tr w14:paraId="243C7EB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CBA248">
            <w:pPr>
              <w:widowControl/>
              <w:jc w:val="left"/>
              <w:rPr>
                <w:rFonts w:ascii="仿宋" w:hAnsi="仿宋" w:eastAsia="仿宋" w:cs="宋体"/>
                <w:kern w:val="0"/>
                <w:szCs w:val="21"/>
              </w:rPr>
            </w:pPr>
            <w:r>
              <w:rPr>
                <w:rFonts w:ascii="仿宋" w:hAnsi="仿宋" w:eastAsia="仿宋" w:cs="宋体"/>
                <w:bCs/>
                <w:kern w:val="0"/>
                <w:szCs w:val="21"/>
              </w:rPr>
              <w:t>年度总报价（即总价包干价）</w:t>
            </w:r>
          </w:p>
        </w:tc>
        <w:tc>
          <w:tcPr>
            <w:tcW w:w="0" w:type="auto"/>
            <w:tcMar>
              <w:top w:w="150" w:type="dxa"/>
              <w:left w:w="240" w:type="dxa"/>
              <w:bottom w:w="150" w:type="dxa"/>
              <w:right w:w="240" w:type="dxa"/>
            </w:tcMar>
            <w:vAlign w:val="center"/>
          </w:tcPr>
          <w:p w14:paraId="291D6CB0">
            <w:pPr>
              <w:widowControl/>
              <w:jc w:val="left"/>
              <w:rPr>
                <w:rFonts w:ascii="仿宋" w:hAnsi="仿宋" w:eastAsia="仿宋" w:cs="宋体"/>
                <w:kern w:val="0"/>
                <w:szCs w:val="21"/>
              </w:rPr>
            </w:pPr>
          </w:p>
        </w:tc>
        <w:tc>
          <w:tcPr>
            <w:tcW w:w="0" w:type="auto"/>
            <w:tcMar>
              <w:top w:w="150" w:type="dxa"/>
              <w:left w:w="240" w:type="dxa"/>
              <w:bottom w:w="150" w:type="dxa"/>
              <w:right w:w="240" w:type="dxa"/>
            </w:tcMar>
            <w:vAlign w:val="center"/>
          </w:tcPr>
          <w:p w14:paraId="68DF6F2E">
            <w:pPr>
              <w:widowControl/>
              <w:jc w:val="left"/>
              <w:rPr>
                <w:rFonts w:ascii="仿宋" w:hAnsi="仿宋" w:eastAsia="仿宋"/>
                <w:kern w:val="0"/>
                <w:szCs w:val="21"/>
              </w:rPr>
            </w:pPr>
          </w:p>
        </w:tc>
        <w:tc>
          <w:tcPr>
            <w:tcW w:w="0" w:type="auto"/>
            <w:tcMar>
              <w:top w:w="150" w:type="dxa"/>
              <w:left w:w="240" w:type="dxa"/>
              <w:bottom w:w="150" w:type="dxa"/>
              <w:right w:w="240" w:type="dxa"/>
            </w:tcMar>
            <w:vAlign w:val="center"/>
          </w:tcPr>
          <w:p w14:paraId="5EB93058">
            <w:pPr>
              <w:widowControl/>
              <w:jc w:val="left"/>
              <w:rPr>
                <w:rFonts w:ascii="仿宋" w:hAnsi="仿宋" w:eastAsia="仿宋"/>
                <w:kern w:val="0"/>
                <w:szCs w:val="21"/>
              </w:rPr>
            </w:pPr>
          </w:p>
        </w:tc>
        <w:tc>
          <w:tcPr>
            <w:tcW w:w="0" w:type="auto"/>
            <w:tcMar>
              <w:top w:w="150" w:type="dxa"/>
              <w:left w:w="240" w:type="dxa"/>
              <w:bottom w:w="150" w:type="dxa"/>
              <w:right w:w="240" w:type="dxa"/>
            </w:tcMar>
            <w:vAlign w:val="center"/>
          </w:tcPr>
          <w:p w14:paraId="01808ABF">
            <w:pPr>
              <w:widowControl/>
              <w:jc w:val="left"/>
              <w:rPr>
                <w:rFonts w:ascii="仿宋" w:hAnsi="仿宋" w:eastAsia="仿宋" w:cs="宋体"/>
                <w:kern w:val="0"/>
                <w:szCs w:val="21"/>
              </w:rPr>
            </w:pPr>
            <w:r>
              <w:rPr>
                <w:rFonts w:ascii="仿宋" w:hAnsi="仿宋" w:eastAsia="仿宋" w:cs="宋体"/>
                <w:bCs/>
                <w:kern w:val="0"/>
                <w:szCs w:val="21"/>
              </w:rPr>
              <w:t>（</w:t>
            </w:r>
            <w:r>
              <w:rPr>
                <w:rFonts w:ascii="Calibri" w:hAnsi="Calibri" w:eastAsia="仿宋" w:cs="Calibri"/>
                <w:bCs/>
                <w:kern w:val="0"/>
                <w:szCs w:val="21"/>
              </w:rPr>
              <w:t>¥</w:t>
            </w:r>
            <w:r>
              <w:rPr>
                <w:rFonts w:ascii="仿宋" w:hAnsi="仿宋" w:eastAsia="仿宋" w:cs="宋体"/>
                <w:bCs/>
                <w:kern w:val="0"/>
                <w:szCs w:val="21"/>
              </w:rPr>
              <w:t>______元）</w:t>
            </w:r>
          </w:p>
        </w:tc>
        <w:tc>
          <w:tcPr>
            <w:tcW w:w="0" w:type="auto"/>
            <w:tcMar>
              <w:top w:w="150" w:type="dxa"/>
              <w:left w:w="240" w:type="dxa"/>
              <w:bottom w:w="150" w:type="dxa"/>
              <w:right w:w="0" w:type="dxa"/>
            </w:tcMar>
            <w:vAlign w:val="center"/>
          </w:tcPr>
          <w:p w14:paraId="3B576EA5">
            <w:pPr>
              <w:widowControl/>
              <w:jc w:val="left"/>
              <w:rPr>
                <w:rFonts w:ascii="仿宋" w:hAnsi="仿宋" w:eastAsia="仿宋" w:cs="宋体"/>
                <w:kern w:val="0"/>
                <w:szCs w:val="21"/>
              </w:rPr>
            </w:pPr>
            <w:r>
              <w:rPr>
                <w:rFonts w:ascii="仿宋" w:hAnsi="仿宋" w:eastAsia="仿宋" w:cs="宋体"/>
                <w:bCs/>
                <w:kern w:val="0"/>
                <w:szCs w:val="21"/>
              </w:rPr>
              <w:t>必须与应答一览表总价一致</w:t>
            </w:r>
          </w:p>
        </w:tc>
      </w:tr>
    </w:tbl>
    <w:p w14:paraId="3FD52DEF">
      <w:pPr>
        <w:pStyle w:val="11"/>
        <w:spacing w:line="520" w:lineRule="exact"/>
        <w:contextualSpacing/>
        <w:rPr>
          <w:rFonts w:ascii="仿宋" w:hAnsi="仿宋" w:eastAsia="仿宋"/>
          <w:sz w:val="32"/>
          <w:szCs w:val="32"/>
        </w:rPr>
      </w:pPr>
    </w:p>
    <w:p w14:paraId="704FF74C">
      <w:pPr>
        <w:pStyle w:val="11"/>
        <w:tabs>
          <w:tab w:val="left" w:pos="2021"/>
          <w:tab w:val="left" w:pos="2981"/>
          <w:tab w:val="left" w:pos="3941"/>
          <w:tab w:val="left" w:pos="4954"/>
        </w:tabs>
        <w:spacing w:line="520" w:lineRule="exact"/>
        <w:contextualSpacing/>
        <w:rPr>
          <w:rFonts w:ascii="仿宋" w:hAnsi="仿宋" w:eastAsia="仿宋"/>
          <w:sz w:val="32"/>
          <w:szCs w:val="32"/>
        </w:rPr>
      </w:pPr>
      <w:r>
        <w:rPr>
          <w:rFonts w:ascii="仿宋" w:hAnsi="仿宋" w:eastAsia="仿宋"/>
          <w:sz w:val="32"/>
          <w:szCs w:val="32"/>
        </w:rPr>
        <w:t>供应商名称（加盖公章）：</w:t>
      </w:r>
      <w:r>
        <w:rPr>
          <w:rFonts w:ascii="仿宋" w:hAnsi="仿宋" w:eastAsia="仿宋"/>
          <w:sz w:val="32"/>
          <w:szCs w:val="32"/>
          <w:u w:val="single"/>
        </w:rPr>
        <w:tab/>
      </w:r>
      <w:r>
        <w:rPr>
          <w:rFonts w:ascii="仿宋" w:hAnsi="仿宋" w:eastAsia="仿宋"/>
          <w:sz w:val="32"/>
          <w:szCs w:val="32"/>
          <w:u w:val="single"/>
        </w:rPr>
        <w:tab/>
      </w:r>
      <w:r>
        <w:rPr>
          <w:rFonts w:ascii="仿宋" w:hAnsi="仿宋" w:eastAsia="仿宋"/>
          <w:sz w:val="32"/>
          <w:szCs w:val="32"/>
        </w:rPr>
        <w:t xml:space="preserve"> </w:t>
      </w:r>
    </w:p>
    <w:p w14:paraId="46CF17C5">
      <w:pPr>
        <w:pStyle w:val="11"/>
        <w:tabs>
          <w:tab w:val="left" w:pos="2021"/>
          <w:tab w:val="left" w:pos="2981"/>
          <w:tab w:val="left" w:pos="3941"/>
          <w:tab w:val="left" w:pos="4954"/>
        </w:tabs>
        <w:spacing w:line="520" w:lineRule="exact"/>
        <w:contextualSpacing/>
        <w:rPr>
          <w:rFonts w:ascii="仿宋" w:hAnsi="仿宋" w:eastAsia="仿宋"/>
          <w:sz w:val="32"/>
          <w:szCs w:val="32"/>
        </w:rPr>
      </w:pPr>
      <w:r>
        <w:rPr>
          <w:rFonts w:ascii="仿宋" w:hAnsi="仿宋" w:eastAsia="仿宋"/>
          <w:sz w:val="32"/>
          <w:szCs w:val="32"/>
        </w:rPr>
        <w:t>日期：</w:t>
      </w:r>
      <w:r>
        <w:rPr>
          <w:rFonts w:ascii="仿宋" w:hAnsi="仿宋" w:eastAsia="仿宋"/>
          <w:sz w:val="32"/>
          <w:szCs w:val="32"/>
          <w:u w:val="single"/>
        </w:rPr>
        <w:tab/>
      </w:r>
      <w:r>
        <w:rPr>
          <w:rFonts w:ascii="仿宋" w:hAnsi="仿宋" w:eastAsia="仿宋"/>
          <w:sz w:val="32"/>
          <w:szCs w:val="32"/>
        </w:rPr>
        <w:t>年</w:t>
      </w:r>
      <w:r>
        <w:rPr>
          <w:rFonts w:ascii="仿宋" w:hAnsi="仿宋" w:eastAsia="仿宋"/>
          <w:sz w:val="32"/>
          <w:szCs w:val="32"/>
          <w:u w:val="single"/>
        </w:rPr>
        <w:tab/>
      </w:r>
      <w:r>
        <w:rPr>
          <w:rFonts w:ascii="仿宋" w:hAnsi="仿宋" w:eastAsia="仿宋"/>
          <w:sz w:val="32"/>
          <w:szCs w:val="32"/>
        </w:rPr>
        <w:t>月</w:t>
      </w:r>
      <w:r>
        <w:rPr>
          <w:rFonts w:ascii="仿宋" w:hAnsi="仿宋" w:eastAsia="仿宋"/>
          <w:sz w:val="32"/>
          <w:szCs w:val="32"/>
          <w:u w:val="single"/>
        </w:rPr>
        <w:tab/>
      </w:r>
      <w:r>
        <w:rPr>
          <w:rFonts w:ascii="仿宋" w:hAnsi="仿宋" w:eastAsia="仿宋"/>
          <w:sz w:val="32"/>
          <w:szCs w:val="32"/>
        </w:rPr>
        <w:t>日</w:t>
      </w:r>
    </w:p>
    <w:p w14:paraId="11CFAF78">
      <w:pPr>
        <w:pStyle w:val="11"/>
        <w:spacing w:before="6"/>
        <w:ind w:left="298" w:right="290"/>
        <w:rPr>
          <w:rFonts w:ascii="宋体" w:hAnsi="宋体"/>
          <w:color w:val="000000" w:themeColor="text1"/>
          <w:sz w:val="17"/>
          <w14:textFill>
            <w14:solidFill>
              <w14:schemeClr w14:val="tx1"/>
            </w14:solidFill>
          </w14:textFill>
        </w:rPr>
      </w:pPr>
    </w:p>
    <w:p w14:paraId="678B4C55">
      <w:pPr>
        <w:spacing w:line="384" w:lineRule="auto"/>
        <w:rPr>
          <w:color w:val="000000" w:themeColor="text1"/>
          <w14:textFill>
            <w14:solidFill>
              <w14:schemeClr w14:val="tx1"/>
            </w14:solidFill>
          </w14:textFill>
        </w:rPr>
        <w:sectPr>
          <w:headerReference r:id="rId3" w:type="default"/>
          <w:footerReference r:id="rId5" w:type="default"/>
          <w:headerReference r:id="rId4" w:type="even"/>
          <w:footerReference r:id="rId6" w:type="even"/>
          <w:pgSz w:w="11910" w:h="16840"/>
          <w:pgMar w:top="1134" w:right="1418" w:bottom="1134" w:left="1418" w:header="879" w:footer="890" w:gutter="113"/>
          <w:cols w:space="720" w:num="1"/>
        </w:sectPr>
      </w:pPr>
    </w:p>
    <w:p w14:paraId="65FC4C7E">
      <w:pPr>
        <w:pStyle w:val="4"/>
        <w:numPr>
          <w:ilvl w:val="0"/>
          <w:numId w:val="0"/>
        </w:numPr>
        <w:rPr>
          <w:rFonts w:ascii="楷体" w:hAnsi="楷体" w:eastAsia="楷体"/>
          <w:b w:val="0"/>
          <w:color w:val="000000" w:themeColor="text1"/>
          <w:sz w:val="32"/>
          <w:szCs w:val="32"/>
          <w14:textFill>
            <w14:solidFill>
              <w14:schemeClr w14:val="tx1"/>
            </w14:solidFill>
          </w14:textFill>
        </w:rPr>
      </w:pPr>
      <w:bookmarkStart w:id="35" w:name="_Toc203469235"/>
      <w:bookmarkStart w:id="36" w:name="_Toc195261736"/>
      <w:r>
        <w:rPr>
          <w:rFonts w:hint="eastAsia" w:ascii="楷体" w:hAnsi="楷体" w:eastAsia="楷体"/>
          <w:b w:val="0"/>
          <w:color w:val="000000" w:themeColor="text1"/>
          <w:sz w:val="32"/>
          <w:szCs w:val="32"/>
          <w14:textFill>
            <w14:solidFill>
              <w14:schemeClr w14:val="tx1"/>
            </w14:solidFill>
          </w14:textFill>
        </w:rPr>
        <w:t>6</w:t>
      </w:r>
      <w:r>
        <w:rPr>
          <w:rFonts w:ascii="楷体" w:hAnsi="楷体" w:eastAsia="楷体"/>
          <w:b w:val="0"/>
          <w:color w:val="000000" w:themeColor="text1"/>
          <w:sz w:val="32"/>
          <w:szCs w:val="32"/>
          <w14:textFill>
            <w14:solidFill>
              <w14:schemeClr w14:val="tx1"/>
            </w14:solidFill>
          </w14:textFill>
        </w:rPr>
        <w:t>. 采购需求偏离表（实质性格式）</w:t>
      </w:r>
      <w:bookmarkEnd w:id="35"/>
      <w:bookmarkEnd w:id="36"/>
    </w:p>
    <w:p w14:paraId="1B0F6208">
      <w:pPr>
        <w:adjustRightInd w:val="0"/>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采购需求偏离表</w:t>
      </w:r>
    </w:p>
    <w:p w14:paraId="383081BB">
      <w:pPr>
        <w:tabs>
          <w:tab w:val="left" w:pos="1800"/>
          <w:tab w:val="left" w:pos="5580"/>
        </w:tabs>
        <w:ind w:firstLine="315" w:firstLineChars="150"/>
        <w:rPr>
          <w:color w:val="000000" w:themeColor="text1"/>
          <w14:textFill>
            <w14:solidFill>
              <w14:schemeClr w14:val="tx1"/>
            </w14:solidFill>
          </w14:textFill>
        </w:rPr>
      </w:pP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5"/>
        <w:gridCol w:w="1927"/>
        <w:gridCol w:w="2126"/>
        <w:gridCol w:w="1875"/>
        <w:gridCol w:w="1009"/>
      </w:tblGrid>
      <w:tr w14:paraId="03419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2" w:hRule="atLeast"/>
          <w:jc w:val="center"/>
        </w:trPr>
        <w:tc>
          <w:tcPr>
            <w:tcW w:w="775" w:type="dxa"/>
            <w:vAlign w:val="center"/>
          </w:tcPr>
          <w:p w14:paraId="37EDBEF2">
            <w:pPr>
              <w:jc w:val="center"/>
              <w:rPr>
                <w:rFonts w:ascii="仿宋" w:hAnsi="仿宋" w:eastAsia="仿宋"/>
                <w:bCs/>
                <w:color w:val="000000" w:themeColor="text1"/>
                <w14:textFill>
                  <w14:solidFill>
                    <w14:schemeClr w14:val="tx1"/>
                  </w14:solidFill>
                </w14:textFill>
              </w:rPr>
            </w:pPr>
            <w:r>
              <w:rPr>
                <w:rFonts w:ascii="仿宋" w:hAnsi="仿宋" w:eastAsia="仿宋"/>
                <w:bCs/>
                <w:color w:val="000000" w:themeColor="text1"/>
                <w14:textFill>
                  <w14:solidFill>
                    <w14:schemeClr w14:val="tx1"/>
                  </w14:solidFill>
                </w14:textFill>
              </w:rPr>
              <w:t>序号</w:t>
            </w:r>
          </w:p>
        </w:tc>
        <w:tc>
          <w:tcPr>
            <w:tcW w:w="1927" w:type="dxa"/>
            <w:vAlign w:val="center"/>
          </w:tcPr>
          <w:p w14:paraId="36C325DA">
            <w:pPr>
              <w:jc w:val="center"/>
              <w:rPr>
                <w:rFonts w:ascii="仿宋" w:hAnsi="仿宋" w:eastAsia="仿宋"/>
                <w:bCs/>
                <w:color w:val="000000" w:themeColor="text1"/>
                <w14:textFill>
                  <w14:solidFill>
                    <w14:schemeClr w14:val="tx1"/>
                  </w14:solidFill>
                </w14:textFill>
              </w:rPr>
            </w:pPr>
            <w:r>
              <w:rPr>
                <w:rFonts w:ascii="仿宋" w:hAnsi="仿宋" w:eastAsia="仿宋"/>
                <w:bCs/>
                <w:color w:val="000000" w:themeColor="text1"/>
                <w14:textFill>
                  <w14:solidFill>
                    <w14:schemeClr w14:val="tx1"/>
                  </w14:solidFill>
                </w14:textFill>
              </w:rPr>
              <w:t>比选文件要求</w:t>
            </w:r>
            <w:r>
              <w:rPr>
                <w:rFonts w:hint="eastAsia" w:ascii="仿宋" w:hAnsi="仿宋" w:eastAsia="仿宋"/>
                <w:bCs/>
                <w:color w:val="000000" w:themeColor="text1"/>
                <w14:textFill>
                  <w14:solidFill>
                    <w14:schemeClr w14:val="tx1"/>
                  </w14:solidFill>
                </w14:textFill>
              </w:rPr>
              <w:t>（建议含序号）</w:t>
            </w:r>
          </w:p>
        </w:tc>
        <w:tc>
          <w:tcPr>
            <w:tcW w:w="2126" w:type="dxa"/>
            <w:vAlign w:val="center"/>
          </w:tcPr>
          <w:p w14:paraId="778FF129">
            <w:pPr>
              <w:jc w:val="center"/>
              <w:rPr>
                <w:rFonts w:ascii="仿宋" w:hAnsi="仿宋" w:eastAsia="仿宋"/>
                <w:bCs/>
                <w:color w:val="000000" w:themeColor="text1"/>
                <w14:textFill>
                  <w14:solidFill>
                    <w14:schemeClr w14:val="tx1"/>
                  </w14:solidFill>
                </w14:textFill>
              </w:rPr>
            </w:pPr>
            <w:r>
              <w:rPr>
                <w:rFonts w:hint="eastAsia" w:ascii="仿宋" w:hAnsi="仿宋" w:eastAsia="仿宋"/>
                <w:bCs/>
                <w:color w:val="000000" w:themeColor="text1"/>
                <w14:textFill>
                  <w14:solidFill>
                    <w14:schemeClr w14:val="tx1"/>
                  </w14:solidFill>
                </w14:textFill>
              </w:rPr>
              <w:t>供应商</w:t>
            </w:r>
            <w:r>
              <w:rPr>
                <w:rFonts w:ascii="仿宋" w:hAnsi="仿宋" w:eastAsia="仿宋"/>
                <w:bCs/>
                <w:color w:val="000000" w:themeColor="text1"/>
                <w14:textFill>
                  <w14:solidFill>
                    <w14:schemeClr w14:val="tx1"/>
                  </w14:solidFill>
                </w14:textFill>
              </w:rPr>
              <w:t>响应内容</w:t>
            </w:r>
          </w:p>
        </w:tc>
        <w:tc>
          <w:tcPr>
            <w:tcW w:w="1875" w:type="dxa"/>
            <w:vAlign w:val="center"/>
          </w:tcPr>
          <w:p w14:paraId="6823B158">
            <w:pPr>
              <w:jc w:val="center"/>
              <w:rPr>
                <w:rFonts w:ascii="仿宋" w:hAnsi="仿宋" w:eastAsia="仿宋"/>
                <w:bCs/>
                <w:color w:val="000000" w:themeColor="text1"/>
                <w14:textFill>
                  <w14:solidFill>
                    <w14:schemeClr w14:val="tx1"/>
                  </w14:solidFill>
                </w14:textFill>
              </w:rPr>
            </w:pPr>
            <w:r>
              <w:rPr>
                <w:rFonts w:ascii="仿宋" w:hAnsi="仿宋" w:eastAsia="仿宋"/>
                <w:bCs/>
                <w:color w:val="000000" w:themeColor="text1"/>
                <w14:textFill>
                  <w14:solidFill>
                    <w14:schemeClr w14:val="tx1"/>
                  </w14:solidFill>
                </w14:textFill>
              </w:rPr>
              <w:t>偏离情况</w:t>
            </w:r>
          </w:p>
        </w:tc>
        <w:tc>
          <w:tcPr>
            <w:tcW w:w="1009" w:type="dxa"/>
            <w:vAlign w:val="center"/>
          </w:tcPr>
          <w:p w14:paraId="3C577C1F">
            <w:pPr>
              <w:jc w:val="center"/>
              <w:rPr>
                <w:rFonts w:ascii="仿宋" w:hAnsi="仿宋" w:eastAsia="仿宋"/>
                <w:bCs/>
                <w:color w:val="000000" w:themeColor="text1"/>
                <w14:textFill>
                  <w14:solidFill>
                    <w14:schemeClr w14:val="tx1"/>
                  </w14:solidFill>
                </w14:textFill>
              </w:rPr>
            </w:pPr>
            <w:r>
              <w:rPr>
                <w:rFonts w:ascii="仿宋" w:hAnsi="仿宋" w:eastAsia="仿宋"/>
                <w:bCs/>
                <w:color w:val="000000" w:themeColor="text1"/>
                <w14:textFill>
                  <w14:solidFill>
                    <w14:schemeClr w14:val="tx1"/>
                  </w14:solidFill>
                </w14:textFill>
              </w:rPr>
              <w:t>说明</w:t>
            </w:r>
            <w:r>
              <w:rPr>
                <w:rFonts w:hint="eastAsia" w:ascii="仿宋" w:hAnsi="仿宋" w:eastAsia="仿宋"/>
                <w:bCs/>
                <w:color w:val="000000" w:themeColor="text1"/>
                <w14:textFill>
                  <w14:solidFill>
                    <w14:schemeClr w14:val="tx1"/>
                  </w14:solidFill>
                </w14:textFill>
              </w:rPr>
              <w:t>（如有）</w:t>
            </w:r>
          </w:p>
        </w:tc>
      </w:tr>
      <w:tr w14:paraId="4EA2C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jc w:val="center"/>
        </w:trPr>
        <w:tc>
          <w:tcPr>
            <w:tcW w:w="775" w:type="dxa"/>
            <w:vAlign w:val="center"/>
          </w:tcPr>
          <w:p w14:paraId="05E985F5">
            <w:pPr>
              <w:jc w:val="center"/>
              <w:rPr>
                <w:bCs/>
                <w:color w:val="000000" w:themeColor="text1"/>
                <w14:textFill>
                  <w14:solidFill>
                    <w14:schemeClr w14:val="tx1"/>
                  </w14:solidFill>
                </w14:textFill>
              </w:rPr>
            </w:pPr>
          </w:p>
        </w:tc>
        <w:tc>
          <w:tcPr>
            <w:tcW w:w="1927" w:type="dxa"/>
            <w:vAlign w:val="center"/>
          </w:tcPr>
          <w:p w14:paraId="6AC4AA9F">
            <w:pPr>
              <w:jc w:val="center"/>
              <w:rPr>
                <w:bCs/>
                <w:color w:val="000000" w:themeColor="text1"/>
                <w14:textFill>
                  <w14:solidFill>
                    <w14:schemeClr w14:val="tx1"/>
                  </w14:solidFill>
                </w14:textFill>
              </w:rPr>
            </w:pPr>
          </w:p>
        </w:tc>
        <w:tc>
          <w:tcPr>
            <w:tcW w:w="2126" w:type="dxa"/>
            <w:vAlign w:val="center"/>
          </w:tcPr>
          <w:p w14:paraId="15D28373">
            <w:pPr>
              <w:jc w:val="center"/>
              <w:rPr>
                <w:bCs/>
                <w:color w:val="000000" w:themeColor="text1"/>
                <w14:textFill>
                  <w14:solidFill>
                    <w14:schemeClr w14:val="tx1"/>
                  </w14:solidFill>
                </w14:textFill>
              </w:rPr>
            </w:pPr>
          </w:p>
        </w:tc>
        <w:tc>
          <w:tcPr>
            <w:tcW w:w="1875" w:type="dxa"/>
            <w:vAlign w:val="center"/>
          </w:tcPr>
          <w:p w14:paraId="48099A55">
            <w:pPr>
              <w:jc w:val="center"/>
              <w:rPr>
                <w:bCs/>
                <w:color w:val="000000" w:themeColor="text1"/>
                <w14:textFill>
                  <w14:solidFill>
                    <w14:schemeClr w14:val="tx1"/>
                  </w14:solidFill>
                </w14:textFill>
              </w:rPr>
            </w:pPr>
          </w:p>
        </w:tc>
        <w:tc>
          <w:tcPr>
            <w:tcW w:w="1009" w:type="dxa"/>
            <w:vAlign w:val="center"/>
          </w:tcPr>
          <w:p w14:paraId="33729AA0">
            <w:pPr>
              <w:jc w:val="center"/>
              <w:rPr>
                <w:bCs/>
                <w:color w:val="000000" w:themeColor="text1"/>
                <w14:textFill>
                  <w14:solidFill>
                    <w14:schemeClr w14:val="tx1"/>
                  </w14:solidFill>
                </w14:textFill>
              </w:rPr>
            </w:pPr>
          </w:p>
        </w:tc>
      </w:tr>
      <w:tr w14:paraId="52289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jc w:val="center"/>
        </w:trPr>
        <w:tc>
          <w:tcPr>
            <w:tcW w:w="775" w:type="dxa"/>
            <w:vAlign w:val="center"/>
          </w:tcPr>
          <w:p w14:paraId="56B69936">
            <w:pPr>
              <w:jc w:val="center"/>
              <w:rPr>
                <w:bCs/>
                <w:color w:val="000000" w:themeColor="text1"/>
                <w14:textFill>
                  <w14:solidFill>
                    <w14:schemeClr w14:val="tx1"/>
                  </w14:solidFill>
                </w14:textFill>
              </w:rPr>
            </w:pPr>
          </w:p>
        </w:tc>
        <w:tc>
          <w:tcPr>
            <w:tcW w:w="1927" w:type="dxa"/>
            <w:vAlign w:val="center"/>
          </w:tcPr>
          <w:p w14:paraId="362087A8">
            <w:pPr>
              <w:jc w:val="center"/>
              <w:rPr>
                <w:bCs/>
                <w:color w:val="000000" w:themeColor="text1"/>
                <w14:textFill>
                  <w14:solidFill>
                    <w14:schemeClr w14:val="tx1"/>
                  </w14:solidFill>
                </w14:textFill>
              </w:rPr>
            </w:pPr>
          </w:p>
        </w:tc>
        <w:tc>
          <w:tcPr>
            <w:tcW w:w="2126" w:type="dxa"/>
            <w:vAlign w:val="center"/>
          </w:tcPr>
          <w:p w14:paraId="1901061C">
            <w:pPr>
              <w:jc w:val="center"/>
              <w:rPr>
                <w:bCs/>
                <w:color w:val="000000" w:themeColor="text1"/>
                <w14:textFill>
                  <w14:solidFill>
                    <w14:schemeClr w14:val="tx1"/>
                  </w14:solidFill>
                </w14:textFill>
              </w:rPr>
            </w:pPr>
          </w:p>
        </w:tc>
        <w:tc>
          <w:tcPr>
            <w:tcW w:w="1875" w:type="dxa"/>
            <w:vAlign w:val="center"/>
          </w:tcPr>
          <w:p w14:paraId="57541DFD">
            <w:pPr>
              <w:jc w:val="center"/>
              <w:rPr>
                <w:bCs/>
                <w:color w:val="000000" w:themeColor="text1"/>
                <w14:textFill>
                  <w14:solidFill>
                    <w14:schemeClr w14:val="tx1"/>
                  </w14:solidFill>
                </w14:textFill>
              </w:rPr>
            </w:pPr>
          </w:p>
        </w:tc>
        <w:tc>
          <w:tcPr>
            <w:tcW w:w="1009" w:type="dxa"/>
            <w:vAlign w:val="center"/>
          </w:tcPr>
          <w:p w14:paraId="510F4721">
            <w:pPr>
              <w:jc w:val="center"/>
              <w:rPr>
                <w:bCs/>
                <w:color w:val="000000" w:themeColor="text1"/>
                <w14:textFill>
                  <w14:solidFill>
                    <w14:schemeClr w14:val="tx1"/>
                  </w14:solidFill>
                </w14:textFill>
              </w:rPr>
            </w:pPr>
          </w:p>
        </w:tc>
      </w:tr>
      <w:tr w14:paraId="5E956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jc w:val="center"/>
        </w:trPr>
        <w:tc>
          <w:tcPr>
            <w:tcW w:w="775" w:type="dxa"/>
            <w:vAlign w:val="center"/>
          </w:tcPr>
          <w:p w14:paraId="7B2089D2">
            <w:pPr>
              <w:jc w:val="center"/>
              <w:rPr>
                <w:bCs/>
                <w:color w:val="000000" w:themeColor="text1"/>
                <w14:textFill>
                  <w14:solidFill>
                    <w14:schemeClr w14:val="tx1"/>
                  </w14:solidFill>
                </w14:textFill>
              </w:rPr>
            </w:pPr>
          </w:p>
        </w:tc>
        <w:tc>
          <w:tcPr>
            <w:tcW w:w="1927" w:type="dxa"/>
            <w:vAlign w:val="center"/>
          </w:tcPr>
          <w:p w14:paraId="2A543C25">
            <w:pPr>
              <w:jc w:val="center"/>
              <w:rPr>
                <w:bCs/>
                <w:color w:val="000000" w:themeColor="text1"/>
                <w14:textFill>
                  <w14:solidFill>
                    <w14:schemeClr w14:val="tx1"/>
                  </w14:solidFill>
                </w14:textFill>
              </w:rPr>
            </w:pPr>
          </w:p>
        </w:tc>
        <w:tc>
          <w:tcPr>
            <w:tcW w:w="2126" w:type="dxa"/>
            <w:vAlign w:val="center"/>
          </w:tcPr>
          <w:p w14:paraId="7C941ED8">
            <w:pPr>
              <w:jc w:val="center"/>
              <w:rPr>
                <w:bCs/>
                <w:color w:val="000000" w:themeColor="text1"/>
                <w14:textFill>
                  <w14:solidFill>
                    <w14:schemeClr w14:val="tx1"/>
                  </w14:solidFill>
                </w14:textFill>
              </w:rPr>
            </w:pPr>
          </w:p>
        </w:tc>
        <w:tc>
          <w:tcPr>
            <w:tcW w:w="1875" w:type="dxa"/>
            <w:vAlign w:val="center"/>
          </w:tcPr>
          <w:p w14:paraId="597048A4">
            <w:pPr>
              <w:jc w:val="center"/>
              <w:rPr>
                <w:bCs/>
                <w:color w:val="000000" w:themeColor="text1"/>
                <w14:textFill>
                  <w14:solidFill>
                    <w14:schemeClr w14:val="tx1"/>
                  </w14:solidFill>
                </w14:textFill>
              </w:rPr>
            </w:pPr>
          </w:p>
        </w:tc>
        <w:tc>
          <w:tcPr>
            <w:tcW w:w="1009" w:type="dxa"/>
            <w:vAlign w:val="center"/>
          </w:tcPr>
          <w:p w14:paraId="439FA54D">
            <w:pPr>
              <w:jc w:val="center"/>
              <w:rPr>
                <w:bCs/>
                <w:color w:val="000000" w:themeColor="text1"/>
                <w14:textFill>
                  <w14:solidFill>
                    <w14:schemeClr w14:val="tx1"/>
                  </w14:solidFill>
                </w14:textFill>
              </w:rPr>
            </w:pPr>
          </w:p>
        </w:tc>
      </w:tr>
      <w:tr w14:paraId="26A46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jc w:val="center"/>
        </w:trPr>
        <w:tc>
          <w:tcPr>
            <w:tcW w:w="775" w:type="dxa"/>
            <w:vAlign w:val="center"/>
          </w:tcPr>
          <w:p w14:paraId="23958DB5">
            <w:pPr>
              <w:jc w:val="center"/>
              <w:rPr>
                <w:bCs/>
                <w:color w:val="000000" w:themeColor="text1"/>
                <w14:textFill>
                  <w14:solidFill>
                    <w14:schemeClr w14:val="tx1"/>
                  </w14:solidFill>
                </w14:textFill>
              </w:rPr>
            </w:pPr>
          </w:p>
        </w:tc>
        <w:tc>
          <w:tcPr>
            <w:tcW w:w="1927" w:type="dxa"/>
            <w:vAlign w:val="center"/>
          </w:tcPr>
          <w:p w14:paraId="3B6A29AD">
            <w:pPr>
              <w:jc w:val="center"/>
              <w:rPr>
                <w:bCs/>
                <w:color w:val="000000" w:themeColor="text1"/>
                <w14:textFill>
                  <w14:solidFill>
                    <w14:schemeClr w14:val="tx1"/>
                  </w14:solidFill>
                </w14:textFill>
              </w:rPr>
            </w:pPr>
          </w:p>
        </w:tc>
        <w:tc>
          <w:tcPr>
            <w:tcW w:w="2126" w:type="dxa"/>
            <w:vAlign w:val="center"/>
          </w:tcPr>
          <w:p w14:paraId="72CDB247">
            <w:pPr>
              <w:jc w:val="center"/>
              <w:rPr>
                <w:bCs/>
                <w:color w:val="000000" w:themeColor="text1"/>
                <w14:textFill>
                  <w14:solidFill>
                    <w14:schemeClr w14:val="tx1"/>
                  </w14:solidFill>
                </w14:textFill>
              </w:rPr>
            </w:pPr>
          </w:p>
        </w:tc>
        <w:tc>
          <w:tcPr>
            <w:tcW w:w="1875" w:type="dxa"/>
            <w:vAlign w:val="center"/>
          </w:tcPr>
          <w:p w14:paraId="583D453A">
            <w:pPr>
              <w:jc w:val="center"/>
              <w:rPr>
                <w:bCs/>
                <w:color w:val="000000" w:themeColor="text1"/>
                <w14:textFill>
                  <w14:solidFill>
                    <w14:schemeClr w14:val="tx1"/>
                  </w14:solidFill>
                </w14:textFill>
              </w:rPr>
            </w:pPr>
          </w:p>
        </w:tc>
        <w:tc>
          <w:tcPr>
            <w:tcW w:w="1009" w:type="dxa"/>
            <w:vAlign w:val="center"/>
          </w:tcPr>
          <w:p w14:paraId="4195B097">
            <w:pPr>
              <w:jc w:val="center"/>
              <w:rPr>
                <w:bCs/>
                <w:color w:val="000000" w:themeColor="text1"/>
                <w14:textFill>
                  <w14:solidFill>
                    <w14:schemeClr w14:val="tx1"/>
                  </w14:solidFill>
                </w14:textFill>
              </w:rPr>
            </w:pPr>
          </w:p>
        </w:tc>
      </w:tr>
      <w:tr w14:paraId="06FFB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jc w:val="center"/>
        </w:trPr>
        <w:tc>
          <w:tcPr>
            <w:tcW w:w="775" w:type="dxa"/>
            <w:vAlign w:val="center"/>
          </w:tcPr>
          <w:p w14:paraId="0C2825A4">
            <w:pPr>
              <w:jc w:val="center"/>
              <w:rPr>
                <w:bCs/>
                <w:color w:val="000000" w:themeColor="text1"/>
                <w14:textFill>
                  <w14:solidFill>
                    <w14:schemeClr w14:val="tx1"/>
                  </w14:solidFill>
                </w14:textFill>
              </w:rPr>
            </w:pPr>
          </w:p>
        </w:tc>
        <w:tc>
          <w:tcPr>
            <w:tcW w:w="1927" w:type="dxa"/>
            <w:vAlign w:val="center"/>
          </w:tcPr>
          <w:p w14:paraId="7B38C71C">
            <w:pPr>
              <w:jc w:val="center"/>
              <w:rPr>
                <w:bCs/>
                <w:color w:val="000000" w:themeColor="text1"/>
                <w14:textFill>
                  <w14:solidFill>
                    <w14:schemeClr w14:val="tx1"/>
                  </w14:solidFill>
                </w14:textFill>
              </w:rPr>
            </w:pPr>
          </w:p>
        </w:tc>
        <w:tc>
          <w:tcPr>
            <w:tcW w:w="2126" w:type="dxa"/>
            <w:vAlign w:val="center"/>
          </w:tcPr>
          <w:p w14:paraId="4C3B88C3">
            <w:pPr>
              <w:jc w:val="center"/>
              <w:rPr>
                <w:bCs/>
                <w:color w:val="000000" w:themeColor="text1"/>
                <w14:textFill>
                  <w14:solidFill>
                    <w14:schemeClr w14:val="tx1"/>
                  </w14:solidFill>
                </w14:textFill>
              </w:rPr>
            </w:pPr>
          </w:p>
        </w:tc>
        <w:tc>
          <w:tcPr>
            <w:tcW w:w="1875" w:type="dxa"/>
            <w:vAlign w:val="center"/>
          </w:tcPr>
          <w:p w14:paraId="22FA89F7">
            <w:pPr>
              <w:jc w:val="center"/>
              <w:rPr>
                <w:bCs/>
                <w:color w:val="000000" w:themeColor="text1"/>
                <w14:textFill>
                  <w14:solidFill>
                    <w14:schemeClr w14:val="tx1"/>
                  </w14:solidFill>
                </w14:textFill>
              </w:rPr>
            </w:pPr>
          </w:p>
        </w:tc>
        <w:tc>
          <w:tcPr>
            <w:tcW w:w="1009" w:type="dxa"/>
            <w:vAlign w:val="center"/>
          </w:tcPr>
          <w:p w14:paraId="008B9C81">
            <w:pPr>
              <w:jc w:val="center"/>
              <w:rPr>
                <w:bCs/>
                <w:color w:val="000000" w:themeColor="text1"/>
                <w14:textFill>
                  <w14:solidFill>
                    <w14:schemeClr w14:val="tx1"/>
                  </w14:solidFill>
                </w14:textFill>
              </w:rPr>
            </w:pPr>
          </w:p>
        </w:tc>
      </w:tr>
      <w:tr w14:paraId="29ED8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jc w:val="center"/>
        </w:trPr>
        <w:tc>
          <w:tcPr>
            <w:tcW w:w="775" w:type="dxa"/>
            <w:vAlign w:val="center"/>
          </w:tcPr>
          <w:p w14:paraId="1B237A5E">
            <w:pPr>
              <w:jc w:val="center"/>
              <w:rPr>
                <w:bCs/>
                <w:color w:val="000000" w:themeColor="text1"/>
                <w14:textFill>
                  <w14:solidFill>
                    <w14:schemeClr w14:val="tx1"/>
                  </w14:solidFill>
                </w14:textFill>
              </w:rPr>
            </w:pPr>
          </w:p>
        </w:tc>
        <w:tc>
          <w:tcPr>
            <w:tcW w:w="1927" w:type="dxa"/>
            <w:vAlign w:val="center"/>
          </w:tcPr>
          <w:p w14:paraId="3B1A2388">
            <w:pPr>
              <w:jc w:val="center"/>
              <w:rPr>
                <w:bCs/>
                <w:color w:val="000000" w:themeColor="text1"/>
                <w14:textFill>
                  <w14:solidFill>
                    <w14:schemeClr w14:val="tx1"/>
                  </w14:solidFill>
                </w14:textFill>
              </w:rPr>
            </w:pPr>
          </w:p>
        </w:tc>
        <w:tc>
          <w:tcPr>
            <w:tcW w:w="2126" w:type="dxa"/>
            <w:vAlign w:val="center"/>
          </w:tcPr>
          <w:p w14:paraId="74D1DD26">
            <w:pPr>
              <w:jc w:val="center"/>
              <w:rPr>
                <w:bCs/>
                <w:color w:val="000000" w:themeColor="text1"/>
                <w14:textFill>
                  <w14:solidFill>
                    <w14:schemeClr w14:val="tx1"/>
                  </w14:solidFill>
                </w14:textFill>
              </w:rPr>
            </w:pPr>
          </w:p>
        </w:tc>
        <w:tc>
          <w:tcPr>
            <w:tcW w:w="1875" w:type="dxa"/>
            <w:vAlign w:val="center"/>
          </w:tcPr>
          <w:p w14:paraId="321E00ED">
            <w:pPr>
              <w:jc w:val="center"/>
              <w:rPr>
                <w:bCs/>
                <w:color w:val="000000" w:themeColor="text1"/>
                <w14:textFill>
                  <w14:solidFill>
                    <w14:schemeClr w14:val="tx1"/>
                  </w14:solidFill>
                </w14:textFill>
              </w:rPr>
            </w:pPr>
          </w:p>
        </w:tc>
        <w:tc>
          <w:tcPr>
            <w:tcW w:w="1009" w:type="dxa"/>
            <w:vAlign w:val="center"/>
          </w:tcPr>
          <w:p w14:paraId="44166355">
            <w:pPr>
              <w:jc w:val="center"/>
              <w:rPr>
                <w:bCs/>
                <w:color w:val="000000" w:themeColor="text1"/>
                <w14:textFill>
                  <w14:solidFill>
                    <w14:schemeClr w14:val="tx1"/>
                  </w14:solidFill>
                </w14:textFill>
              </w:rPr>
            </w:pPr>
          </w:p>
        </w:tc>
      </w:tr>
    </w:tbl>
    <w:p w14:paraId="189C4671">
      <w:pPr>
        <w:pStyle w:val="11"/>
        <w:spacing w:before="66"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注：</w:t>
      </w:r>
    </w:p>
    <w:p w14:paraId="3E471FE3">
      <w:pPr>
        <w:tabs>
          <w:tab w:val="left" w:pos="1800"/>
          <w:tab w:val="left" w:pos="5580"/>
        </w:tabs>
        <w:spacing w:line="520" w:lineRule="exact"/>
        <w:contextualSpacing/>
        <w:jc w:val="left"/>
        <w:rPr>
          <w:rFonts w:ascii="仿宋" w:hAnsi="仿宋" w:eastAsia="仿宋"/>
          <w:b/>
          <w:bCs/>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1</w:t>
      </w:r>
      <w:r>
        <w:rPr>
          <w:rFonts w:ascii="仿宋" w:hAnsi="仿宋" w:eastAsia="仿宋"/>
          <w:color w:val="000000" w:themeColor="text1"/>
          <w:sz w:val="32"/>
          <w:szCs w:val="32"/>
          <w14:textFill>
            <w14:solidFill>
              <w14:schemeClr w14:val="tx1"/>
            </w14:solidFill>
          </w14:textFill>
        </w:rPr>
        <w:t>. 对比选文件中的所有商务</w:t>
      </w:r>
      <w:r>
        <w:rPr>
          <w:rFonts w:hint="eastAsia" w:ascii="仿宋" w:hAnsi="仿宋" w:eastAsia="仿宋"/>
          <w:color w:val="000000" w:themeColor="text1"/>
          <w:sz w:val="32"/>
          <w:szCs w:val="32"/>
          <w14:textFill>
            <w14:solidFill>
              <w14:schemeClr w14:val="tx1"/>
            </w14:solidFill>
          </w14:textFill>
        </w:rPr>
        <w:t>（交货期或服务期等）</w:t>
      </w:r>
      <w:r>
        <w:rPr>
          <w:rFonts w:ascii="仿宋" w:hAnsi="仿宋" w:eastAsia="仿宋"/>
          <w:color w:val="000000" w:themeColor="text1"/>
          <w:sz w:val="32"/>
          <w:szCs w:val="32"/>
          <w14:textFill>
            <w14:solidFill>
              <w14:schemeClr w14:val="tx1"/>
            </w14:solidFill>
          </w14:textFill>
        </w:rPr>
        <w:t>、技术要求</w:t>
      </w:r>
      <w:r>
        <w:rPr>
          <w:rFonts w:hint="eastAsia" w:ascii="仿宋" w:hAnsi="仿宋" w:eastAsia="仿宋"/>
          <w:color w:val="000000" w:themeColor="text1"/>
          <w:sz w:val="32"/>
          <w:szCs w:val="32"/>
          <w14:textFill>
            <w14:solidFill>
              <w14:schemeClr w14:val="tx1"/>
            </w14:solidFill>
          </w14:textFill>
        </w:rPr>
        <w:t>（采购需求）建议逐项详细应答，应明确回答“</w:t>
      </w:r>
      <w:r>
        <w:rPr>
          <w:rFonts w:hint="eastAsia" w:ascii="仿宋" w:hAnsi="仿宋" w:eastAsia="仿宋"/>
          <w:color w:val="000000" w:themeColor="text1"/>
          <w:sz w:val="32"/>
          <w:szCs w:val="32"/>
          <w:u w:val="single"/>
          <w14:textFill>
            <w14:solidFill>
              <w14:schemeClr w14:val="tx1"/>
            </w14:solidFill>
          </w14:textFill>
        </w:rPr>
        <w:t>完全响应”或“负偏离”或“正偏离”（或相近表述）</w:t>
      </w:r>
      <w:r>
        <w:rPr>
          <w:rFonts w:hint="eastAsia" w:ascii="仿宋" w:hAnsi="仿宋" w:eastAsia="仿宋"/>
          <w:color w:val="000000" w:themeColor="text1"/>
          <w:sz w:val="32"/>
          <w:szCs w:val="32"/>
          <w14:textFill>
            <w14:solidFill>
              <w14:schemeClr w14:val="tx1"/>
            </w14:solidFill>
          </w14:textFill>
        </w:rPr>
        <w:t>。此表中若无任何文字说明，内容为空白，响应</w:t>
      </w:r>
      <w:r>
        <w:rPr>
          <w:rFonts w:hint="eastAsia" w:ascii="仿宋" w:hAnsi="仿宋" w:eastAsia="仿宋"/>
          <w:b/>
          <w:color w:val="000000" w:themeColor="text1"/>
          <w:sz w:val="32"/>
          <w:szCs w:val="32"/>
          <w14:textFill>
            <w14:solidFill>
              <w14:schemeClr w14:val="tx1"/>
            </w14:solidFill>
          </w14:textFill>
        </w:rPr>
        <w:t>无效</w:t>
      </w:r>
      <w:r>
        <w:rPr>
          <w:rFonts w:hint="eastAsia" w:ascii="仿宋" w:hAnsi="仿宋" w:eastAsia="仿宋"/>
          <w:b/>
          <w:bCs/>
          <w:color w:val="000000" w:themeColor="text1"/>
          <w:sz w:val="32"/>
          <w:szCs w:val="32"/>
          <w14:textFill>
            <w14:solidFill>
              <w14:schemeClr w14:val="tx1"/>
            </w14:solidFill>
          </w14:textFill>
        </w:rPr>
        <w:t>。</w:t>
      </w:r>
    </w:p>
    <w:p w14:paraId="499F2234">
      <w:pPr>
        <w:pStyle w:val="11"/>
        <w:spacing w:line="520" w:lineRule="exact"/>
        <w:contextualSpacing/>
        <w:rPr>
          <w:rFonts w:ascii="仿宋" w:hAnsi="仿宋" w:eastAsia="仿宋"/>
          <w:color w:val="000000" w:themeColor="text1"/>
          <w:sz w:val="32"/>
          <w:szCs w:val="32"/>
          <w14:textFill>
            <w14:solidFill>
              <w14:schemeClr w14:val="tx1"/>
            </w14:solidFill>
          </w14:textFill>
        </w:rPr>
      </w:pPr>
    </w:p>
    <w:p w14:paraId="78EFFD74">
      <w:pPr>
        <w:pStyle w:val="11"/>
        <w:tabs>
          <w:tab w:val="left" w:pos="3641"/>
          <w:tab w:val="left" w:pos="5134"/>
        </w:tabs>
        <w:spacing w:before="237" w:line="520" w:lineRule="exact"/>
        <w:contextualSpacing/>
        <w:rPr>
          <w:rFonts w:ascii="仿宋" w:hAnsi="仿宋" w:eastAsia="仿宋"/>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t>供应商名称（加盖公章）：</w:t>
      </w:r>
      <w:r>
        <w:rPr>
          <w:rFonts w:ascii="仿宋" w:hAnsi="仿宋" w:eastAsia="仿宋"/>
          <w:color w:val="000000" w:themeColor="text1"/>
          <w:sz w:val="32"/>
          <w:szCs w:val="32"/>
          <w:u w:val="single"/>
          <w14:textFill>
            <w14:solidFill>
              <w14:schemeClr w14:val="tx1"/>
            </w14:solidFill>
          </w14:textFill>
        </w:rPr>
        <w:tab/>
      </w:r>
    </w:p>
    <w:p w14:paraId="29DB3FCE">
      <w:pPr>
        <w:pStyle w:val="11"/>
        <w:tabs>
          <w:tab w:val="left" w:pos="1721"/>
          <w:tab w:val="left" w:pos="2681"/>
          <w:tab w:val="left" w:pos="3641"/>
        </w:tabs>
        <w:spacing w:before="184" w:line="520" w:lineRule="exact"/>
        <w:contextualSpacing/>
        <w:rPr>
          <w:rFonts w:ascii="仿宋" w:hAnsi="仿宋" w:eastAsia="仿宋"/>
          <w:color w:val="000000" w:themeColor="text1"/>
          <w:sz w:val="32"/>
          <w:szCs w:val="32"/>
          <w14:textFill>
            <w14:solidFill>
              <w14:schemeClr w14:val="tx1"/>
            </w14:solidFill>
          </w14:textFill>
        </w:rPr>
      </w:pPr>
    </w:p>
    <w:p w14:paraId="5B2B94A1">
      <w:pPr>
        <w:spacing w:line="520" w:lineRule="exact"/>
        <w:contextualSpacing/>
        <w:jc w:val="left"/>
        <w:rPr>
          <w:rFonts w:ascii="仿宋" w:hAnsi="仿宋" w:eastAsia="仿宋"/>
          <w:b/>
          <w:color w:val="000000" w:themeColor="text1"/>
          <w:sz w:val="32"/>
          <w:szCs w:val="32"/>
          <w14:textFill>
            <w14:solidFill>
              <w14:schemeClr w14:val="tx1"/>
            </w14:solidFill>
          </w14:textFill>
        </w:rPr>
      </w:pPr>
      <w:r>
        <w:rPr>
          <w:rFonts w:ascii="仿宋" w:hAnsi="仿宋" w:eastAsia="仿宋"/>
          <w:color w:val="000000" w:themeColor="text1"/>
          <w:sz w:val="32"/>
          <w:szCs w:val="32"/>
          <w14:textFill>
            <w14:solidFill>
              <w14:schemeClr w14:val="tx1"/>
            </w14:solidFill>
          </w14:textFill>
        </w:rPr>
        <w:br w:type="page"/>
      </w:r>
    </w:p>
    <w:p w14:paraId="31F1D9AD">
      <w:pPr>
        <w:pStyle w:val="4"/>
        <w:numPr>
          <w:ilvl w:val="0"/>
          <w:numId w:val="0"/>
        </w:numPr>
        <w:spacing w:line="520" w:lineRule="exact"/>
        <w:contextualSpacing/>
        <w:rPr>
          <w:rFonts w:ascii="楷体" w:hAnsi="楷体" w:eastAsia="楷体"/>
          <w:b w:val="0"/>
          <w:color w:val="000000" w:themeColor="text1"/>
          <w:sz w:val="32"/>
          <w:szCs w:val="32"/>
          <w14:textFill>
            <w14:solidFill>
              <w14:schemeClr w14:val="tx1"/>
            </w14:solidFill>
          </w14:textFill>
        </w:rPr>
      </w:pPr>
      <w:bookmarkStart w:id="37" w:name="_Toc203469236"/>
      <w:bookmarkStart w:id="38" w:name="_Toc195261738"/>
      <w:r>
        <w:rPr>
          <w:rFonts w:hint="eastAsia" w:ascii="楷体" w:hAnsi="楷体" w:eastAsia="楷体"/>
          <w:b w:val="0"/>
          <w:color w:val="000000" w:themeColor="text1"/>
          <w:sz w:val="32"/>
          <w:szCs w:val="32"/>
          <w14:textFill>
            <w14:solidFill>
              <w14:schemeClr w14:val="tx1"/>
            </w14:solidFill>
          </w14:textFill>
        </w:rPr>
        <w:t>7</w:t>
      </w:r>
      <w:r>
        <w:rPr>
          <w:rFonts w:ascii="楷体" w:hAnsi="楷体" w:eastAsia="楷体"/>
          <w:b w:val="0"/>
          <w:color w:val="000000" w:themeColor="text1"/>
          <w:sz w:val="32"/>
          <w:szCs w:val="32"/>
          <w14:textFill>
            <w14:solidFill>
              <w14:schemeClr w14:val="tx1"/>
            </w14:solidFill>
          </w14:textFill>
        </w:rPr>
        <w:t xml:space="preserve">. </w:t>
      </w:r>
      <w:bookmarkStart w:id="39" w:name="_Toc148536849"/>
      <w:bookmarkStart w:id="40" w:name="_Toc148537125"/>
      <w:r>
        <w:rPr>
          <w:rFonts w:ascii="楷体" w:hAnsi="楷体" w:eastAsia="楷体"/>
          <w:b w:val="0"/>
          <w:color w:val="000000" w:themeColor="text1"/>
          <w:sz w:val="32"/>
          <w:szCs w:val="32"/>
          <w14:textFill>
            <w14:solidFill>
              <w14:schemeClr w14:val="tx1"/>
            </w14:solidFill>
          </w14:textFill>
        </w:rPr>
        <w:t>其他</w:t>
      </w:r>
      <w:r>
        <w:rPr>
          <w:rFonts w:hint="eastAsia" w:ascii="楷体" w:hAnsi="楷体" w:eastAsia="楷体"/>
          <w:b w:val="0"/>
          <w:color w:val="000000" w:themeColor="text1"/>
          <w:sz w:val="32"/>
          <w:szCs w:val="32"/>
          <w14:textFill>
            <w14:solidFill>
              <w14:schemeClr w14:val="tx1"/>
            </w14:solidFill>
          </w14:textFill>
        </w:rPr>
        <w:t>非实质性格式</w:t>
      </w:r>
      <w:bookmarkEnd w:id="37"/>
      <w:bookmarkEnd w:id="38"/>
      <w:bookmarkEnd w:id="39"/>
      <w:bookmarkEnd w:id="40"/>
    </w:p>
    <w:p w14:paraId="26389EFC">
      <w:pPr>
        <w:pStyle w:val="4"/>
        <w:numPr>
          <w:ilvl w:val="0"/>
          <w:numId w:val="0"/>
        </w:numPr>
        <w:spacing w:line="520" w:lineRule="exact"/>
        <w:contextualSpacing/>
        <w:rPr>
          <w:rFonts w:ascii="楷体" w:hAnsi="楷体" w:eastAsia="楷体"/>
          <w:b w:val="0"/>
          <w:color w:val="000000" w:themeColor="text1"/>
          <w:sz w:val="32"/>
          <w:szCs w:val="32"/>
          <w14:textFill>
            <w14:solidFill>
              <w14:schemeClr w14:val="tx1"/>
            </w14:solidFill>
          </w14:textFill>
        </w:rPr>
      </w:pPr>
      <w:bookmarkStart w:id="41" w:name="_Toc195261740"/>
      <w:bookmarkStart w:id="42" w:name="_Toc100148594"/>
      <w:bookmarkStart w:id="43" w:name="_Toc148537127"/>
      <w:bookmarkStart w:id="44" w:name="_Toc203469238"/>
      <w:bookmarkStart w:id="45" w:name="_Toc497489632"/>
      <w:bookmarkStart w:id="46" w:name="_Toc148536851"/>
      <w:r>
        <w:rPr>
          <w:rFonts w:hint="eastAsia" w:ascii="楷体" w:hAnsi="楷体" w:eastAsia="楷体"/>
          <w:b w:val="0"/>
          <w:color w:val="000000" w:themeColor="text1"/>
          <w:sz w:val="32"/>
          <w:szCs w:val="32"/>
          <w14:textFill>
            <w14:solidFill>
              <w14:schemeClr w14:val="tx1"/>
            </w14:solidFill>
          </w14:textFill>
        </w:rPr>
        <w:t>7-1</w:t>
      </w:r>
      <w:r>
        <w:rPr>
          <w:rFonts w:ascii="楷体" w:hAnsi="楷体" w:eastAsia="楷体"/>
          <w:b w:val="0"/>
          <w:color w:val="000000" w:themeColor="text1"/>
          <w:sz w:val="32"/>
          <w:szCs w:val="32"/>
          <w14:textFill>
            <w14:solidFill>
              <w14:schemeClr w14:val="tx1"/>
            </w14:solidFill>
          </w14:textFill>
        </w:rPr>
        <w:t xml:space="preserve"> </w:t>
      </w:r>
      <w:r>
        <w:rPr>
          <w:rFonts w:hint="eastAsia" w:ascii="楷体" w:hAnsi="楷体" w:eastAsia="楷体"/>
          <w:b w:val="0"/>
          <w:color w:val="000000" w:themeColor="text1"/>
          <w:sz w:val="32"/>
          <w:szCs w:val="32"/>
          <w14:textFill>
            <w14:solidFill>
              <w14:schemeClr w14:val="tx1"/>
            </w14:solidFill>
          </w14:textFill>
        </w:rPr>
        <w:t>增值税发票开票信息</w:t>
      </w:r>
      <w:bookmarkEnd w:id="41"/>
      <w:bookmarkEnd w:id="42"/>
      <w:bookmarkEnd w:id="43"/>
      <w:bookmarkEnd w:id="44"/>
      <w:bookmarkEnd w:id="45"/>
      <w:bookmarkEnd w:id="46"/>
    </w:p>
    <w:p w14:paraId="6537FAEB">
      <w:pPr>
        <w:spacing w:line="520" w:lineRule="exact"/>
        <w:ind w:firstLine="640" w:firstLineChars="200"/>
        <w:contextualSpacing/>
        <w:jc w:val="left"/>
        <w:rPr>
          <w:rFonts w:ascii="仿宋" w:hAnsi="仿宋" w:eastAsia="仿宋"/>
          <w:color w:val="000000" w:themeColor="text1"/>
          <w:sz w:val="32"/>
          <w:szCs w:val="32"/>
          <w:lang w:val="zh-CN"/>
          <w14:textFill>
            <w14:solidFill>
              <w14:schemeClr w14:val="tx1"/>
            </w14:solidFill>
          </w14:textFill>
        </w:rPr>
      </w:pPr>
      <w:r>
        <w:rPr>
          <w:rFonts w:ascii="仿宋" w:hAnsi="仿宋" w:eastAsia="仿宋" w:cs="Segoe UI"/>
          <w:color w:val="0F1115"/>
          <w:sz w:val="32"/>
          <w:szCs w:val="32"/>
          <w:shd w:val="clear" w:color="auto" w:fill="FFFFFF"/>
        </w:rPr>
        <w:t>供应商如成交，需根据医院财务要求开具增值税专用发票或普通发票的，请认真核实后填写下表。</w:t>
      </w:r>
    </w:p>
    <w:tbl>
      <w:tblPr>
        <w:tblStyle w:val="15"/>
        <w:tblW w:w="8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6516"/>
      </w:tblGrid>
      <w:tr w14:paraId="0CD4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838" w:type="dxa"/>
            <w:vAlign w:val="center"/>
          </w:tcPr>
          <w:p w14:paraId="2FA1ED40">
            <w:pPr>
              <w:widowControl/>
              <w:spacing w:line="520" w:lineRule="exact"/>
              <w:contextualSpacing/>
              <w:jc w:val="left"/>
              <w:rPr>
                <w:rFonts w:ascii="仿宋" w:hAnsi="仿宋" w:eastAsia="仿宋"/>
                <w:b/>
                <w:bCs/>
                <w:color w:val="000000" w:themeColor="text1"/>
                <w:sz w:val="32"/>
                <w:szCs w:val="32"/>
                <w14:textFill>
                  <w14:solidFill>
                    <w14:schemeClr w14:val="tx1"/>
                  </w14:solidFill>
                </w14:textFill>
              </w:rPr>
            </w:pPr>
            <w:r>
              <w:rPr>
                <w:rFonts w:hint="eastAsia" w:ascii="仿宋" w:hAnsi="仿宋" w:eastAsia="仿宋"/>
                <w:b/>
                <w:bCs/>
                <w:color w:val="000000" w:themeColor="text1"/>
                <w:sz w:val="32"/>
                <w:szCs w:val="32"/>
                <w14:textFill>
                  <w14:solidFill>
                    <w14:schemeClr w14:val="tx1"/>
                  </w14:solidFill>
                </w14:textFill>
              </w:rPr>
              <w:t>开具发票类型</w:t>
            </w:r>
          </w:p>
        </w:tc>
        <w:tc>
          <w:tcPr>
            <w:tcW w:w="6516" w:type="dxa"/>
            <w:vAlign w:val="center"/>
          </w:tcPr>
          <w:p w14:paraId="72178EF5">
            <w:pPr>
              <w:widowControl/>
              <w:spacing w:line="520" w:lineRule="exact"/>
              <w:contextualSpacing/>
              <w:jc w:val="left"/>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专用发票（</w:t>
            </w:r>
            <w:r>
              <w:rPr>
                <w:rFonts w:ascii="仿宋" w:hAnsi="仿宋" w:eastAsia="仿宋"/>
                <w:color w:val="000000" w:themeColor="text1"/>
                <w:sz w:val="32"/>
                <w:szCs w:val="32"/>
                <w14:textFill>
                  <w14:solidFill>
                    <w14:schemeClr w14:val="tx1"/>
                  </w14:solidFill>
                </w14:textFill>
              </w:rPr>
              <w:t xml:space="preserve">   </w:t>
            </w:r>
            <w:r>
              <w:rPr>
                <w:rFonts w:hint="eastAsia" w:ascii="仿宋" w:hAnsi="仿宋" w:eastAsia="仿宋"/>
                <w:color w:val="000000" w:themeColor="text1"/>
                <w:sz w:val="32"/>
                <w:szCs w:val="32"/>
                <w14:textFill>
                  <w14:solidFill>
                    <w14:schemeClr w14:val="tx1"/>
                  </w14:solidFill>
                </w14:textFill>
              </w:rPr>
              <w:t>）</w:t>
            </w:r>
            <w:r>
              <w:rPr>
                <w:rFonts w:ascii="仿宋" w:hAnsi="仿宋" w:eastAsia="仿宋"/>
                <w:color w:val="000000" w:themeColor="text1"/>
                <w:sz w:val="32"/>
                <w:szCs w:val="32"/>
                <w14:textFill>
                  <w14:solidFill>
                    <w14:schemeClr w14:val="tx1"/>
                  </w14:solidFill>
                </w14:textFill>
              </w:rPr>
              <w:t xml:space="preserve"> </w:t>
            </w:r>
            <w:r>
              <w:rPr>
                <w:rFonts w:hint="eastAsia" w:ascii="仿宋" w:hAnsi="仿宋" w:eastAsia="仿宋"/>
                <w:color w:val="000000" w:themeColor="text1"/>
                <w:sz w:val="32"/>
                <w:szCs w:val="32"/>
                <w14:textFill>
                  <w14:solidFill>
                    <w14:schemeClr w14:val="tx1"/>
                  </w14:solidFill>
                </w14:textFill>
              </w:rPr>
              <w:t>普通发票（</w:t>
            </w:r>
            <w:r>
              <w:rPr>
                <w:rFonts w:ascii="仿宋" w:hAnsi="仿宋" w:eastAsia="仿宋"/>
                <w:color w:val="000000" w:themeColor="text1"/>
                <w:sz w:val="32"/>
                <w:szCs w:val="32"/>
                <w14:textFill>
                  <w14:solidFill>
                    <w14:schemeClr w14:val="tx1"/>
                  </w14:solidFill>
                </w14:textFill>
              </w:rPr>
              <w:t xml:space="preserve">   </w:t>
            </w:r>
            <w:r>
              <w:rPr>
                <w:rFonts w:hint="eastAsia" w:ascii="仿宋" w:hAnsi="仿宋" w:eastAsia="仿宋"/>
                <w:color w:val="000000" w:themeColor="text1"/>
                <w:sz w:val="32"/>
                <w:szCs w:val="32"/>
                <w14:textFill>
                  <w14:solidFill>
                    <w14:schemeClr w14:val="tx1"/>
                  </w14:solidFill>
                </w14:textFill>
              </w:rPr>
              <w:t>）</w:t>
            </w:r>
            <w:r>
              <w:rPr>
                <w:rFonts w:ascii="仿宋" w:hAnsi="仿宋" w:eastAsia="仿宋"/>
                <w:color w:val="000000" w:themeColor="text1"/>
                <w:sz w:val="32"/>
                <w:szCs w:val="32"/>
                <w14:textFill>
                  <w14:solidFill>
                    <w14:schemeClr w14:val="tx1"/>
                  </w14:solidFill>
                </w14:textFill>
              </w:rPr>
              <w:t xml:space="preserve">  </w:t>
            </w:r>
            <w:r>
              <w:rPr>
                <w:rFonts w:hint="eastAsia" w:ascii="仿宋" w:hAnsi="仿宋" w:eastAsia="仿宋"/>
                <w:color w:val="000000" w:themeColor="text1"/>
                <w:sz w:val="32"/>
                <w:szCs w:val="32"/>
                <w14:textFill>
                  <w14:solidFill>
                    <w14:schemeClr w14:val="tx1"/>
                  </w14:solidFill>
                </w14:textFill>
              </w:rPr>
              <w:t>形式发票（</w:t>
            </w:r>
            <w:r>
              <w:rPr>
                <w:rFonts w:ascii="仿宋" w:hAnsi="仿宋" w:eastAsia="仿宋"/>
                <w:color w:val="000000" w:themeColor="text1"/>
                <w:sz w:val="32"/>
                <w:szCs w:val="32"/>
                <w14:textFill>
                  <w14:solidFill>
                    <w14:schemeClr w14:val="tx1"/>
                  </w14:solidFill>
                </w14:textFill>
              </w:rPr>
              <w:t xml:space="preserve">   </w:t>
            </w:r>
            <w:r>
              <w:rPr>
                <w:rFonts w:hint="eastAsia" w:ascii="仿宋" w:hAnsi="仿宋" w:eastAsia="仿宋"/>
                <w:color w:val="000000" w:themeColor="text1"/>
                <w:sz w:val="32"/>
                <w:szCs w:val="32"/>
                <w14:textFill>
                  <w14:solidFill>
                    <w14:schemeClr w14:val="tx1"/>
                  </w14:solidFill>
                </w14:textFill>
              </w:rPr>
              <w:t>）</w:t>
            </w:r>
            <w:r>
              <w:rPr>
                <w:rFonts w:ascii="仿宋" w:hAnsi="仿宋" w:eastAsia="仿宋"/>
                <w:color w:val="000000" w:themeColor="text1"/>
                <w:sz w:val="32"/>
                <w:szCs w:val="32"/>
                <w14:textFill>
                  <w14:solidFill>
                    <w14:schemeClr w14:val="tx1"/>
                  </w14:solidFill>
                </w14:textFill>
              </w:rPr>
              <w:t xml:space="preserve">  </w:t>
            </w:r>
            <w:r>
              <w:rPr>
                <w:rFonts w:hint="eastAsia" w:ascii="仿宋" w:hAnsi="仿宋" w:eastAsia="仿宋"/>
                <w:color w:val="000000" w:themeColor="text1"/>
                <w:sz w:val="32"/>
                <w:szCs w:val="32"/>
                <w14:textFill>
                  <w14:solidFill>
                    <w14:schemeClr w14:val="tx1"/>
                  </w14:solidFill>
                </w14:textFill>
              </w:rPr>
              <w:t>其他（</w:t>
            </w:r>
            <w:r>
              <w:rPr>
                <w:rFonts w:ascii="仿宋" w:hAnsi="仿宋" w:eastAsia="仿宋"/>
                <w:color w:val="000000" w:themeColor="text1"/>
                <w:sz w:val="32"/>
                <w:szCs w:val="32"/>
                <w14:textFill>
                  <w14:solidFill>
                    <w14:schemeClr w14:val="tx1"/>
                  </w14:solidFill>
                </w14:textFill>
              </w:rPr>
              <w:t xml:space="preserve">   </w:t>
            </w:r>
            <w:r>
              <w:rPr>
                <w:rFonts w:hint="eastAsia" w:ascii="仿宋" w:hAnsi="仿宋" w:eastAsia="仿宋"/>
                <w:color w:val="000000" w:themeColor="text1"/>
                <w:sz w:val="32"/>
                <w:szCs w:val="32"/>
                <w14:textFill>
                  <w14:solidFill>
                    <w14:schemeClr w14:val="tx1"/>
                  </w14:solidFill>
                </w14:textFill>
              </w:rPr>
              <w:t>）</w:t>
            </w:r>
          </w:p>
        </w:tc>
      </w:tr>
      <w:tr w14:paraId="2FDD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8354" w:type="dxa"/>
            <w:gridSpan w:val="2"/>
            <w:vAlign w:val="center"/>
          </w:tcPr>
          <w:p w14:paraId="454CD6E7">
            <w:pPr>
              <w:widowControl/>
              <w:spacing w:line="520" w:lineRule="exact"/>
              <w:contextualSpacing/>
              <w:jc w:val="left"/>
              <w:rPr>
                <w:rFonts w:ascii="仿宋" w:hAnsi="仿宋" w:eastAsia="仿宋"/>
                <w:b/>
                <w:bCs/>
                <w:color w:val="000000" w:themeColor="text1"/>
                <w:sz w:val="32"/>
                <w:szCs w:val="32"/>
                <w14:textFill>
                  <w14:solidFill>
                    <w14:schemeClr w14:val="tx1"/>
                  </w14:solidFill>
                </w14:textFill>
              </w:rPr>
            </w:pPr>
            <w:r>
              <w:rPr>
                <w:rFonts w:hint="eastAsia" w:ascii="仿宋" w:hAnsi="仿宋" w:eastAsia="仿宋"/>
                <w:b/>
                <w:bCs/>
                <w:color w:val="000000" w:themeColor="text1"/>
                <w:sz w:val="32"/>
                <w:szCs w:val="32"/>
                <w14:textFill>
                  <w14:solidFill>
                    <w14:schemeClr w14:val="tx1"/>
                  </w14:solidFill>
                </w14:textFill>
              </w:rPr>
              <w:t>开票信息</w:t>
            </w:r>
          </w:p>
        </w:tc>
      </w:tr>
      <w:tr w14:paraId="492A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838" w:type="dxa"/>
            <w:vAlign w:val="center"/>
          </w:tcPr>
          <w:p w14:paraId="5198655A">
            <w:pPr>
              <w:widowControl/>
              <w:spacing w:line="520" w:lineRule="exact"/>
              <w:contextualSpacing/>
              <w:jc w:val="left"/>
              <w:rPr>
                <w:rFonts w:ascii="仿宋" w:hAnsi="仿宋" w:eastAsia="仿宋" w:cs="Courier New"/>
                <w:b/>
                <w:bCs/>
                <w:color w:val="000000" w:themeColor="text1"/>
                <w:sz w:val="32"/>
                <w:szCs w:val="32"/>
                <w14:textFill>
                  <w14:solidFill>
                    <w14:schemeClr w14:val="tx1"/>
                  </w14:solidFill>
                </w14:textFill>
              </w:rPr>
            </w:pPr>
            <w:r>
              <w:rPr>
                <w:rFonts w:hint="eastAsia" w:ascii="仿宋" w:hAnsi="仿宋" w:eastAsia="仿宋" w:cs="Courier New"/>
                <w:b/>
                <w:bCs/>
                <w:color w:val="000000" w:themeColor="text1"/>
                <w:sz w:val="32"/>
                <w:szCs w:val="32"/>
                <w14:textFill>
                  <w14:solidFill>
                    <w14:schemeClr w14:val="tx1"/>
                  </w14:solidFill>
                </w14:textFill>
              </w:rPr>
              <w:t>开票单位全称</w:t>
            </w:r>
          </w:p>
        </w:tc>
        <w:tc>
          <w:tcPr>
            <w:tcW w:w="6516" w:type="dxa"/>
            <w:vAlign w:val="center"/>
          </w:tcPr>
          <w:p w14:paraId="5E74FD6B">
            <w:pPr>
              <w:widowControl/>
              <w:spacing w:line="520" w:lineRule="exact"/>
              <w:contextualSpacing/>
              <w:jc w:val="left"/>
              <w:rPr>
                <w:rFonts w:ascii="仿宋" w:hAnsi="仿宋" w:eastAsia="仿宋" w:cs="Courier New"/>
                <w:color w:val="000000" w:themeColor="text1"/>
                <w:sz w:val="32"/>
                <w:szCs w:val="32"/>
                <w14:textFill>
                  <w14:solidFill>
                    <w14:schemeClr w14:val="tx1"/>
                  </w14:solidFill>
                </w14:textFill>
              </w:rPr>
            </w:pPr>
          </w:p>
        </w:tc>
      </w:tr>
      <w:tr w14:paraId="62B6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838" w:type="dxa"/>
            <w:vAlign w:val="center"/>
          </w:tcPr>
          <w:p w14:paraId="0B5CC534">
            <w:pPr>
              <w:widowControl/>
              <w:spacing w:line="520" w:lineRule="exact"/>
              <w:contextualSpacing/>
              <w:jc w:val="left"/>
              <w:rPr>
                <w:rFonts w:ascii="仿宋" w:hAnsi="仿宋" w:eastAsia="仿宋" w:cs="Courier New"/>
                <w:b/>
                <w:bCs/>
                <w:color w:val="000000" w:themeColor="text1"/>
                <w:sz w:val="32"/>
                <w:szCs w:val="32"/>
                <w14:textFill>
                  <w14:solidFill>
                    <w14:schemeClr w14:val="tx1"/>
                  </w14:solidFill>
                </w14:textFill>
              </w:rPr>
            </w:pPr>
            <w:r>
              <w:rPr>
                <w:rFonts w:hint="eastAsia" w:ascii="仿宋" w:hAnsi="仿宋" w:eastAsia="仿宋" w:cs="Courier New"/>
                <w:b/>
                <w:bCs/>
                <w:color w:val="000000" w:themeColor="text1"/>
                <w:sz w:val="32"/>
                <w:szCs w:val="32"/>
                <w14:textFill>
                  <w14:solidFill>
                    <w14:schemeClr w14:val="tx1"/>
                  </w14:solidFill>
                </w14:textFill>
              </w:rPr>
              <w:t>统一社会信用代码</w:t>
            </w:r>
          </w:p>
        </w:tc>
        <w:tc>
          <w:tcPr>
            <w:tcW w:w="6516" w:type="dxa"/>
            <w:vAlign w:val="center"/>
          </w:tcPr>
          <w:p w14:paraId="01061DE8">
            <w:pPr>
              <w:widowControl/>
              <w:spacing w:line="520" w:lineRule="exact"/>
              <w:contextualSpacing/>
              <w:jc w:val="left"/>
              <w:rPr>
                <w:rFonts w:ascii="仿宋" w:hAnsi="仿宋" w:eastAsia="仿宋"/>
                <w:color w:val="000000" w:themeColor="text1"/>
                <w:sz w:val="32"/>
                <w:szCs w:val="32"/>
                <w14:textFill>
                  <w14:solidFill>
                    <w14:schemeClr w14:val="tx1"/>
                  </w14:solidFill>
                </w14:textFill>
              </w:rPr>
            </w:pPr>
          </w:p>
        </w:tc>
      </w:tr>
      <w:tr w14:paraId="58D0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0" w:hRule="atLeast"/>
          <w:jc w:val="center"/>
        </w:trPr>
        <w:tc>
          <w:tcPr>
            <w:tcW w:w="1838" w:type="dxa"/>
            <w:vAlign w:val="center"/>
          </w:tcPr>
          <w:p w14:paraId="7B6D4277">
            <w:pPr>
              <w:widowControl/>
              <w:spacing w:line="520" w:lineRule="exact"/>
              <w:contextualSpacing/>
              <w:jc w:val="left"/>
              <w:rPr>
                <w:rFonts w:ascii="仿宋" w:hAnsi="仿宋" w:eastAsia="仿宋" w:cs="Courier New"/>
                <w:b/>
                <w:bCs/>
                <w:color w:val="000000" w:themeColor="text1"/>
                <w:sz w:val="32"/>
                <w:szCs w:val="32"/>
                <w14:textFill>
                  <w14:solidFill>
                    <w14:schemeClr w14:val="tx1"/>
                  </w14:solidFill>
                </w14:textFill>
              </w:rPr>
            </w:pPr>
            <w:r>
              <w:rPr>
                <w:rFonts w:hint="eastAsia" w:ascii="仿宋" w:hAnsi="仿宋" w:eastAsia="仿宋" w:cs="Courier New"/>
                <w:b/>
                <w:bCs/>
                <w:color w:val="000000" w:themeColor="text1"/>
                <w:sz w:val="32"/>
                <w:szCs w:val="32"/>
                <w14:textFill>
                  <w14:solidFill>
                    <w14:schemeClr w14:val="tx1"/>
                  </w14:solidFill>
                </w14:textFill>
              </w:rPr>
              <w:t>地址、电话</w:t>
            </w:r>
          </w:p>
        </w:tc>
        <w:tc>
          <w:tcPr>
            <w:tcW w:w="6516" w:type="dxa"/>
            <w:vAlign w:val="center"/>
          </w:tcPr>
          <w:p w14:paraId="299BCB3D">
            <w:pPr>
              <w:widowControl/>
              <w:spacing w:line="520" w:lineRule="exact"/>
              <w:contextualSpacing/>
              <w:jc w:val="left"/>
              <w:rPr>
                <w:rFonts w:ascii="仿宋" w:hAnsi="仿宋" w:eastAsia="仿宋" w:cs="Courier New"/>
                <w:color w:val="000000" w:themeColor="text1"/>
                <w:sz w:val="32"/>
                <w:szCs w:val="32"/>
                <w14:textFill>
                  <w14:solidFill>
                    <w14:schemeClr w14:val="tx1"/>
                  </w14:solidFill>
                </w14:textFill>
              </w:rPr>
            </w:pPr>
          </w:p>
        </w:tc>
      </w:tr>
      <w:tr w14:paraId="667B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838" w:type="dxa"/>
            <w:vAlign w:val="center"/>
          </w:tcPr>
          <w:p w14:paraId="58BC1405">
            <w:pPr>
              <w:widowControl/>
              <w:spacing w:line="520" w:lineRule="exact"/>
              <w:contextualSpacing/>
              <w:jc w:val="left"/>
              <w:rPr>
                <w:rFonts w:ascii="仿宋" w:hAnsi="仿宋" w:eastAsia="仿宋" w:cs="Courier New"/>
                <w:b/>
                <w:bCs/>
                <w:color w:val="000000" w:themeColor="text1"/>
                <w:sz w:val="32"/>
                <w:szCs w:val="32"/>
                <w14:textFill>
                  <w14:solidFill>
                    <w14:schemeClr w14:val="tx1"/>
                  </w14:solidFill>
                </w14:textFill>
              </w:rPr>
            </w:pPr>
            <w:r>
              <w:rPr>
                <w:rFonts w:hint="eastAsia" w:ascii="仿宋" w:hAnsi="仿宋" w:eastAsia="仿宋" w:cs="Courier New"/>
                <w:b/>
                <w:bCs/>
                <w:color w:val="000000" w:themeColor="text1"/>
                <w:sz w:val="32"/>
                <w:szCs w:val="32"/>
                <w14:textFill>
                  <w14:solidFill>
                    <w14:schemeClr w14:val="tx1"/>
                  </w14:solidFill>
                </w14:textFill>
              </w:rPr>
              <w:t>开户行及帐号</w:t>
            </w:r>
          </w:p>
        </w:tc>
        <w:tc>
          <w:tcPr>
            <w:tcW w:w="6516" w:type="dxa"/>
            <w:vAlign w:val="center"/>
          </w:tcPr>
          <w:p w14:paraId="4258DF4E">
            <w:pPr>
              <w:widowControl/>
              <w:spacing w:line="520" w:lineRule="exact"/>
              <w:contextualSpacing/>
              <w:jc w:val="left"/>
              <w:rPr>
                <w:rFonts w:ascii="仿宋" w:hAnsi="仿宋" w:eastAsia="仿宋" w:cs="Courier New"/>
                <w:color w:val="000000" w:themeColor="text1"/>
                <w:sz w:val="32"/>
                <w:szCs w:val="32"/>
                <w14:textFill>
                  <w14:solidFill>
                    <w14:schemeClr w14:val="tx1"/>
                  </w14:solidFill>
                </w14:textFill>
              </w:rPr>
            </w:pPr>
          </w:p>
        </w:tc>
      </w:tr>
    </w:tbl>
    <w:p w14:paraId="2BA4B760">
      <w:pPr>
        <w:pStyle w:val="12"/>
        <w:tabs>
          <w:tab w:val="left" w:pos="5580"/>
        </w:tabs>
        <w:spacing w:line="520" w:lineRule="exact"/>
        <w:contextualSpacing/>
        <w:jc w:val="left"/>
        <w:rPr>
          <w:rFonts w:hint="default" w:ascii="仿宋" w:hAnsi="仿宋" w:eastAsia="仿宋"/>
          <w:color w:val="000000" w:themeColor="text1"/>
          <w:sz w:val="32"/>
          <w:szCs w:val="32"/>
          <w:lang w:eastAsia="zh-CN"/>
          <w14:textFill>
            <w14:solidFill>
              <w14:schemeClr w14:val="tx1"/>
            </w14:solidFill>
          </w14:textFill>
        </w:rPr>
      </w:pPr>
      <w:r>
        <w:rPr>
          <w:rFonts w:ascii="仿宋" w:hAnsi="仿宋" w:eastAsia="仿宋"/>
          <w:color w:val="000000" w:themeColor="text1"/>
          <w:sz w:val="32"/>
          <w:szCs w:val="32"/>
          <w:lang w:eastAsia="zh-CN"/>
          <w14:textFill>
            <w14:solidFill>
              <w14:schemeClr w14:val="tx1"/>
            </w14:solidFill>
          </w14:textFill>
        </w:rPr>
        <w:t>注：</w:t>
      </w:r>
      <w:r>
        <w:rPr>
          <w:rFonts w:ascii="仿宋" w:hAnsi="仿宋" w:eastAsia="仿宋" w:cs="Segoe UI"/>
          <w:color w:val="0F1115"/>
          <w:sz w:val="32"/>
          <w:szCs w:val="32"/>
          <w:shd w:val="clear" w:color="auto" w:fill="FFFFFF"/>
          <w:lang w:eastAsia="zh-CN"/>
        </w:rPr>
        <w:t>此附件签字盖章及内容格式不做无效响应条款，仅用于医院财务开票备案。</w:t>
      </w:r>
    </w:p>
    <w:p w14:paraId="691BB457">
      <w:pPr>
        <w:pStyle w:val="12"/>
        <w:tabs>
          <w:tab w:val="left" w:pos="5580"/>
        </w:tabs>
        <w:spacing w:line="520" w:lineRule="exact"/>
        <w:contextualSpacing/>
        <w:jc w:val="left"/>
        <w:rPr>
          <w:rFonts w:hint="default" w:ascii="仿宋" w:hAnsi="仿宋" w:eastAsia="仿宋"/>
          <w:color w:val="000000" w:themeColor="text1"/>
          <w:sz w:val="32"/>
          <w:szCs w:val="32"/>
          <w:lang w:eastAsia="zh-CN"/>
          <w14:textFill>
            <w14:solidFill>
              <w14:schemeClr w14:val="tx1"/>
            </w14:solidFill>
          </w14:textFill>
        </w:rPr>
      </w:pPr>
    </w:p>
    <w:p w14:paraId="66E25EF8">
      <w:pPr>
        <w:pStyle w:val="12"/>
        <w:tabs>
          <w:tab w:val="left" w:pos="5580"/>
        </w:tabs>
        <w:spacing w:line="520" w:lineRule="exact"/>
        <w:contextualSpacing/>
        <w:jc w:val="left"/>
        <w:rPr>
          <w:rFonts w:hint="default" w:ascii="仿宋" w:hAnsi="仿宋" w:eastAsia="仿宋"/>
          <w:color w:val="000000" w:themeColor="text1"/>
          <w:sz w:val="32"/>
          <w:szCs w:val="32"/>
          <w:u w:val="single"/>
          <w:lang w:eastAsia="zh-CN"/>
          <w14:textFill>
            <w14:solidFill>
              <w14:schemeClr w14:val="tx1"/>
            </w14:solidFill>
          </w14:textFill>
        </w:rPr>
      </w:pPr>
      <w:r>
        <w:rPr>
          <w:rFonts w:ascii="仿宋" w:hAnsi="仿宋" w:eastAsia="仿宋"/>
          <w:color w:val="000000" w:themeColor="text1"/>
          <w:sz w:val="32"/>
          <w:szCs w:val="32"/>
          <w:lang w:eastAsia="zh-CN"/>
          <w14:textFill>
            <w14:solidFill>
              <w14:schemeClr w14:val="tx1"/>
            </w14:solidFill>
          </w14:textFill>
        </w:rPr>
        <w:t>供应商名称（</w:t>
      </w:r>
      <w:r>
        <w:rPr>
          <w:rFonts w:ascii="仿宋" w:hAnsi="仿宋" w:eastAsia="仿宋"/>
          <w:b/>
          <w:color w:val="000000" w:themeColor="text1"/>
          <w:sz w:val="32"/>
          <w:szCs w:val="32"/>
          <w:lang w:eastAsia="zh-CN"/>
          <w14:textFill>
            <w14:solidFill>
              <w14:schemeClr w14:val="tx1"/>
            </w14:solidFill>
          </w14:textFill>
        </w:rPr>
        <w:t>加盖公章</w:t>
      </w:r>
      <w:r>
        <w:rPr>
          <w:rFonts w:ascii="仿宋" w:hAnsi="仿宋" w:eastAsia="仿宋"/>
          <w:color w:val="000000" w:themeColor="text1"/>
          <w:sz w:val="32"/>
          <w:szCs w:val="32"/>
          <w:lang w:eastAsia="zh-CN"/>
          <w14:textFill>
            <w14:solidFill>
              <w14:schemeClr w14:val="tx1"/>
            </w14:solidFill>
          </w14:textFill>
        </w:rPr>
        <w:t>）：</w:t>
      </w:r>
      <w:r>
        <w:rPr>
          <w:rFonts w:ascii="仿宋" w:hAnsi="仿宋" w:eastAsia="仿宋"/>
          <w:color w:val="000000" w:themeColor="text1"/>
          <w:sz w:val="32"/>
          <w:szCs w:val="32"/>
          <w:u w:val="single"/>
          <w:lang w:eastAsia="zh-CN"/>
          <w14:textFill>
            <w14:solidFill>
              <w14:schemeClr w14:val="tx1"/>
            </w14:solidFill>
          </w14:textFill>
        </w:rPr>
        <w:t xml:space="preserve">                    </w:t>
      </w:r>
    </w:p>
    <w:p w14:paraId="43193354">
      <w:pPr>
        <w:pStyle w:val="4"/>
        <w:numPr>
          <w:ilvl w:val="0"/>
          <w:numId w:val="0"/>
        </w:numPr>
        <w:spacing w:line="520" w:lineRule="exact"/>
        <w:contextualSpacing/>
        <w:rPr>
          <w:rFonts w:ascii="仿宋" w:hAnsi="仿宋" w:eastAsia="仿宋"/>
          <w:b/>
          <w:bCs/>
          <w:color w:val="000000" w:themeColor="text1"/>
          <w:sz w:val="32"/>
          <w:szCs w:val="32"/>
          <w14:textFill>
            <w14:solidFill>
              <w14:schemeClr w14:val="tx1"/>
            </w14:solidFill>
          </w14:textFill>
        </w:rPr>
      </w:pPr>
      <w:r>
        <w:rPr>
          <w:color w:val="000000" w:themeColor="text1"/>
          <w14:textFill>
            <w14:solidFill>
              <w14:schemeClr w14:val="tx1"/>
            </w14:solidFill>
          </w14:textFill>
        </w:rPr>
        <w:br w:type="page"/>
      </w:r>
      <w:bookmarkStart w:id="47" w:name="_Toc148537128"/>
      <w:bookmarkStart w:id="48" w:name="_Toc203469239"/>
      <w:bookmarkStart w:id="49" w:name="_Toc100148592"/>
      <w:bookmarkStart w:id="50" w:name="_Toc148536852"/>
      <w:bookmarkStart w:id="51" w:name="_Toc509598043"/>
      <w:bookmarkStart w:id="52" w:name="_Toc195261741"/>
      <w:bookmarkStart w:id="53" w:name="_Toc88744926"/>
      <w:r>
        <w:rPr>
          <w:rFonts w:hint="eastAsia" w:ascii="楷体" w:hAnsi="楷体" w:eastAsia="楷体"/>
          <w:b w:val="0"/>
          <w:color w:val="000000" w:themeColor="text1"/>
          <w:sz w:val="32"/>
          <w:szCs w:val="32"/>
          <w14:textFill>
            <w14:solidFill>
              <w14:schemeClr w14:val="tx1"/>
            </w14:solidFill>
          </w14:textFill>
        </w:rPr>
        <w:t xml:space="preserve">7-2 </w:t>
      </w:r>
      <w:bookmarkEnd w:id="47"/>
      <w:bookmarkEnd w:id="48"/>
      <w:bookmarkEnd w:id="49"/>
      <w:bookmarkEnd w:id="50"/>
      <w:bookmarkEnd w:id="51"/>
      <w:bookmarkEnd w:id="52"/>
      <w:bookmarkEnd w:id="53"/>
      <w:bookmarkStart w:id="54" w:name="_Toc203469240"/>
      <w:bookmarkStart w:id="55" w:name="_Toc195261742"/>
      <w:r>
        <w:rPr>
          <w:rFonts w:hint="eastAsia" w:ascii="楷体" w:hAnsi="楷体" w:eastAsia="楷体"/>
          <w:b w:val="0"/>
          <w:color w:val="000000" w:themeColor="text1"/>
          <w:sz w:val="32"/>
          <w:szCs w:val="32"/>
          <w14:textFill>
            <w14:solidFill>
              <w14:schemeClr w14:val="tx1"/>
            </w14:solidFill>
          </w14:textFill>
        </w:rPr>
        <w:t xml:space="preserve"> 团队人员方案</w:t>
      </w:r>
      <w:bookmarkEnd w:id="54"/>
    </w:p>
    <w:tbl>
      <w:tblPr>
        <w:tblStyle w:val="15"/>
        <w:tblW w:w="813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02"/>
        <w:gridCol w:w="2134"/>
        <w:gridCol w:w="1186"/>
        <w:gridCol w:w="2520"/>
        <w:gridCol w:w="1088"/>
      </w:tblGrid>
      <w:tr w14:paraId="40B46F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202" w:type="dxa"/>
            <w:vAlign w:val="center"/>
          </w:tcPr>
          <w:p w14:paraId="38D2FEC6">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序号</w:t>
            </w:r>
          </w:p>
        </w:tc>
        <w:tc>
          <w:tcPr>
            <w:tcW w:w="2134" w:type="dxa"/>
            <w:vAlign w:val="center"/>
          </w:tcPr>
          <w:p w14:paraId="1184C2EE">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拟派人员姓名</w:t>
            </w:r>
          </w:p>
        </w:tc>
        <w:tc>
          <w:tcPr>
            <w:tcW w:w="1186" w:type="dxa"/>
            <w:vAlign w:val="center"/>
          </w:tcPr>
          <w:p w14:paraId="2D36E580">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岗位</w:t>
            </w:r>
          </w:p>
        </w:tc>
        <w:tc>
          <w:tcPr>
            <w:tcW w:w="2520" w:type="dxa"/>
            <w:vAlign w:val="center"/>
          </w:tcPr>
          <w:p w14:paraId="17292686">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类似经验</w:t>
            </w:r>
          </w:p>
        </w:tc>
        <w:tc>
          <w:tcPr>
            <w:tcW w:w="1088" w:type="dxa"/>
            <w:vAlign w:val="center"/>
          </w:tcPr>
          <w:p w14:paraId="20B7A7FE">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14:paraId="1A7A77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202" w:type="dxa"/>
            <w:vAlign w:val="center"/>
          </w:tcPr>
          <w:p w14:paraId="65236C42">
            <w:pPr>
              <w:spacing w:line="276" w:lineRule="auto"/>
              <w:jc w:val="center"/>
              <w:rPr>
                <w:color w:val="000000" w:themeColor="text1"/>
                <w14:textFill>
                  <w14:solidFill>
                    <w14:schemeClr w14:val="tx1"/>
                  </w14:solidFill>
                </w14:textFill>
              </w:rPr>
            </w:pPr>
          </w:p>
        </w:tc>
        <w:tc>
          <w:tcPr>
            <w:tcW w:w="2134" w:type="dxa"/>
            <w:vAlign w:val="center"/>
          </w:tcPr>
          <w:p w14:paraId="1AFCFAA4">
            <w:pPr>
              <w:spacing w:line="276" w:lineRule="auto"/>
              <w:jc w:val="center"/>
              <w:rPr>
                <w:color w:val="000000" w:themeColor="text1"/>
                <w14:textFill>
                  <w14:solidFill>
                    <w14:schemeClr w14:val="tx1"/>
                  </w14:solidFill>
                </w14:textFill>
              </w:rPr>
            </w:pPr>
          </w:p>
        </w:tc>
        <w:tc>
          <w:tcPr>
            <w:tcW w:w="1186" w:type="dxa"/>
            <w:vAlign w:val="center"/>
          </w:tcPr>
          <w:p w14:paraId="7628372C">
            <w:pPr>
              <w:spacing w:line="276" w:lineRule="auto"/>
              <w:jc w:val="center"/>
              <w:rPr>
                <w:color w:val="000000" w:themeColor="text1"/>
                <w14:textFill>
                  <w14:solidFill>
                    <w14:schemeClr w14:val="tx1"/>
                  </w14:solidFill>
                </w14:textFill>
              </w:rPr>
            </w:pPr>
          </w:p>
        </w:tc>
        <w:tc>
          <w:tcPr>
            <w:tcW w:w="2520" w:type="dxa"/>
            <w:vAlign w:val="center"/>
          </w:tcPr>
          <w:p w14:paraId="57D3D6E9">
            <w:pPr>
              <w:spacing w:line="276" w:lineRule="auto"/>
              <w:jc w:val="center"/>
              <w:rPr>
                <w:color w:val="000000" w:themeColor="text1"/>
                <w14:textFill>
                  <w14:solidFill>
                    <w14:schemeClr w14:val="tx1"/>
                  </w14:solidFill>
                </w14:textFill>
              </w:rPr>
            </w:pPr>
          </w:p>
        </w:tc>
        <w:tc>
          <w:tcPr>
            <w:tcW w:w="1088" w:type="dxa"/>
            <w:vAlign w:val="center"/>
          </w:tcPr>
          <w:p w14:paraId="74E89A75">
            <w:pPr>
              <w:spacing w:line="276" w:lineRule="auto"/>
              <w:jc w:val="center"/>
              <w:rPr>
                <w:color w:val="000000" w:themeColor="text1"/>
                <w14:textFill>
                  <w14:solidFill>
                    <w14:schemeClr w14:val="tx1"/>
                  </w14:solidFill>
                </w14:textFill>
              </w:rPr>
            </w:pPr>
          </w:p>
        </w:tc>
      </w:tr>
      <w:tr w14:paraId="6DC23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202" w:type="dxa"/>
            <w:vAlign w:val="center"/>
          </w:tcPr>
          <w:p w14:paraId="6740E965">
            <w:pPr>
              <w:spacing w:line="276" w:lineRule="auto"/>
              <w:jc w:val="center"/>
              <w:rPr>
                <w:color w:val="000000" w:themeColor="text1"/>
                <w14:textFill>
                  <w14:solidFill>
                    <w14:schemeClr w14:val="tx1"/>
                  </w14:solidFill>
                </w14:textFill>
              </w:rPr>
            </w:pPr>
          </w:p>
        </w:tc>
        <w:tc>
          <w:tcPr>
            <w:tcW w:w="2134" w:type="dxa"/>
            <w:vAlign w:val="center"/>
          </w:tcPr>
          <w:p w14:paraId="4046A8A6">
            <w:pPr>
              <w:spacing w:line="276" w:lineRule="auto"/>
              <w:jc w:val="center"/>
              <w:rPr>
                <w:color w:val="000000" w:themeColor="text1"/>
                <w14:textFill>
                  <w14:solidFill>
                    <w14:schemeClr w14:val="tx1"/>
                  </w14:solidFill>
                </w14:textFill>
              </w:rPr>
            </w:pPr>
          </w:p>
        </w:tc>
        <w:tc>
          <w:tcPr>
            <w:tcW w:w="1186" w:type="dxa"/>
            <w:vAlign w:val="center"/>
          </w:tcPr>
          <w:p w14:paraId="71C0C3CA">
            <w:pPr>
              <w:spacing w:line="276" w:lineRule="auto"/>
              <w:jc w:val="center"/>
              <w:rPr>
                <w:color w:val="000000" w:themeColor="text1"/>
                <w14:textFill>
                  <w14:solidFill>
                    <w14:schemeClr w14:val="tx1"/>
                  </w14:solidFill>
                </w14:textFill>
              </w:rPr>
            </w:pPr>
          </w:p>
        </w:tc>
        <w:tc>
          <w:tcPr>
            <w:tcW w:w="2520" w:type="dxa"/>
            <w:vAlign w:val="center"/>
          </w:tcPr>
          <w:p w14:paraId="022A6686">
            <w:pPr>
              <w:spacing w:line="276" w:lineRule="auto"/>
              <w:jc w:val="center"/>
              <w:rPr>
                <w:color w:val="000000" w:themeColor="text1"/>
                <w14:textFill>
                  <w14:solidFill>
                    <w14:schemeClr w14:val="tx1"/>
                  </w14:solidFill>
                </w14:textFill>
              </w:rPr>
            </w:pPr>
          </w:p>
        </w:tc>
        <w:tc>
          <w:tcPr>
            <w:tcW w:w="1088" w:type="dxa"/>
            <w:vAlign w:val="center"/>
          </w:tcPr>
          <w:p w14:paraId="2FABD2C9">
            <w:pPr>
              <w:spacing w:line="276" w:lineRule="auto"/>
              <w:jc w:val="center"/>
              <w:rPr>
                <w:color w:val="000000" w:themeColor="text1"/>
                <w14:textFill>
                  <w14:solidFill>
                    <w14:schemeClr w14:val="tx1"/>
                  </w14:solidFill>
                </w14:textFill>
              </w:rPr>
            </w:pPr>
          </w:p>
        </w:tc>
      </w:tr>
      <w:tr w14:paraId="4BAA81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202" w:type="dxa"/>
            <w:vAlign w:val="center"/>
          </w:tcPr>
          <w:p w14:paraId="4E52B434">
            <w:pPr>
              <w:spacing w:line="276" w:lineRule="auto"/>
              <w:jc w:val="center"/>
              <w:rPr>
                <w:color w:val="000000" w:themeColor="text1"/>
                <w14:textFill>
                  <w14:solidFill>
                    <w14:schemeClr w14:val="tx1"/>
                  </w14:solidFill>
                </w14:textFill>
              </w:rPr>
            </w:pPr>
          </w:p>
        </w:tc>
        <w:tc>
          <w:tcPr>
            <w:tcW w:w="2134" w:type="dxa"/>
            <w:vAlign w:val="center"/>
          </w:tcPr>
          <w:p w14:paraId="55D809A1">
            <w:pPr>
              <w:spacing w:line="276" w:lineRule="auto"/>
              <w:jc w:val="center"/>
              <w:rPr>
                <w:color w:val="000000" w:themeColor="text1"/>
                <w14:textFill>
                  <w14:solidFill>
                    <w14:schemeClr w14:val="tx1"/>
                  </w14:solidFill>
                </w14:textFill>
              </w:rPr>
            </w:pPr>
          </w:p>
        </w:tc>
        <w:tc>
          <w:tcPr>
            <w:tcW w:w="1186" w:type="dxa"/>
            <w:vAlign w:val="center"/>
          </w:tcPr>
          <w:p w14:paraId="5BF63E0D">
            <w:pPr>
              <w:spacing w:line="276" w:lineRule="auto"/>
              <w:jc w:val="center"/>
              <w:rPr>
                <w:color w:val="000000" w:themeColor="text1"/>
                <w14:textFill>
                  <w14:solidFill>
                    <w14:schemeClr w14:val="tx1"/>
                  </w14:solidFill>
                </w14:textFill>
              </w:rPr>
            </w:pPr>
          </w:p>
        </w:tc>
        <w:tc>
          <w:tcPr>
            <w:tcW w:w="2520" w:type="dxa"/>
            <w:vAlign w:val="center"/>
          </w:tcPr>
          <w:p w14:paraId="67EC41AF">
            <w:pPr>
              <w:spacing w:line="276" w:lineRule="auto"/>
              <w:jc w:val="center"/>
              <w:rPr>
                <w:color w:val="000000" w:themeColor="text1"/>
                <w14:textFill>
                  <w14:solidFill>
                    <w14:schemeClr w14:val="tx1"/>
                  </w14:solidFill>
                </w14:textFill>
              </w:rPr>
            </w:pPr>
          </w:p>
        </w:tc>
        <w:tc>
          <w:tcPr>
            <w:tcW w:w="1088" w:type="dxa"/>
            <w:vAlign w:val="center"/>
          </w:tcPr>
          <w:p w14:paraId="6DA0C4CB">
            <w:pPr>
              <w:spacing w:line="276" w:lineRule="auto"/>
              <w:jc w:val="center"/>
              <w:rPr>
                <w:color w:val="000000" w:themeColor="text1"/>
                <w14:textFill>
                  <w14:solidFill>
                    <w14:schemeClr w14:val="tx1"/>
                  </w14:solidFill>
                </w14:textFill>
              </w:rPr>
            </w:pPr>
          </w:p>
        </w:tc>
      </w:tr>
      <w:tr w14:paraId="78AAD0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202" w:type="dxa"/>
            <w:vAlign w:val="center"/>
          </w:tcPr>
          <w:p w14:paraId="6723D482">
            <w:pPr>
              <w:spacing w:line="276" w:lineRule="auto"/>
              <w:jc w:val="center"/>
              <w:rPr>
                <w:color w:val="000000" w:themeColor="text1"/>
                <w14:textFill>
                  <w14:solidFill>
                    <w14:schemeClr w14:val="tx1"/>
                  </w14:solidFill>
                </w14:textFill>
              </w:rPr>
            </w:pPr>
          </w:p>
        </w:tc>
        <w:tc>
          <w:tcPr>
            <w:tcW w:w="2134" w:type="dxa"/>
            <w:vAlign w:val="center"/>
          </w:tcPr>
          <w:p w14:paraId="649C7490">
            <w:pPr>
              <w:spacing w:line="276" w:lineRule="auto"/>
              <w:jc w:val="center"/>
              <w:rPr>
                <w:color w:val="000000" w:themeColor="text1"/>
                <w14:textFill>
                  <w14:solidFill>
                    <w14:schemeClr w14:val="tx1"/>
                  </w14:solidFill>
                </w14:textFill>
              </w:rPr>
            </w:pPr>
          </w:p>
        </w:tc>
        <w:tc>
          <w:tcPr>
            <w:tcW w:w="1186" w:type="dxa"/>
            <w:vAlign w:val="center"/>
          </w:tcPr>
          <w:p w14:paraId="6130A362">
            <w:pPr>
              <w:spacing w:line="276" w:lineRule="auto"/>
              <w:jc w:val="center"/>
              <w:rPr>
                <w:color w:val="000000" w:themeColor="text1"/>
                <w14:textFill>
                  <w14:solidFill>
                    <w14:schemeClr w14:val="tx1"/>
                  </w14:solidFill>
                </w14:textFill>
              </w:rPr>
            </w:pPr>
          </w:p>
        </w:tc>
        <w:tc>
          <w:tcPr>
            <w:tcW w:w="2520" w:type="dxa"/>
            <w:vAlign w:val="center"/>
          </w:tcPr>
          <w:p w14:paraId="623A3B58">
            <w:pPr>
              <w:spacing w:line="276" w:lineRule="auto"/>
              <w:jc w:val="center"/>
              <w:rPr>
                <w:color w:val="000000" w:themeColor="text1"/>
                <w14:textFill>
                  <w14:solidFill>
                    <w14:schemeClr w14:val="tx1"/>
                  </w14:solidFill>
                </w14:textFill>
              </w:rPr>
            </w:pPr>
          </w:p>
        </w:tc>
        <w:tc>
          <w:tcPr>
            <w:tcW w:w="1088" w:type="dxa"/>
            <w:vAlign w:val="center"/>
          </w:tcPr>
          <w:p w14:paraId="6F039CFF">
            <w:pPr>
              <w:spacing w:line="276" w:lineRule="auto"/>
              <w:jc w:val="center"/>
              <w:rPr>
                <w:color w:val="000000" w:themeColor="text1"/>
                <w14:textFill>
                  <w14:solidFill>
                    <w14:schemeClr w14:val="tx1"/>
                  </w14:solidFill>
                </w14:textFill>
              </w:rPr>
            </w:pPr>
          </w:p>
        </w:tc>
      </w:tr>
      <w:tr w14:paraId="7A97C6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202" w:type="dxa"/>
            <w:vAlign w:val="center"/>
          </w:tcPr>
          <w:p w14:paraId="4C0A03AA">
            <w:pPr>
              <w:spacing w:line="276" w:lineRule="auto"/>
              <w:jc w:val="center"/>
              <w:rPr>
                <w:color w:val="000000" w:themeColor="text1"/>
                <w14:textFill>
                  <w14:solidFill>
                    <w14:schemeClr w14:val="tx1"/>
                  </w14:solidFill>
                </w14:textFill>
              </w:rPr>
            </w:pPr>
          </w:p>
        </w:tc>
        <w:tc>
          <w:tcPr>
            <w:tcW w:w="2134" w:type="dxa"/>
            <w:vAlign w:val="center"/>
          </w:tcPr>
          <w:p w14:paraId="373B8187">
            <w:pPr>
              <w:spacing w:line="276" w:lineRule="auto"/>
              <w:jc w:val="center"/>
              <w:rPr>
                <w:color w:val="000000" w:themeColor="text1"/>
                <w14:textFill>
                  <w14:solidFill>
                    <w14:schemeClr w14:val="tx1"/>
                  </w14:solidFill>
                </w14:textFill>
              </w:rPr>
            </w:pPr>
          </w:p>
        </w:tc>
        <w:tc>
          <w:tcPr>
            <w:tcW w:w="1186" w:type="dxa"/>
            <w:vAlign w:val="center"/>
          </w:tcPr>
          <w:p w14:paraId="00E4D9AF">
            <w:pPr>
              <w:spacing w:line="276" w:lineRule="auto"/>
              <w:jc w:val="center"/>
              <w:rPr>
                <w:color w:val="000000" w:themeColor="text1"/>
                <w14:textFill>
                  <w14:solidFill>
                    <w14:schemeClr w14:val="tx1"/>
                  </w14:solidFill>
                </w14:textFill>
              </w:rPr>
            </w:pPr>
          </w:p>
        </w:tc>
        <w:tc>
          <w:tcPr>
            <w:tcW w:w="2520" w:type="dxa"/>
            <w:vAlign w:val="center"/>
          </w:tcPr>
          <w:p w14:paraId="4EF0B6A3">
            <w:pPr>
              <w:spacing w:line="276" w:lineRule="auto"/>
              <w:jc w:val="center"/>
              <w:rPr>
                <w:color w:val="000000" w:themeColor="text1"/>
                <w14:textFill>
                  <w14:solidFill>
                    <w14:schemeClr w14:val="tx1"/>
                  </w14:solidFill>
                </w14:textFill>
              </w:rPr>
            </w:pPr>
          </w:p>
        </w:tc>
        <w:tc>
          <w:tcPr>
            <w:tcW w:w="1088" w:type="dxa"/>
            <w:vAlign w:val="center"/>
          </w:tcPr>
          <w:p w14:paraId="039B5EFD">
            <w:pPr>
              <w:spacing w:line="276" w:lineRule="auto"/>
              <w:jc w:val="center"/>
              <w:rPr>
                <w:color w:val="000000" w:themeColor="text1"/>
                <w14:textFill>
                  <w14:solidFill>
                    <w14:schemeClr w14:val="tx1"/>
                  </w14:solidFill>
                </w14:textFill>
              </w:rPr>
            </w:pPr>
          </w:p>
        </w:tc>
      </w:tr>
      <w:tr w14:paraId="5CC8D6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202" w:type="dxa"/>
            <w:vAlign w:val="center"/>
          </w:tcPr>
          <w:p w14:paraId="2B9CB9B9">
            <w:pPr>
              <w:spacing w:line="276" w:lineRule="auto"/>
              <w:jc w:val="center"/>
              <w:rPr>
                <w:color w:val="000000" w:themeColor="text1"/>
                <w14:textFill>
                  <w14:solidFill>
                    <w14:schemeClr w14:val="tx1"/>
                  </w14:solidFill>
                </w14:textFill>
              </w:rPr>
            </w:pPr>
          </w:p>
        </w:tc>
        <w:tc>
          <w:tcPr>
            <w:tcW w:w="2134" w:type="dxa"/>
            <w:vAlign w:val="center"/>
          </w:tcPr>
          <w:p w14:paraId="368DC473">
            <w:pPr>
              <w:spacing w:line="276" w:lineRule="auto"/>
              <w:jc w:val="center"/>
              <w:rPr>
                <w:color w:val="000000" w:themeColor="text1"/>
                <w14:textFill>
                  <w14:solidFill>
                    <w14:schemeClr w14:val="tx1"/>
                  </w14:solidFill>
                </w14:textFill>
              </w:rPr>
            </w:pPr>
          </w:p>
        </w:tc>
        <w:tc>
          <w:tcPr>
            <w:tcW w:w="1186" w:type="dxa"/>
            <w:vAlign w:val="center"/>
          </w:tcPr>
          <w:p w14:paraId="77B64C3C">
            <w:pPr>
              <w:spacing w:line="276" w:lineRule="auto"/>
              <w:jc w:val="center"/>
              <w:rPr>
                <w:color w:val="000000" w:themeColor="text1"/>
                <w14:textFill>
                  <w14:solidFill>
                    <w14:schemeClr w14:val="tx1"/>
                  </w14:solidFill>
                </w14:textFill>
              </w:rPr>
            </w:pPr>
          </w:p>
        </w:tc>
        <w:tc>
          <w:tcPr>
            <w:tcW w:w="2520" w:type="dxa"/>
            <w:vAlign w:val="center"/>
          </w:tcPr>
          <w:p w14:paraId="7ED07A2C">
            <w:pPr>
              <w:spacing w:line="276" w:lineRule="auto"/>
              <w:jc w:val="center"/>
              <w:rPr>
                <w:color w:val="000000" w:themeColor="text1"/>
                <w14:textFill>
                  <w14:solidFill>
                    <w14:schemeClr w14:val="tx1"/>
                  </w14:solidFill>
                </w14:textFill>
              </w:rPr>
            </w:pPr>
          </w:p>
        </w:tc>
        <w:tc>
          <w:tcPr>
            <w:tcW w:w="1088" w:type="dxa"/>
            <w:vAlign w:val="center"/>
          </w:tcPr>
          <w:p w14:paraId="1EEBF2A8">
            <w:pPr>
              <w:spacing w:line="276" w:lineRule="auto"/>
              <w:jc w:val="center"/>
              <w:rPr>
                <w:color w:val="000000" w:themeColor="text1"/>
                <w14:textFill>
                  <w14:solidFill>
                    <w14:schemeClr w14:val="tx1"/>
                  </w14:solidFill>
                </w14:textFill>
              </w:rPr>
            </w:pPr>
          </w:p>
        </w:tc>
      </w:tr>
      <w:tr w14:paraId="69B2FB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202" w:type="dxa"/>
            <w:vAlign w:val="center"/>
          </w:tcPr>
          <w:p w14:paraId="1FD99A35">
            <w:pPr>
              <w:spacing w:line="276" w:lineRule="auto"/>
              <w:jc w:val="center"/>
              <w:rPr>
                <w:color w:val="000000" w:themeColor="text1"/>
                <w14:textFill>
                  <w14:solidFill>
                    <w14:schemeClr w14:val="tx1"/>
                  </w14:solidFill>
                </w14:textFill>
              </w:rPr>
            </w:pPr>
          </w:p>
        </w:tc>
        <w:tc>
          <w:tcPr>
            <w:tcW w:w="2134" w:type="dxa"/>
            <w:vAlign w:val="center"/>
          </w:tcPr>
          <w:p w14:paraId="79FDB572">
            <w:pPr>
              <w:spacing w:line="276" w:lineRule="auto"/>
              <w:jc w:val="center"/>
              <w:rPr>
                <w:color w:val="000000" w:themeColor="text1"/>
                <w14:textFill>
                  <w14:solidFill>
                    <w14:schemeClr w14:val="tx1"/>
                  </w14:solidFill>
                </w14:textFill>
              </w:rPr>
            </w:pPr>
          </w:p>
        </w:tc>
        <w:tc>
          <w:tcPr>
            <w:tcW w:w="1186" w:type="dxa"/>
            <w:vAlign w:val="center"/>
          </w:tcPr>
          <w:p w14:paraId="1526E096">
            <w:pPr>
              <w:spacing w:line="276" w:lineRule="auto"/>
              <w:jc w:val="center"/>
              <w:rPr>
                <w:color w:val="000000" w:themeColor="text1"/>
                <w14:textFill>
                  <w14:solidFill>
                    <w14:schemeClr w14:val="tx1"/>
                  </w14:solidFill>
                </w14:textFill>
              </w:rPr>
            </w:pPr>
          </w:p>
        </w:tc>
        <w:tc>
          <w:tcPr>
            <w:tcW w:w="2520" w:type="dxa"/>
            <w:vAlign w:val="center"/>
          </w:tcPr>
          <w:p w14:paraId="1E3CB864">
            <w:pPr>
              <w:spacing w:line="276" w:lineRule="auto"/>
              <w:jc w:val="center"/>
              <w:rPr>
                <w:color w:val="000000" w:themeColor="text1"/>
                <w14:textFill>
                  <w14:solidFill>
                    <w14:schemeClr w14:val="tx1"/>
                  </w14:solidFill>
                </w14:textFill>
              </w:rPr>
            </w:pPr>
          </w:p>
        </w:tc>
        <w:tc>
          <w:tcPr>
            <w:tcW w:w="1088" w:type="dxa"/>
            <w:vAlign w:val="center"/>
          </w:tcPr>
          <w:p w14:paraId="1A7A87A8">
            <w:pPr>
              <w:spacing w:line="276" w:lineRule="auto"/>
              <w:jc w:val="center"/>
              <w:rPr>
                <w:color w:val="000000" w:themeColor="text1"/>
                <w14:textFill>
                  <w14:solidFill>
                    <w14:schemeClr w14:val="tx1"/>
                  </w14:solidFill>
                </w14:textFill>
              </w:rPr>
            </w:pPr>
          </w:p>
        </w:tc>
      </w:tr>
      <w:tr w14:paraId="6F9431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202" w:type="dxa"/>
            <w:vAlign w:val="center"/>
          </w:tcPr>
          <w:p w14:paraId="12716FD6">
            <w:pPr>
              <w:spacing w:line="276" w:lineRule="auto"/>
              <w:jc w:val="center"/>
              <w:rPr>
                <w:color w:val="000000" w:themeColor="text1"/>
                <w14:textFill>
                  <w14:solidFill>
                    <w14:schemeClr w14:val="tx1"/>
                  </w14:solidFill>
                </w14:textFill>
              </w:rPr>
            </w:pPr>
          </w:p>
        </w:tc>
        <w:tc>
          <w:tcPr>
            <w:tcW w:w="2134" w:type="dxa"/>
            <w:vAlign w:val="center"/>
          </w:tcPr>
          <w:p w14:paraId="24DC3238">
            <w:pPr>
              <w:spacing w:line="276" w:lineRule="auto"/>
              <w:jc w:val="center"/>
              <w:rPr>
                <w:color w:val="000000" w:themeColor="text1"/>
                <w14:textFill>
                  <w14:solidFill>
                    <w14:schemeClr w14:val="tx1"/>
                  </w14:solidFill>
                </w14:textFill>
              </w:rPr>
            </w:pPr>
          </w:p>
        </w:tc>
        <w:tc>
          <w:tcPr>
            <w:tcW w:w="1186" w:type="dxa"/>
            <w:vAlign w:val="center"/>
          </w:tcPr>
          <w:p w14:paraId="2E7F6124">
            <w:pPr>
              <w:spacing w:line="276" w:lineRule="auto"/>
              <w:jc w:val="center"/>
              <w:rPr>
                <w:color w:val="000000" w:themeColor="text1"/>
                <w14:textFill>
                  <w14:solidFill>
                    <w14:schemeClr w14:val="tx1"/>
                  </w14:solidFill>
                </w14:textFill>
              </w:rPr>
            </w:pPr>
          </w:p>
        </w:tc>
        <w:tc>
          <w:tcPr>
            <w:tcW w:w="2520" w:type="dxa"/>
            <w:vAlign w:val="center"/>
          </w:tcPr>
          <w:p w14:paraId="0FFE2B0F">
            <w:pPr>
              <w:spacing w:line="276" w:lineRule="auto"/>
              <w:jc w:val="center"/>
              <w:rPr>
                <w:color w:val="000000" w:themeColor="text1"/>
                <w14:textFill>
                  <w14:solidFill>
                    <w14:schemeClr w14:val="tx1"/>
                  </w14:solidFill>
                </w14:textFill>
              </w:rPr>
            </w:pPr>
          </w:p>
        </w:tc>
        <w:tc>
          <w:tcPr>
            <w:tcW w:w="1088" w:type="dxa"/>
            <w:vAlign w:val="center"/>
          </w:tcPr>
          <w:p w14:paraId="24C68976">
            <w:pPr>
              <w:spacing w:line="276" w:lineRule="auto"/>
              <w:jc w:val="center"/>
              <w:rPr>
                <w:color w:val="000000" w:themeColor="text1"/>
                <w14:textFill>
                  <w14:solidFill>
                    <w14:schemeClr w14:val="tx1"/>
                  </w14:solidFill>
                </w14:textFill>
              </w:rPr>
            </w:pPr>
          </w:p>
        </w:tc>
      </w:tr>
      <w:tr w14:paraId="477013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202" w:type="dxa"/>
            <w:vAlign w:val="center"/>
          </w:tcPr>
          <w:p w14:paraId="23375B50">
            <w:pPr>
              <w:spacing w:line="276" w:lineRule="auto"/>
              <w:jc w:val="center"/>
              <w:rPr>
                <w:color w:val="000000" w:themeColor="text1"/>
                <w14:textFill>
                  <w14:solidFill>
                    <w14:schemeClr w14:val="tx1"/>
                  </w14:solidFill>
                </w14:textFill>
              </w:rPr>
            </w:pPr>
          </w:p>
        </w:tc>
        <w:tc>
          <w:tcPr>
            <w:tcW w:w="2134" w:type="dxa"/>
            <w:vAlign w:val="center"/>
          </w:tcPr>
          <w:p w14:paraId="1DB6D652">
            <w:pPr>
              <w:spacing w:line="276" w:lineRule="auto"/>
              <w:jc w:val="center"/>
              <w:rPr>
                <w:color w:val="000000" w:themeColor="text1"/>
                <w14:textFill>
                  <w14:solidFill>
                    <w14:schemeClr w14:val="tx1"/>
                  </w14:solidFill>
                </w14:textFill>
              </w:rPr>
            </w:pPr>
          </w:p>
        </w:tc>
        <w:tc>
          <w:tcPr>
            <w:tcW w:w="1186" w:type="dxa"/>
            <w:vAlign w:val="center"/>
          </w:tcPr>
          <w:p w14:paraId="0A48BB7E">
            <w:pPr>
              <w:spacing w:line="276" w:lineRule="auto"/>
              <w:jc w:val="center"/>
              <w:rPr>
                <w:color w:val="000000" w:themeColor="text1"/>
                <w14:textFill>
                  <w14:solidFill>
                    <w14:schemeClr w14:val="tx1"/>
                  </w14:solidFill>
                </w14:textFill>
              </w:rPr>
            </w:pPr>
          </w:p>
        </w:tc>
        <w:tc>
          <w:tcPr>
            <w:tcW w:w="2520" w:type="dxa"/>
            <w:vAlign w:val="center"/>
          </w:tcPr>
          <w:p w14:paraId="71C006EF">
            <w:pPr>
              <w:spacing w:line="276" w:lineRule="auto"/>
              <w:jc w:val="center"/>
              <w:rPr>
                <w:color w:val="000000" w:themeColor="text1"/>
                <w14:textFill>
                  <w14:solidFill>
                    <w14:schemeClr w14:val="tx1"/>
                  </w14:solidFill>
                </w14:textFill>
              </w:rPr>
            </w:pPr>
          </w:p>
        </w:tc>
        <w:tc>
          <w:tcPr>
            <w:tcW w:w="1088" w:type="dxa"/>
            <w:vAlign w:val="center"/>
          </w:tcPr>
          <w:p w14:paraId="6ED6F489">
            <w:pPr>
              <w:spacing w:line="276" w:lineRule="auto"/>
              <w:jc w:val="center"/>
              <w:rPr>
                <w:color w:val="000000" w:themeColor="text1"/>
                <w14:textFill>
                  <w14:solidFill>
                    <w14:schemeClr w14:val="tx1"/>
                  </w14:solidFill>
                </w14:textFill>
              </w:rPr>
            </w:pPr>
          </w:p>
        </w:tc>
      </w:tr>
      <w:tr w14:paraId="0037B1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202" w:type="dxa"/>
            <w:vAlign w:val="center"/>
          </w:tcPr>
          <w:p w14:paraId="31A4EBA0">
            <w:pPr>
              <w:spacing w:line="276" w:lineRule="auto"/>
              <w:jc w:val="center"/>
              <w:rPr>
                <w:color w:val="000000" w:themeColor="text1"/>
                <w14:textFill>
                  <w14:solidFill>
                    <w14:schemeClr w14:val="tx1"/>
                  </w14:solidFill>
                </w14:textFill>
              </w:rPr>
            </w:pPr>
          </w:p>
        </w:tc>
        <w:tc>
          <w:tcPr>
            <w:tcW w:w="2134" w:type="dxa"/>
            <w:vAlign w:val="center"/>
          </w:tcPr>
          <w:p w14:paraId="1EF01C1D">
            <w:pPr>
              <w:spacing w:line="276" w:lineRule="auto"/>
              <w:jc w:val="center"/>
              <w:rPr>
                <w:color w:val="000000" w:themeColor="text1"/>
                <w14:textFill>
                  <w14:solidFill>
                    <w14:schemeClr w14:val="tx1"/>
                  </w14:solidFill>
                </w14:textFill>
              </w:rPr>
            </w:pPr>
          </w:p>
        </w:tc>
        <w:tc>
          <w:tcPr>
            <w:tcW w:w="1186" w:type="dxa"/>
            <w:vAlign w:val="center"/>
          </w:tcPr>
          <w:p w14:paraId="7C7346D8">
            <w:pPr>
              <w:spacing w:line="276" w:lineRule="auto"/>
              <w:jc w:val="center"/>
              <w:rPr>
                <w:color w:val="000000" w:themeColor="text1"/>
                <w14:textFill>
                  <w14:solidFill>
                    <w14:schemeClr w14:val="tx1"/>
                  </w14:solidFill>
                </w14:textFill>
              </w:rPr>
            </w:pPr>
          </w:p>
        </w:tc>
        <w:tc>
          <w:tcPr>
            <w:tcW w:w="2520" w:type="dxa"/>
            <w:vAlign w:val="center"/>
          </w:tcPr>
          <w:p w14:paraId="4058A495">
            <w:pPr>
              <w:spacing w:line="276" w:lineRule="auto"/>
              <w:jc w:val="center"/>
              <w:rPr>
                <w:color w:val="000000" w:themeColor="text1"/>
                <w14:textFill>
                  <w14:solidFill>
                    <w14:schemeClr w14:val="tx1"/>
                  </w14:solidFill>
                </w14:textFill>
              </w:rPr>
            </w:pPr>
          </w:p>
        </w:tc>
        <w:tc>
          <w:tcPr>
            <w:tcW w:w="1088" w:type="dxa"/>
            <w:vAlign w:val="center"/>
          </w:tcPr>
          <w:p w14:paraId="23AEB3E2">
            <w:pPr>
              <w:spacing w:line="276" w:lineRule="auto"/>
              <w:jc w:val="center"/>
              <w:rPr>
                <w:color w:val="000000" w:themeColor="text1"/>
                <w14:textFill>
                  <w14:solidFill>
                    <w14:schemeClr w14:val="tx1"/>
                  </w14:solidFill>
                </w14:textFill>
              </w:rPr>
            </w:pPr>
          </w:p>
        </w:tc>
      </w:tr>
      <w:tr w14:paraId="5E3CC6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202" w:type="dxa"/>
            <w:vAlign w:val="center"/>
          </w:tcPr>
          <w:p w14:paraId="73912D25">
            <w:pPr>
              <w:spacing w:line="276" w:lineRule="auto"/>
              <w:jc w:val="center"/>
              <w:rPr>
                <w:color w:val="000000" w:themeColor="text1"/>
                <w14:textFill>
                  <w14:solidFill>
                    <w14:schemeClr w14:val="tx1"/>
                  </w14:solidFill>
                </w14:textFill>
              </w:rPr>
            </w:pPr>
          </w:p>
        </w:tc>
        <w:tc>
          <w:tcPr>
            <w:tcW w:w="2134" w:type="dxa"/>
            <w:vAlign w:val="center"/>
          </w:tcPr>
          <w:p w14:paraId="237DDF54">
            <w:pPr>
              <w:spacing w:line="276" w:lineRule="auto"/>
              <w:jc w:val="center"/>
              <w:rPr>
                <w:color w:val="000000" w:themeColor="text1"/>
                <w14:textFill>
                  <w14:solidFill>
                    <w14:schemeClr w14:val="tx1"/>
                  </w14:solidFill>
                </w14:textFill>
              </w:rPr>
            </w:pPr>
          </w:p>
        </w:tc>
        <w:tc>
          <w:tcPr>
            <w:tcW w:w="1186" w:type="dxa"/>
            <w:vAlign w:val="center"/>
          </w:tcPr>
          <w:p w14:paraId="2EED572F">
            <w:pPr>
              <w:spacing w:line="276" w:lineRule="auto"/>
              <w:jc w:val="center"/>
              <w:rPr>
                <w:color w:val="000000" w:themeColor="text1"/>
                <w14:textFill>
                  <w14:solidFill>
                    <w14:schemeClr w14:val="tx1"/>
                  </w14:solidFill>
                </w14:textFill>
              </w:rPr>
            </w:pPr>
          </w:p>
        </w:tc>
        <w:tc>
          <w:tcPr>
            <w:tcW w:w="2520" w:type="dxa"/>
            <w:vAlign w:val="center"/>
          </w:tcPr>
          <w:p w14:paraId="5CE7C76F">
            <w:pPr>
              <w:spacing w:line="276" w:lineRule="auto"/>
              <w:jc w:val="center"/>
              <w:rPr>
                <w:color w:val="000000" w:themeColor="text1"/>
                <w14:textFill>
                  <w14:solidFill>
                    <w14:schemeClr w14:val="tx1"/>
                  </w14:solidFill>
                </w14:textFill>
              </w:rPr>
            </w:pPr>
          </w:p>
        </w:tc>
        <w:tc>
          <w:tcPr>
            <w:tcW w:w="1088" w:type="dxa"/>
            <w:vAlign w:val="center"/>
          </w:tcPr>
          <w:p w14:paraId="42DAC823">
            <w:pPr>
              <w:spacing w:line="276" w:lineRule="auto"/>
              <w:jc w:val="center"/>
              <w:rPr>
                <w:color w:val="000000" w:themeColor="text1"/>
                <w14:textFill>
                  <w14:solidFill>
                    <w14:schemeClr w14:val="tx1"/>
                  </w14:solidFill>
                </w14:textFill>
              </w:rPr>
            </w:pPr>
          </w:p>
        </w:tc>
      </w:tr>
      <w:tr w14:paraId="10458B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202" w:type="dxa"/>
            <w:vAlign w:val="center"/>
          </w:tcPr>
          <w:p w14:paraId="5C8E4F6D">
            <w:pPr>
              <w:spacing w:line="276" w:lineRule="auto"/>
              <w:jc w:val="center"/>
              <w:rPr>
                <w:color w:val="000000" w:themeColor="text1"/>
                <w14:textFill>
                  <w14:solidFill>
                    <w14:schemeClr w14:val="tx1"/>
                  </w14:solidFill>
                </w14:textFill>
              </w:rPr>
            </w:pPr>
          </w:p>
        </w:tc>
        <w:tc>
          <w:tcPr>
            <w:tcW w:w="2134" w:type="dxa"/>
            <w:vAlign w:val="center"/>
          </w:tcPr>
          <w:p w14:paraId="5A8A020E">
            <w:pPr>
              <w:spacing w:line="276" w:lineRule="auto"/>
              <w:jc w:val="center"/>
              <w:rPr>
                <w:color w:val="000000" w:themeColor="text1"/>
                <w14:textFill>
                  <w14:solidFill>
                    <w14:schemeClr w14:val="tx1"/>
                  </w14:solidFill>
                </w14:textFill>
              </w:rPr>
            </w:pPr>
          </w:p>
        </w:tc>
        <w:tc>
          <w:tcPr>
            <w:tcW w:w="1186" w:type="dxa"/>
            <w:vAlign w:val="center"/>
          </w:tcPr>
          <w:p w14:paraId="7B7DBDC8">
            <w:pPr>
              <w:spacing w:line="276" w:lineRule="auto"/>
              <w:jc w:val="center"/>
              <w:rPr>
                <w:color w:val="000000" w:themeColor="text1"/>
                <w14:textFill>
                  <w14:solidFill>
                    <w14:schemeClr w14:val="tx1"/>
                  </w14:solidFill>
                </w14:textFill>
              </w:rPr>
            </w:pPr>
          </w:p>
        </w:tc>
        <w:tc>
          <w:tcPr>
            <w:tcW w:w="2520" w:type="dxa"/>
            <w:vAlign w:val="center"/>
          </w:tcPr>
          <w:p w14:paraId="25E25D6F">
            <w:pPr>
              <w:spacing w:line="276" w:lineRule="auto"/>
              <w:jc w:val="center"/>
              <w:rPr>
                <w:color w:val="000000" w:themeColor="text1"/>
                <w14:textFill>
                  <w14:solidFill>
                    <w14:schemeClr w14:val="tx1"/>
                  </w14:solidFill>
                </w14:textFill>
              </w:rPr>
            </w:pPr>
          </w:p>
        </w:tc>
        <w:tc>
          <w:tcPr>
            <w:tcW w:w="1088" w:type="dxa"/>
            <w:vAlign w:val="center"/>
          </w:tcPr>
          <w:p w14:paraId="782721B8">
            <w:pPr>
              <w:spacing w:line="276" w:lineRule="auto"/>
              <w:jc w:val="center"/>
              <w:rPr>
                <w:color w:val="000000" w:themeColor="text1"/>
                <w14:textFill>
                  <w14:solidFill>
                    <w14:schemeClr w14:val="tx1"/>
                  </w14:solidFill>
                </w14:textFill>
              </w:rPr>
            </w:pPr>
          </w:p>
        </w:tc>
      </w:tr>
      <w:tr w14:paraId="3A22DD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202" w:type="dxa"/>
            <w:vAlign w:val="center"/>
          </w:tcPr>
          <w:p w14:paraId="56F636A4">
            <w:pPr>
              <w:spacing w:line="276" w:lineRule="auto"/>
              <w:jc w:val="center"/>
              <w:rPr>
                <w:color w:val="000000" w:themeColor="text1"/>
                <w14:textFill>
                  <w14:solidFill>
                    <w14:schemeClr w14:val="tx1"/>
                  </w14:solidFill>
                </w14:textFill>
              </w:rPr>
            </w:pPr>
          </w:p>
        </w:tc>
        <w:tc>
          <w:tcPr>
            <w:tcW w:w="2134" w:type="dxa"/>
            <w:vAlign w:val="center"/>
          </w:tcPr>
          <w:p w14:paraId="3E9B1562">
            <w:pPr>
              <w:spacing w:line="276" w:lineRule="auto"/>
              <w:jc w:val="center"/>
              <w:rPr>
                <w:color w:val="000000" w:themeColor="text1"/>
                <w14:textFill>
                  <w14:solidFill>
                    <w14:schemeClr w14:val="tx1"/>
                  </w14:solidFill>
                </w14:textFill>
              </w:rPr>
            </w:pPr>
          </w:p>
        </w:tc>
        <w:tc>
          <w:tcPr>
            <w:tcW w:w="1186" w:type="dxa"/>
            <w:vAlign w:val="center"/>
          </w:tcPr>
          <w:p w14:paraId="5E902857">
            <w:pPr>
              <w:spacing w:line="276" w:lineRule="auto"/>
              <w:jc w:val="center"/>
              <w:rPr>
                <w:color w:val="000000" w:themeColor="text1"/>
                <w14:textFill>
                  <w14:solidFill>
                    <w14:schemeClr w14:val="tx1"/>
                  </w14:solidFill>
                </w14:textFill>
              </w:rPr>
            </w:pPr>
          </w:p>
        </w:tc>
        <w:tc>
          <w:tcPr>
            <w:tcW w:w="2520" w:type="dxa"/>
            <w:vAlign w:val="center"/>
          </w:tcPr>
          <w:p w14:paraId="53F6B7A8">
            <w:pPr>
              <w:spacing w:line="276" w:lineRule="auto"/>
              <w:jc w:val="center"/>
              <w:rPr>
                <w:color w:val="000000" w:themeColor="text1"/>
                <w14:textFill>
                  <w14:solidFill>
                    <w14:schemeClr w14:val="tx1"/>
                  </w14:solidFill>
                </w14:textFill>
              </w:rPr>
            </w:pPr>
          </w:p>
        </w:tc>
        <w:tc>
          <w:tcPr>
            <w:tcW w:w="1088" w:type="dxa"/>
            <w:vAlign w:val="center"/>
          </w:tcPr>
          <w:p w14:paraId="3AF09221">
            <w:pPr>
              <w:spacing w:line="276" w:lineRule="auto"/>
              <w:jc w:val="center"/>
              <w:rPr>
                <w:color w:val="000000" w:themeColor="text1"/>
                <w14:textFill>
                  <w14:solidFill>
                    <w14:schemeClr w14:val="tx1"/>
                  </w14:solidFill>
                </w14:textFill>
              </w:rPr>
            </w:pPr>
          </w:p>
        </w:tc>
      </w:tr>
    </w:tbl>
    <w:p w14:paraId="669CEA3C">
      <w:pPr>
        <w:pStyle w:val="12"/>
        <w:tabs>
          <w:tab w:val="left" w:pos="5580"/>
        </w:tabs>
        <w:contextualSpacing/>
        <w:rPr>
          <w:rFonts w:hint="default" w:ascii="仿宋" w:hAnsi="仿宋" w:eastAsia="仿宋"/>
          <w:bCs/>
          <w:color w:val="000000" w:themeColor="text1"/>
          <w:sz w:val="32"/>
          <w:szCs w:val="32"/>
          <w:lang w:eastAsia="zh-CN"/>
          <w14:textFill>
            <w14:solidFill>
              <w14:schemeClr w14:val="tx1"/>
            </w14:solidFill>
          </w14:textFill>
        </w:rPr>
      </w:pPr>
      <w:r>
        <w:rPr>
          <w:rFonts w:ascii="仿宋" w:hAnsi="仿宋" w:eastAsia="仿宋"/>
          <w:bCs/>
          <w:color w:val="000000" w:themeColor="text1"/>
          <w:sz w:val="32"/>
          <w:szCs w:val="32"/>
          <w:lang w:eastAsia="zh-CN"/>
          <w14:textFill>
            <w14:solidFill>
              <w14:schemeClr w14:val="tx1"/>
            </w14:solidFill>
          </w14:textFill>
        </w:rPr>
        <w:t>注：相关证明材料可附后</w:t>
      </w:r>
    </w:p>
    <w:p w14:paraId="2CD2F8F5">
      <w:pPr>
        <w:pStyle w:val="12"/>
        <w:tabs>
          <w:tab w:val="left" w:pos="5580"/>
        </w:tabs>
        <w:contextualSpacing/>
        <w:rPr>
          <w:rFonts w:hint="default" w:hAnsi="宋体"/>
          <w:bCs/>
          <w:color w:val="000000" w:themeColor="text1"/>
          <w:sz w:val="24"/>
          <w:szCs w:val="24"/>
          <w:lang w:eastAsia="zh-CN"/>
          <w14:textFill>
            <w14:solidFill>
              <w14:schemeClr w14:val="tx1"/>
            </w14:solidFill>
          </w14:textFill>
        </w:rPr>
      </w:pPr>
    </w:p>
    <w:p w14:paraId="34A59DD4">
      <w:pPr>
        <w:pStyle w:val="12"/>
        <w:tabs>
          <w:tab w:val="left" w:pos="5580"/>
        </w:tabs>
        <w:contextualSpacing/>
        <w:rPr>
          <w:rFonts w:hint="default" w:hAnsi="宋体"/>
          <w:bCs/>
          <w:color w:val="000000" w:themeColor="text1"/>
          <w:sz w:val="24"/>
          <w:szCs w:val="24"/>
          <w:lang w:eastAsia="zh-CN"/>
          <w14:textFill>
            <w14:solidFill>
              <w14:schemeClr w14:val="tx1"/>
            </w14:solidFill>
          </w14:textFill>
        </w:rPr>
      </w:pPr>
    </w:p>
    <w:p w14:paraId="50A4AB27">
      <w:pPr>
        <w:pStyle w:val="12"/>
        <w:tabs>
          <w:tab w:val="left" w:pos="5580"/>
        </w:tabs>
        <w:contextualSpacing/>
        <w:rPr>
          <w:rFonts w:hint="default" w:hAnsi="宋体"/>
          <w:bCs/>
          <w:color w:val="000000" w:themeColor="text1"/>
          <w:sz w:val="24"/>
          <w:szCs w:val="24"/>
          <w:lang w:eastAsia="zh-CN"/>
          <w14:textFill>
            <w14:solidFill>
              <w14:schemeClr w14:val="tx1"/>
            </w14:solidFill>
          </w14:textFill>
        </w:rPr>
      </w:pPr>
    </w:p>
    <w:p w14:paraId="5846C88A">
      <w:pPr>
        <w:pStyle w:val="12"/>
        <w:tabs>
          <w:tab w:val="left" w:pos="5580"/>
        </w:tabs>
        <w:contextualSpacing/>
        <w:rPr>
          <w:rFonts w:hint="default" w:hAnsi="宋体"/>
          <w:bCs/>
          <w:color w:val="000000" w:themeColor="text1"/>
          <w:sz w:val="24"/>
          <w:szCs w:val="24"/>
          <w:lang w:eastAsia="zh-CN"/>
          <w14:textFill>
            <w14:solidFill>
              <w14:schemeClr w14:val="tx1"/>
            </w14:solidFill>
          </w14:textFill>
        </w:rPr>
      </w:pPr>
    </w:p>
    <w:p w14:paraId="2E883A03">
      <w:pPr>
        <w:pStyle w:val="12"/>
        <w:tabs>
          <w:tab w:val="left" w:pos="5580"/>
        </w:tabs>
        <w:contextualSpacing/>
        <w:rPr>
          <w:rFonts w:hint="default" w:hAnsi="宋体"/>
          <w:bCs/>
          <w:color w:val="000000" w:themeColor="text1"/>
          <w:sz w:val="24"/>
          <w:szCs w:val="24"/>
          <w:lang w:eastAsia="zh-CN"/>
          <w14:textFill>
            <w14:solidFill>
              <w14:schemeClr w14:val="tx1"/>
            </w14:solidFill>
          </w14:textFill>
        </w:rPr>
      </w:pPr>
    </w:p>
    <w:p w14:paraId="3B2663CD">
      <w:pPr>
        <w:widowControl/>
        <w:rPr>
          <w:bCs/>
          <w:color w:val="000000" w:themeColor="text1"/>
          <w:szCs w:val="36"/>
          <w14:textFill>
            <w14:solidFill>
              <w14:schemeClr w14:val="tx1"/>
            </w14:solidFill>
          </w14:textFill>
        </w:rPr>
      </w:pPr>
      <w:r>
        <w:rPr>
          <w:b/>
          <w:bCs/>
          <w:color w:val="000000" w:themeColor="text1"/>
          <w14:textFill>
            <w14:solidFill>
              <w14:schemeClr w14:val="tx1"/>
            </w14:solidFill>
          </w14:textFill>
        </w:rPr>
        <w:br w:type="page"/>
      </w:r>
    </w:p>
    <w:p w14:paraId="4ACF79BA">
      <w:pPr>
        <w:outlineLvl w:val="2"/>
        <w:rPr>
          <w:rFonts w:ascii="仿宋" w:hAnsi="仿宋" w:eastAsia="仿宋"/>
          <w:b/>
          <w:bCs/>
          <w:color w:val="000000" w:themeColor="text1"/>
          <w:sz w:val="32"/>
          <w:szCs w:val="32"/>
          <w14:textFill>
            <w14:solidFill>
              <w14:schemeClr w14:val="tx1"/>
            </w14:solidFill>
          </w14:textFill>
        </w:rPr>
      </w:pPr>
      <w:r>
        <w:rPr>
          <w:rFonts w:hint="eastAsia" w:ascii="仿宋" w:hAnsi="仿宋" w:eastAsia="仿宋"/>
          <w:b/>
          <w:bCs/>
          <w:color w:val="000000" w:themeColor="text1"/>
          <w:sz w:val="32"/>
          <w:szCs w:val="32"/>
          <w14:textFill>
            <w14:solidFill>
              <w14:schemeClr w14:val="tx1"/>
            </w14:solidFill>
          </w14:textFill>
        </w:rPr>
        <w:t>8.其它证明材料</w:t>
      </w:r>
      <w:bookmarkEnd w:id="55"/>
      <w:r>
        <w:rPr>
          <w:rFonts w:hint="eastAsia" w:ascii="仿宋" w:hAnsi="仿宋" w:eastAsia="仿宋"/>
          <w:b/>
          <w:bCs/>
          <w:color w:val="000000" w:themeColor="text1"/>
          <w:sz w:val="32"/>
          <w:szCs w:val="32"/>
          <w14:textFill>
            <w14:solidFill>
              <w14:schemeClr w14:val="tx1"/>
            </w14:solidFill>
          </w14:textFill>
        </w:rPr>
        <w:t>或者方案</w:t>
      </w:r>
    </w:p>
    <w:p w14:paraId="147DAEA3">
      <w:pPr>
        <w:rPr>
          <w:b/>
          <w:color w:val="000000" w:themeColor="text1"/>
          <w:szCs w:val="36"/>
          <w14:textFill>
            <w14:solidFill>
              <w14:schemeClr w14:val="tx1"/>
            </w14:solidFill>
          </w14:textFill>
        </w:rPr>
      </w:pPr>
    </w:p>
    <w:p w14:paraId="34A1636E">
      <w:pPr>
        <w:widowControl/>
        <w:shd w:val="clear" w:color="auto" w:fill="FFFFFF"/>
        <w:spacing w:line="520" w:lineRule="exact"/>
        <w:contextualSpacing/>
      </w:pPr>
    </w:p>
    <w:p w14:paraId="2E703FFD">
      <w:pPr>
        <w:widowControl/>
        <w:jc w:val="left"/>
      </w:pPr>
      <w:r>
        <w:br w:type="page"/>
      </w:r>
    </w:p>
    <w:p w14:paraId="33C40C0C">
      <w:pPr>
        <w:widowControl/>
        <w:shd w:val="clear" w:color="auto" w:fill="FFFFFF"/>
        <w:spacing w:line="520" w:lineRule="exact"/>
        <w:contextualSpacing/>
        <w:rPr>
          <w:rFonts w:hint="eastAsia" w:ascii="仿宋" w:hAnsi="仿宋" w:eastAsia="仿宋" w:cs="Segoe UI"/>
          <w:b/>
          <w:bCs/>
          <w:sz w:val="32"/>
          <w:szCs w:val="32"/>
        </w:rPr>
      </w:pPr>
      <w:r>
        <w:rPr>
          <w:rFonts w:ascii="仿宋" w:hAnsi="仿宋" w:eastAsia="仿宋" w:cs="Segoe UI"/>
          <w:b/>
          <w:bCs/>
          <w:sz w:val="32"/>
          <w:szCs w:val="32"/>
        </w:rPr>
        <w:t>附件</w:t>
      </w:r>
      <w:r>
        <w:rPr>
          <w:rFonts w:hint="eastAsia" w:ascii="仿宋" w:hAnsi="仿宋" w:eastAsia="仿宋" w:cs="Segoe UI"/>
          <w:b/>
          <w:bCs/>
          <w:sz w:val="32"/>
          <w:szCs w:val="32"/>
        </w:rPr>
        <w:t>三</w:t>
      </w:r>
      <w:r>
        <w:rPr>
          <w:rFonts w:ascii="仿宋" w:hAnsi="仿宋" w:eastAsia="仿宋" w:cs="Segoe UI"/>
          <w:b/>
          <w:bCs/>
          <w:sz w:val="32"/>
          <w:szCs w:val="32"/>
        </w:rPr>
        <w:t>：资格性审查表</w:t>
      </w:r>
    </w:p>
    <w:p w14:paraId="4F8B7D2B">
      <w:pPr>
        <w:widowControl/>
        <w:shd w:val="clear" w:color="auto" w:fill="FFFFFF"/>
        <w:spacing w:line="520" w:lineRule="exact"/>
        <w:contextualSpacing/>
        <w:rPr>
          <w:rFonts w:ascii="仿宋" w:hAnsi="仿宋" w:eastAsia="仿宋" w:cs="Segoe UI"/>
          <w:bCs/>
          <w:sz w:val="24"/>
        </w:rPr>
      </w:pPr>
      <w:r>
        <w:rPr>
          <w:rFonts w:ascii="仿宋" w:hAnsi="仿宋" w:eastAsia="仿宋" w:cs="Segoe UI"/>
          <w:bCs/>
          <w:color w:val="0F1115"/>
          <w:sz w:val="24"/>
          <w:shd w:val="clear" w:color="auto" w:fill="FFFFFF"/>
        </w:rPr>
        <w:t>项目名称：</w:t>
      </w:r>
      <w:r>
        <w:rPr>
          <w:rFonts w:ascii="Calibri" w:hAnsi="Calibri" w:eastAsia="仿宋" w:cs="Calibri"/>
          <w:color w:val="0F1115"/>
          <w:sz w:val="24"/>
          <w:shd w:val="clear" w:color="auto" w:fill="FFFFFF"/>
        </w:rPr>
        <w:t> </w:t>
      </w:r>
      <w:r>
        <w:rPr>
          <w:rFonts w:ascii="仿宋" w:hAnsi="仿宋" w:eastAsia="仿宋" w:cs="Segoe UI"/>
          <w:color w:val="0F1115"/>
          <w:sz w:val="24"/>
          <w:shd w:val="clear" w:color="auto" w:fill="FFFFFF"/>
        </w:rPr>
        <w:t>演讲比赛影像制作及配套宣传物料服务项目</w:t>
      </w:r>
    </w:p>
    <w:p w14:paraId="354DBFED">
      <w:pPr>
        <w:pStyle w:val="29"/>
        <w:shd w:val="clear" w:color="auto" w:fill="FFFFFF"/>
        <w:spacing w:before="0" w:beforeAutospacing="0" w:after="0" w:afterAutospacing="0" w:line="520" w:lineRule="exact"/>
        <w:contextualSpacing/>
        <w:rPr>
          <w:rFonts w:ascii="仿宋" w:hAnsi="仿宋" w:eastAsia="仿宋" w:cs="Segoe UI"/>
          <w:color w:val="0F1115"/>
        </w:rPr>
      </w:pPr>
      <w:r>
        <w:rPr>
          <w:rFonts w:ascii="仿宋" w:hAnsi="仿宋" w:eastAsia="仿宋" w:cs="Segoe UI"/>
          <w:bCs/>
          <w:color w:val="0F1115"/>
        </w:rPr>
        <w:t>评审原则：</w:t>
      </w:r>
      <w:r>
        <w:rPr>
          <w:rFonts w:ascii="Calibri" w:hAnsi="Calibri" w:eastAsia="仿宋" w:cs="Calibri"/>
          <w:color w:val="0F1115"/>
        </w:rPr>
        <w:t> </w:t>
      </w:r>
      <w:r>
        <w:rPr>
          <w:rFonts w:ascii="仿宋" w:hAnsi="仿宋" w:eastAsia="仿宋" w:cs="Segoe UI"/>
          <w:color w:val="0F1115"/>
        </w:rPr>
        <w:t>以下</w:t>
      </w:r>
      <w:r>
        <w:rPr>
          <w:rFonts w:hint="eastAsia" w:ascii="仿宋" w:hAnsi="仿宋" w:eastAsia="仿宋" w:cs="Segoe UI"/>
          <w:color w:val="0F1115"/>
          <w:lang w:val="en-US" w:eastAsia="zh-CN"/>
        </w:rPr>
        <w:t>五</w:t>
      </w:r>
      <w:r>
        <w:rPr>
          <w:rFonts w:ascii="仿宋" w:hAnsi="仿宋" w:eastAsia="仿宋" w:cs="Segoe UI"/>
          <w:color w:val="0F1115"/>
        </w:rPr>
        <w:t>项审查中，任一参选人有任一项结论为“不通过”，则其资格性审查总体结论为“不通过”，不得进入后续评审。</w:t>
      </w:r>
    </w:p>
    <w:tbl>
      <w:tblPr>
        <w:tblStyle w:val="15"/>
        <w:tblW w:w="9923" w:type="dxa"/>
        <w:tblInd w:w="-714"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697"/>
        <w:gridCol w:w="1430"/>
        <w:gridCol w:w="4252"/>
        <w:gridCol w:w="1608"/>
        <w:gridCol w:w="1936"/>
      </w:tblGrid>
      <w:tr w14:paraId="1A2F5BD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697" w:type="dxa"/>
            <w:tcMar>
              <w:top w:w="150" w:type="dxa"/>
              <w:left w:w="0" w:type="dxa"/>
              <w:bottom w:w="150" w:type="dxa"/>
              <w:right w:w="240" w:type="dxa"/>
            </w:tcMar>
            <w:vAlign w:val="center"/>
          </w:tcPr>
          <w:p w14:paraId="02C8B0C2">
            <w:pPr>
              <w:widowControl/>
              <w:jc w:val="left"/>
              <w:rPr>
                <w:rFonts w:ascii="仿宋" w:hAnsi="仿宋" w:eastAsia="仿宋" w:cs="宋体"/>
                <w:bCs/>
                <w:kern w:val="0"/>
                <w:szCs w:val="21"/>
              </w:rPr>
            </w:pPr>
            <w:r>
              <w:rPr>
                <w:rFonts w:ascii="仿宋" w:hAnsi="仿宋" w:eastAsia="仿宋" w:cs="宋体"/>
                <w:bCs/>
                <w:kern w:val="0"/>
                <w:szCs w:val="21"/>
              </w:rPr>
              <w:t>序号</w:t>
            </w:r>
          </w:p>
        </w:tc>
        <w:tc>
          <w:tcPr>
            <w:tcW w:w="1430" w:type="dxa"/>
            <w:tcMar>
              <w:top w:w="150" w:type="dxa"/>
              <w:left w:w="240" w:type="dxa"/>
              <w:bottom w:w="150" w:type="dxa"/>
              <w:right w:w="240" w:type="dxa"/>
            </w:tcMar>
            <w:vAlign w:val="center"/>
          </w:tcPr>
          <w:p w14:paraId="6831A4CB">
            <w:pPr>
              <w:widowControl/>
              <w:jc w:val="left"/>
              <w:rPr>
                <w:rFonts w:ascii="仿宋" w:hAnsi="仿宋" w:eastAsia="仿宋" w:cs="宋体"/>
                <w:bCs/>
                <w:kern w:val="0"/>
                <w:szCs w:val="21"/>
              </w:rPr>
            </w:pPr>
            <w:r>
              <w:rPr>
                <w:rFonts w:ascii="仿宋" w:hAnsi="仿宋" w:eastAsia="仿宋" w:cs="宋体"/>
                <w:bCs/>
                <w:kern w:val="0"/>
                <w:szCs w:val="21"/>
              </w:rPr>
              <w:t>审查项目</w:t>
            </w:r>
          </w:p>
        </w:tc>
        <w:tc>
          <w:tcPr>
            <w:tcW w:w="4252" w:type="dxa"/>
            <w:tcMar>
              <w:top w:w="150" w:type="dxa"/>
              <w:left w:w="240" w:type="dxa"/>
              <w:bottom w:w="150" w:type="dxa"/>
              <w:right w:w="240" w:type="dxa"/>
            </w:tcMar>
            <w:vAlign w:val="center"/>
          </w:tcPr>
          <w:p w14:paraId="538BE0EE">
            <w:pPr>
              <w:widowControl/>
              <w:jc w:val="left"/>
              <w:rPr>
                <w:rFonts w:ascii="仿宋" w:hAnsi="仿宋" w:eastAsia="仿宋" w:cs="宋体"/>
                <w:bCs/>
                <w:kern w:val="0"/>
                <w:szCs w:val="21"/>
              </w:rPr>
            </w:pPr>
            <w:r>
              <w:rPr>
                <w:rFonts w:ascii="仿宋" w:hAnsi="仿宋" w:eastAsia="仿宋" w:cs="宋体"/>
                <w:bCs/>
                <w:kern w:val="0"/>
                <w:szCs w:val="21"/>
              </w:rPr>
              <w:t>审查内容与核验要求</w:t>
            </w:r>
          </w:p>
        </w:tc>
        <w:tc>
          <w:tcPr>
            <w:tcW w:w="1608" w:type="dxa"/>
            <w:tcMar>
              <w:top w:w="150" w:type="dxa"/>
              <w:left w:w="240" w:type="dxa"/>
              <w:bottom w:w="150" w:type="dxa"/>
              <w:right w:w="240" w:type="dxa"/>
            </w:tcMar>
            <w:vAlign w:val="center"/>
          </w:tcPr>
          <w:p w14:paraId="3840EB7E">
            <w:pPr>
              <w:widowControl/>
              <w:jc w:val="left"/>
              <w:rPr>
                <w:rFonts w:ascii="仿宋" w:hAnsi="仿宋" w:eastAsia="仿宋" w:cs="宋体"/>
                <w:bCs/>
                <w:kern w:val="0"/>
                <w:szCs w:val="21"/>
              </w:rPr>
            </w:pPr>
            <w:r>
              <w:rPr>
                <w:rFonts w:ascii="仿宋" w:hAnsi="仿宋" w:eastAsia="仿宋" w:cs="宋体"/>
                <w:bCs/>
                <w:kern w:val="0"/>
                <w:szCs w:val="21"/>
              </w:rPr>
              <w:t>审查结论 (通过/不通过)</w:t>
            </w:r>
          </w:p>
        </w:tc>
        <w:tc>
          <w:tcPr>
            <w:tcW w:w="1936" w:type="dxa"/>
            <w:tcMar>
              <w:top w:w="150" w:type="dxa"/>
              <w:left w:w="240" w:type="dxa"/>
              <w:bottom w:w="150" w:type="dxa"/>
              <w:right w:w="240" w:type="dxa"/>
            </w:tcMar>
            <w:vAlign w:val="center"/>
          </w:tcPr>
          <w:p w14:paraId="2D97233B">
            <w:pPr>
              <w:widowControl/>
              <w:jc w:val="left"/>
              <w:rPr>
                <w:rFonts w:ascii="仿宋" w:hAnsi="仿宋" w:eastAsia="仿宋" w:cs="宋体"/>
                <w:bCs/>
                <w:kern w:val="0"/>
                <w:szCs w:val="21"/>
              </w:rPr>
            </w:pPr>
            <w:r>
              <w:rPr>
                <w:rFonts w:ascii="仿宋" w:hAnsi="仿宋" w:eastAsia="仿宋" w:cs="宋体"/>
                <w:bCs/>
                <w:kern w:val="0"/>
                <w:szCs w:val="21"/>
              </w:rPr>
              <w:t>审查要点与说明</w:t>
            </w:r>
          </w:p>
        </w:tc>
      </w:tr>
      <w:tr w14:paraId="64195D4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697" w:type="dxa"/>
            <w:tcMar>
              <w:top w:w="150" w:type="dxa"/>
              <w:left w:w="0" w:type="dxa"/>
              <w:bottom w:w="150" w:type="dxa"/>
              <w:right w:w="240" w:type="dxa"/>
            </w:tcMar>
            <w:vAlign w:val="center"/>
          </w:tcPr>
          <w:p w14:paraId="25E2EC92">
            <w:pPr>
              <w:widowControl/>
              <w:ind w:firstLine="210" w:firstLineChars="100"/>
              <w:jc w:val="left"/>
              <w:rPr>
                <w:rFonts w:ascii="仿宋" w:hAnsi="仿宋" w:eastAsia="仿宋" w:cs="宋体"/>
                <w:kern w:val="0"/>
                <w:szCs w:val="21"/>
              </w:rPr>
            </w:pPr>
            <w:r>
              <w:rPr>
                <w:rFonts w:ascii="仿宋" w:hAnsi="仿宋" w:eastAsia="仿宋" w:cs="宋体"/>
                <w:bCs/>
                <w:kern w:val="0"/>
                <w:szCs w:val="21"/>
              </w:rPr>
              <w:t>1</w:t>
            </w:r>
          </w:p>
        </w:tc>
        <w:tc>
          <w:tcPr>
            <w:tcW w:w="1430" w:type="dxa"/>
            <w:tcMar>
              <w:top w:w="150" w:type="dxa"/>
              <w:left w:w="240" w:type="dxa"/>
              <w:bottom w:w="150" w:type="dxa"/>
              <w:right w:w="240" w:type="dxa"/>
            </w:tcMar>
            <w:vAlign w:val="center"/>
          </w:tcPr>
          <w:p w14:paraId="0D9A6FFD">
            <w:pPr>
              <w:widowControl/>
              <w:jc w:val="left"/>
              <w:rPr>
                <w:rFonts w:ascii="仿宋" w:hAnsi="仿宋" w:eastAsia="仿宋" w:cs="宋体"/>
                <w:kern w:val="0"/>
                <w:szCs w:val="21"/>
              </w:rPr>
            </w:pPr>
            <w:r>
              <w:rPr>
                <w:rFonts w:ascii="仿宋" w:hAnsi="仿宋" w:eastAsia="仿宋" w:cs="宋体"/>
                <w:bCs/>
                <w:kern w:val="0"/>
                <w:szCs w:val="21"/>
              </w:rPr>
              <w:t>法人资格</w:t>
            </w:r>
          </w:p>
        </w:tc>
        <w:tc>
          <w:tcPr>
            <w:tcW w:w="4252" w:type="dxa"/>
            <w:tcMar>
              <w:top w:w="150" w:type="dxa"/>
              <w:left w:w="240" w:type="dxa"/>
              <w:bottom w:w="150" w:type="dxa"/>
              <w:right w:w="240" w:type="dxa"/>
            </w:tcMar>
            <w:vAlign w:val="center"/>
          </w:tcPr>
          <w:p w14:paraId="78C6F34E">
            <w:pPr>
              <w:widowControl/>
              <w:jc w:val="left"/>
              <w:rPr>
                <w:rFonts w:ascii="仿宋" w:hAnsi="仿宋" w:eastAsia="仿宋" w:cs="宋体"/>
                <w:kern w:val="0"/>
                <w:szCs w:val="21"/>
              </w:rPr>
            </w:pPr>
            <w:r>
              <w:rPr>
                <w:rFonts w:ascii="仿宋" w:hAnsi="仿宋" w:eastAsia="仿宋" w:cs="宋体"/>
                <w:bCs/>
                <w:kern w:val="0"/>
                <w:szCs w:val="21"/>
              </w:rPr>
              <w:t>审查内容：</w:t>
            </w:r>
            <w:r>
              <w:rPr>
                <w:rFonts w:ascii="Calibri" w:hAnsi="Calibri" w:eastAsia="仿宋" w:cs="Calibri"/>
                <w:kern w:val="0"/>
                <w:szCs w:val="21"/>
              </w:rPr>
              <w:t> </w:t>
            </w:r>
            <w:r>
              <w:rPr>
                <w:rFonts w:ascii="仿宋" w:hAnsi="仿宋" w:eastAsia="仿宋" w:cs="宋体"/>
                <w:kern w:val="0"/>
                <w:szCs w:val="21"/>
              </w:rPr>
              <w:t>是否为在中华人民共和国境内注册，能够独立承担民事责任的法人或其他组织。</w:t>
            </w:r>
            <w:r>
              <w:rPr>
                <w:rFonts w:ascii="仿宋" w:hAnsi="仿宋" w:eastAsia="仿宋" w:cs="宋体"/>
                <w:kern w:val="0"/>
                <w:szCs w:val="21"/>
              </w:rPr>
              <w:br w:type="textWrapping"/>
            </w:r>
            <w:r>
              <w:rPr>
                <w:rFonts w:ascii="仿宋" w:hAnsi="仿宋" w:eastAsia="仿宋" w:cs="宋体"/>
                <w:bCs/>
                <w:kern w:val="0"/>
                <w:szCs w:val="21"/>
              </w:rPr>
              <w:t>核验材料：</w:t>
            </w:r>
            <w:r>
              <w:rPr>
                <w:rFonts w:ascii="Calibri" w:hAnsi="Calibri" w:eastAsia="仿宋" w:cs="Calibri"/>
                <w:kern w:val="0"/>
                <w:szCs w:val="21"/>
              </w:rPr>
              <w:t> </w:t>
            </w:r>
            <w:r>
              <w:rPr>
                <w:rFonts w:ascii="仿宋" w:hAnsi="仿宋" w:eastAsia="仿宋" w:cs="宋体"/>
                <w:kern w:val="0"/>
                <w:szCs w:val="21"/>
              </w:rPr>
              <w:t>合法有效的《营业执照》复印件（加盖公章）。</w:t>
            </w:r>
          </w:p>
        </w:tc>
        <w:tc>
          <w:tcPr>
            <w:tcW w:w="1608" w:type="dxa"/>
            <w:tcMar>
              <w:top w:w="150" w:type="dxa"/>
              <w:left w:w="240" w:type="dxa"/>
              <w:bottom w:w="150" w:type="dxa"/>
              <w:right w:w="240" w:type="dxa"/>
            </w:tcMar>
            <w:vAlign w:val="center"/>
          </w:tcPr>
          <w:p w14:paraId="0370F299">
            <w:pPr>
              <w:widowControl/>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1936" w:type="dxa"/>
            <w:tcMar>
              <w:top w:w="150" w:type="dxa"/>
              <w:left w:w="240" w:type="dxa"/>
              <w:bottom w:w="150" w:type="dxa"/>
              <w:right w:w="0" w:type="dxa"/>
            </w:tcMar>
            <w:vAlign w:val="center"/>
          </w:tcPr>
          <w:p w14:paraId="1F17836B">
            <w:pPr>
              <w:widowControl/>
              <w:jc w:val="left"/>
              <w:rPr>
                <w:rFonts w:ascii="仿宋" w:hAnsi="仿宋" w:eastAsia="仿宋" w:cs="宋体"/>
                <w:kern w:val="0"/>
                <w:szCs w:val="21"/>
              </w:rPr>
            </w:pPr>
            <w:r>
              <w:rPr>
                <w:rFonts w:ascii="仿宋" w:hAnsi="仿宋" w:eastAsia="仿宋" w:cs="宋体"/>
                <w:kern w:val="0"/>
                <w:szCs w:val="21"/>
              </w:rPr>
              <w:t>核对单位名称、统一社会信用代码、有效期。营业执照应处于有效状态。</w:t>
            </w:r>
          </w:p>
        </w:tc>
      </w:tr>
      <w:tr w14:paraId="29D145B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697" w:type="dxa"/>
            <w:tcMar>
              <w:top w:w="150" w:type="dxa"/>
              <w:left w:w="0" w:type="dxa"/>
              <w:bottom w:w="150" w:type="dxa"/>
              <w:right w:w="240" w:type="dxa"/>
            </w:tcMar>
            <w:vAlign w:val="center"/>
          </w:tcPr>
          <w:p w14:paraId="4D6151A1">
            <w:pPr>
              <w:widowControl/>
              <w:ind w:firstLine="210" w:firstLineChars="100"/>
              <w:jc w:val="left"/>
              <w:rPr>
                <w:rFonts w:hint="eastAsia" w:ascii="仿宋" w:hAnsi="仿宋" w:eastAsia="仿宋" w:cs="宋体"/>
                <w:kern w:val="0"/>
                <w:szCs w:val="21"/>
                <w:lang w:val="en-US" w:eastAsia="zh-CN"/>
              </w:rPr>
            </w:pPr>
            <w:r>
              <w:rPr>
                <w:rFonts w:hint="eastAsia" w:ascii="仿宋" w:hAnsi="仿宋" w:eastAsia="仿宋" w:cs="宋体"/>
                <w:kern w:val="0"/>
                <w:szCs w:val="21"/>
                <w:lang w:val="en-US" w:eastAsia="zh-CN"/>
              </w:rPr>
              <w:t>2</w:t>
            </w:r>
          </w:p>
        </w:tc>
        <w:tc>
          <w:tcPr>
            <w:tcW w:w="1430" w:type="dxa"/>
            <w:tcMar>
              <w:top w:w="150" w:type="dxa"/>
              <w:left w:w="240" w:type="dxa"/>
              <w:bottom w:w="150" w:type="dxa"/>
              <w:right w:w="240" w:type="dxa"/>
            </w:tcMar>
            <w:vAlign w:val="center"/>
          </w:tcPr>
          <w:p w14:paraId="29856A40">
            <w:pPr>
              <w:widowControl/>
              <w:jc w:val="left"/>
              <w:rPr>
                <w:rFonts w:ascii="仿宋" w:hAnsi="仿宋" w:eastAsia="仿宋" w:cs="宋体"/>
                <w:kern w:val="0"/>
                <w:szCs w:val="21"/>
              </w:rPr>
            </w:pPr>
            <w:r>
              <w:rPr>
                <w:rFonts w:ascii="仿宋" w:hAnsi="仿宋" w:eastAsia="仿宋" w:cs="宋体"/>
                <w:bCs/>
                <w:kern w:val="0"/>
                <w:szCs w:val="21"/>
              </w:rPr>
              <w:t>信誉要求（一）</w:t>
            </w:r>
            <w:r>
              <w:rPr>
                <w:rFonts w:ascii="仿宋" w:hAnsi="仿宋" w:eastAsia="仿宋" w:cs="宋体"/>
                <w:bCs/>
                <w:kern w:val="0"/>
                <w:szCs w:val="21"/>
              </w:rPr>
              <w:br w:type="textWrapping"/>
            </w:r>
            <w:r>
              <w:rPr>
                <w:rFonts w:ascii="仿宋" w:hAnsi="仿宋" w:eastAsia="仿宋" w:cs="宋体"/>
                <w:bCs/>
                <w:kern w:val="0"/>
                <w:szCs w:val="21"/>
              </w:rPr>
              <w:t>无重大违法记录</w:t>
            </w:r>
          </w:p>
        </w:tc>
        <w:tc>
          <w:tcPr>
            <w:tcW w:w="4252" w:type="dxa"/>
            <w:tcMar>
              <w:top w:w="150" w:type="dxa"/>
              <w:left w:w="240" w:type="dxa"/>
              <w:bottom w:w="150" w:type="dxa"/>
              <w:right w:w="240" w:type="dxa"/>
            </w:tcMar>
            <w:vAlign w:val="center"/>
          </w:tcPr>
          <w:p w14:paraId="7E49EE24">
            <w:pPr>
              <w:widowControl/>
              <w:jc w:val="left"/>
              <w:rPr>
                <w:rFonts w:ascii="仿宋" w:hAnsi="仿宋" w:eastAsia="仿宋" w:cs="宋体"/>
                <w:kern w:val="0"/>
                <w:szCs w:val="21"/>
              </w:rPr>
            </w:pPr>
            <w:r>
              <w:rPr>
                <w:rFonts w:ascii="仿宋" w:hAnsi="仿宋" w:eastAsia="仿宋" w:cs="宋体"/>
                <w:bCs/>
                <w:kern w:val="0"/>
                <w:szCs w:val="21"/>
              </w:rPr>
              <w:t>审查内容：</w:t>
            </w:r>
            <w:r>
              <w:rPr>
                <w:rFonts w:ascii="Calibri" w:hAnsi="Calibri" w:eastAsia="仿宋" w:cs="Calibri"/>
                <w:kern w:val="0"/>
                <w:szCs w:val="21"/>
              </w:rPr>
              <w:t> </w:t>
            </w:r>
            <w:r>
              <w:rPr>
                <w:rFonts w:ascii="仿宋" w:hAnsi="仿宋" w:eastAsia="仿宋" w:cs="宋体"/>
                <w:kern w:val="0"/>
                <w:szCs w:val="21"/>
              </w:rPr>
              <w:t>参加本次比选活动前三年内（</w:t>
            </w:r>
            <w:r>
              <w:rPr>
                <w:rFonts w:ascii="仿宋" w:hAnsi="仿宋" w:eastAsia="仿宋" w:cs="宋体"/>
                <w:bCs/>
                <w:kern w:val="0"/>
                <w:szCs w:val="21"/>
              </w:rPr>
              <w:t>即从本比选公告发布之日起向前推算</w:t>
            </w:r>
            <w:r>
              <w:rPr>
                <w:rFonts w:ascii="仿宋" w:hAnsi="仿宋" w:eastAsia="仿宋" w:cs="宋体"/>
                <w:kern w:val="0"/>
                <w:szCs w:val="21"/>
              </w:rPr>
              <w:t>），在经营活动中无重大违法记录。</w:t>
            </w:r>
            <w:r>
              <w:rPr>
                <w:rFonts w:ascii="仿宋" w:hAnsi="仿宋" w:eastAsia="仿宋" w:cs="宋体"/>
                <w:kern w:val="0"/>
                <w:szCs w:val="21"/>
              </w:rPr>
              <w:br w:type="textWrapping"/>
            </w:r>
            <w:r>
              <w:rPr>
                <w:rFonts w:ascii="仿宋" w:hAnsi="仿宋" w:eastAsia="仿宋" w:cs="宋体"/>
                <w:bCs/>
                <w:kern w:val="0"/>
                <w:szCs w:val="21"/>
              </w:rPr>
              <w:t>核验材料：</w:t>
            </w:r>
            <w:r>
              <w:rPr>
                <w:rFonts w:ascii="Calibri" w:hAnsi="Calibri" w:eastAsia="仿宋" w:cs="Calibri"/>
                <w:kern w:val="0"/>
                <w:szCs w:val="21"/>
              </w:rPr>
              <w:t> </w:t>
            </w:r>
            <w:r>
              <w:rPr>
                <w:rFonts w:ascii="仿宋" w:hAnsi="仿宋" w:eastAsia="仿宋" w:cs="宋体"/>
                <w:kern w:val="0"/>
                <w:szCs w:val="21"/>
              </w:rPr>
              <w:t>参选人出具的、加盖公章的《无重大违法记录声明函》。</w:t>
            </w:r>
          </w:p>
        </w:tc>
        <w:tc>
          <w:tcPr>
            <w:tcW w:w="1608" w:type="dxa"/>
            <w:tcMar>
              <w:top w:w="150" w:type="dxa"/>
              <w:left w:w="240" w:type="dxa"/>
              <w:bottom w:w="150" w:type="dxa"/>
              <w:right w:w="240" w:type="dxa"/>
            </w:tcMar>
            <w:vAlign w:val="center"/>
          </w:tcPr>
          <w:p w14:paraId="7541D38F">
            <w:pPr>
              <w:widowControl/>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1936" w:type="dxa"/>
            <w:tcMar>
              <w:top w:w="150" w:type="dxa"/>
              <w:left w:w="240" w:type="dxa"/>
              <w:bottom w:w="150" w:type="dxa"/>
              <w:right w:w="0" w:type="dxa"/>
            </w:tcMar>
            <w:vAlign w:val="center"/>
          </w:tcPr>
          <w:p w14:paraId="795E1825">
            <w:pPr>
              <w:widowControl/>
              <w:jc w:val="left"/>
              <w:rPr>
                <w:rFonts w:ascii="仿宋" w:hAnsi="仿宋" w:eastAsia="仿宋" w:cs="宋体"/>
                <w:kern w:val="0"/>
                <w:szCs w:val="21"/>
              </w:rPr>
            </w:pPr>
            <w:r>
              <w:rPr>
                <w:rFonts w:ascii="仿宋" w:hAnsi="仿宋" w:eastAsia="仿宋" w:cs="宋体"/>
                <w:kern w:val="0"/>
                <w:szCs w:val="21"/>
              </w:rPr>
              <w:t>声明函须明确声明期限及事项。此项为初步承诺，将与第4、5项网站查询结果结合判断。</w:t>
            </w:r>
          </w:p>
        </w:tc>
      </w:tr>
      <w:tr w14:paraId="15E6446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697" w:type="dxa"/>
            <w:tcMar>
              <w:top w:w="150" w:type="dxa"/>
              <w:left w:w="0" w:type="dxa"/>
              <w:bottom w:w="150" w:type="dxa"/>
              <w:right w:w="240" w:type="dxa"/>
            </w:tcMar>
            <w:vAlign w:val="center"/>
          </w:tcPr>
          <w:p w14:paraId="5C6D5F11">
            <w:pPr>
              <w:widowControl/>
              <w:ind w:firstLine="210" w:firstLineChars="100"/>
              <w:jc w:val="left"/>
              <w:rPr>
                <w:rFonts w:hint="eastAsia" w:ascii="仿宋" w:hAnsi="仿宋" w:eastAsia="仿宋" w:cs="宋体"/>
                <w:kern w:val="0"/>
                <w:szCs w:val="21"/>
                <w:lang w:val="en-US" w:eastAsia="zh-CN"/>
              </w:rPr>
            </w:pPr>
            <w:r>
              <w:rPr>
                <w:rFonts w:hint="eastAsia" w:ascii="仿宋" w:hAnsi="仿宋" w:eastAsia="仿宋" w:cs="宋体"/>
                <w:kern w:val="0"/>
                <w:szCs w:val="21"/>
                <w:lang w:val="en-US" w:eastAsia="zh-CN"/>
              </w:rPr>
              <w:t>3</w:t>
            </w:r>
          </w:p>
        </w:tc>
        <w:tc>
          <w:tcPr>
            <w:tcW w:w="1430" w:type="dxa"/>
            <w:tcMar>
              <w:top w:w="150" w:type="dxa"/>
              <w:left w:w="240" w:type="dxa"/>
              <w:bottom w:w="150" w:type="dxa"/>
              <w:right w:w="240" w:type="dxa"/>
            </w:tcMar>
            <w:vAlign w:val="center"/>
          </w:tcPr>
          <w:p w14:paraId="6AE4EF3B">
            <w:pPr>
              <w:widowControl/>
              <w:jc w:val="left"/>
              <w:rPr>
                <w:rFonts w:ascii="仿宋" w:hAnsi="仿宋" w:eastAsia="仿宋" w:cs="宋体"/>
                <w:kern w:val="0"/>
                <w:szCs w:val="21"/>
              </w:rPr>
            </w:pPr>
            <w:r>
              <w:rPr>
                <w:rFonts w:ascii="仿宋" w:hAnsi="仿宋" w:eastAsia="仿宋" w:cs="宋体"/>
                <w:bCs/>
                <w:kern w:val="0"/>
                <w:szCs w:val="21"/>
              </w:rPr>
              <w:t>信誉要求（二）</w:t>
            </w:r>
            <w:r>
              <w:rPr>
                <w:rFonts w:ascii="仿宋" w:hAnsi="仿宋" w:eastAsia="仿宋" w:cs="宋体"/>
                <w:bCs/>
                <w:kern w:val="0"/>
                <w:szCs w:val="21"/>
              </w:rPr>
              <w:br w:type="textWrapping"/>
            </w:r>
            <w:r>
              <w:rPr>
                <w:rFonts w:ascii="仿宋" w:hAnsi="仿宋" w:eastAsia="仿宋" w:cs="宋体"/>
                <w:bCs/>
                <w:kern w:val="0"/>
                <w:szCs w:val="21"/>
              </w:rPr>
              <w:t>“信用中国”网站记录</w:t>
            </w:r>
          </w:p>
        </w:tc>
        <w:tc>
          <w:tcPr>
            <w:tcW w:w="4252" w:type="dxa"/>
            <w:tcMar>
              <w:top w:w="150" w:type="dxa"/>
              <w:left w:w="240" w:type="dxa"/>
              <w:bottom w:w="150" w:type="dxa"/>
              <w:right w:w="240" w:type="dxa"/>
            </w:tcMar>
            <w:vAlign w:val="center"/>
          </w:tcPr>
          <w:p w14:paraId="6BBAA563">
            <w:pPr>
              <w:widowControl/>
              <w:jc w:val="left"/>
              <w:rPr>
                <w:rFonts w:ascii="仿宋" w:hAnsi="仿宋" w:eastAsia="仿宋" w:cs="宋体"/>
                <w:kern w:val="0"/>
                <w:szCs w:val="21"/>
              </w:rPr>
            </w:pPr>
            <w:r>
              <w:rPr>
                <w:rFonts w:ascii="仿宋" w:hAnsi="仿宋" w:eastAsia="仿宋" w:cs="宋体"/>
                <w:bCs/>
                <w:kern w:val="0"/>
                <w:szCs w:val="21"/>
              </w:rPr>
              <w:t>审查内容：</w:t>
            </w:r>
            <w:r>
              <w:rPr>
                <w:rFonts w:ascii="Calibri" w:hAnsi="Calibri" w:eastAsia="仿宋" w:cs="Calibri"/>
                <w:kern w:val="0"/>
                <w:szCs w:val="21"/>
              </w:rPr>
              <w:t> </w:t>
            </w:r>
            <w:r>
              <w:rPr>
                <w:rFonts w:ascii="仿宋" w:hAnsi="仿宋" w:eastAsia="仿宋" w:cs="宋体"/>
                <w:kern w:val="0"/>
                <w:szCs w:val="21"/>
              </w:rPr>
              <w:t>在“信用中国”网站是否被列入失信被执行人、重大税收违法案件当事人名单或政府采购严重违法失信行为记录名单。</w:t>
            </w:r>
            <w:r>
              <w:rPr>
                <w:rFonts w:ascii="仿宋" w:hAnsi="仿宋" w:eastAsia="仿宋" w:cs="宋体"/>
                <w:kern w:val="0"/>
                <w:szCs w:val="21"/>
              </w:rPr>
              <w:br w:type="textWrapping"/>
            </w:r>
            <w:r>
              <w:rPr>
                <w:rFonts w:ascii="仿宋" w:hAnsi="仿宋" w:eastAsia="仿宋" w:cs="宋体"/>
                <w:bCs/>
                <w:kern w:val="0"/>
                <w:szCs w:val="21"/>
              </w:rPr>
              <w:t>核验材料：</w:t>
            </w:r>
            <w:r>
              <w:rPr>
                <w:rFonts w:ascii="Calibri" w:hAnsi="Calibri" w:eastAsia="仿宋" w:cs="Calibri"/>
                <w:kern w:val="0"/>
                <w:szCs w:val="21"/>
              </w:rPr>
              <w:t> </w:t>
            </w:r>
            <w:r>
              <w:rPr>
                <w:rFonts w:ascii="仿宋" w:hAnsi="仿宋" w:eastAsia="仿宋" w:cs="宋体"/>
                <w:kern w:val="0"/>
                <w:szCs w:val="21"/>
              </w:rPr>
              <w:t>本项目比选公告发布</w:t>
            </w:r>
            <w:r>
              <w:rPr>
                <w:rFonts w:ascii="仿宋" w:hAnsi="仿宋" w:eastAsia="仿宋" w:cs="宋体"/>
                <w:bCs/>
                <w:kern w:val="0"/>
                <w:szCs w:val="21"/>
              </w:rPr>
              <w:t>之日后</w:t>
            </w:r>
            <w:r>
              <w:rPr>
                <w:rFonts w:ascii="仿宋" w:hAnsi="仿宋" w:eastAsia="仿宋" w:cs="宋体"/>
                <w:kern w:val="0"/>
                <w:szCs w:val="21"/>
              </w:rPr>
              <w:t>、参选文件递交截止时间</w:t>
            </w:r>
            <w:r>
              <w:rPr>
                <w:rFonts w:ascii="仿宋" w:hAnsi="仿宋" w:eastAsia="仿宋" w:cs="宋体"/>
                <w:bCs/>
                <w:kern w:val="0"/>
                <w:szCs w:val="21"/>
              </w:rPr>
              <w:t>前</w:t>
            </w:r>
            <w:r>
              <w:rPr>
                <w:rFonts w:ascii="仿宋" w:hAnsi="仿宋" w:eastAsia="仿宋" w:cs="宋体"/>
                <w:kern w:val="0"/>
                <w:szCs w:val="21"/>
              </w:rPr>
              <w:t>的查询结果网页截图（加盖公章）。</w:t>
            </w:r>
          </w:p>
        </w:tc>
        <w:tc>
          <w:tcPr>
            <w:tcW w:w="1608" w:type="dxa"/>
            <w:tcMar>
              <w:top w:w="150" w:type="dxa"/>
              <w:left w:w="240" w:type="dxa"/>
              <w:bottom w:w="150" w:type="dxa"/>
              <w:right w:w="240" w:type="dxa"/>
            </w:tcMar>
            <w:vAlign w:val="center"/>
          </w:tcPr>
          <w:p w14:paraId="7267CA03">
            <w:pPr>
              <w:widowControl/>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1936" w:type="dxa"/>
            <w:tcMar>
              <w:top w:w="150" w:type="dxa"/>
              <w:left w:w="240" w:type="dxa"/>
              <w:bottom w:w="150" w:type="dxa"/>
              <w:right w:w="0" w:type="dxa"/>
            </w:tcMar>
            <w:vAlign w:val="center"/>
          </w:tcPr>
          <w:p w14:paraId="12BDC975">
            <w:pPr>
              <w:widowControl/>
              <w:jc w:val="left"/>
              <w:rPr>
                <w:rFonts w:ascii="仿宋" w:hAnsi="仿宋" w:eastAsia="仿宋" w:cs="宋体"/>
                <w:kern w:val="0"/>
                <w:szCs w:val="21"/>
              </w:rPr>
            </w:pPr>
            <w:r>
              <w:rPr>
                <w:rFonts w:ascii="仿宋" w:hAnsi="仿宋" w:eastAsia="仿宋" w:cs="宋体"/>
                <w:kern w:val="0"/>
                <w:szCs w:val="21"/>
              </w:rPr>
              <w:t>截图须清晰显示查询日期、被查询单位全称及“未发现”等结果。查询日期不在上述期间，或显示存在相关失信记录的，为不通过。</w:t>
            </w:r>
          </w:p>
        </w:tc>
      </w:tr>
      <w:tr w14:paraId="483CD7D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697" w:type="dxa"/>
            <w:tcMar>
              <w:top w:w="150" w:type="dxa"/>
              <w:left w:w="0" w:type="dxa"/>
              <w:bottom w:w="150" w:type="dxa"/>
              <w:right w:w="240" w:type="dxa"/>
            </w:tcMar>
            <w:vAlign w:val="center"/>
          </w:tcPr>
          <w:p w14:paraId="3DDBE8E8">
            <w:pPr>
              <w:widowControl/>
              <w:ind w:firstLine="210" w:firstLineChars="100"/>
              <w:jc w:val="left"/>
              <w:rPr>
                <w:rFonts w:hint="eastAsia" w:ascii="仿宋" w:hAnsi="仿宋" w:eastAsia="仿宋" w:cs="宋体"/>
                <w:kern w:val="0"/>
                <w:szCs w:val="21"/>
                <w:lang w:val="en-US" w:eastAsia="zh-CN"/>
              </w:rPr>
            </w:pPr>
            <w:r>
              <w:rPr>
                <w:rFonts w:hint="eastAsia" w:ascii="仿宋" w:hAnsi="仿宋" w:eastAsia="仿宋" w:cs="宋体"/>
                <w:kern w:val="0"/>
                <w:szCs w:val="21"/>
                <w:lang w:val="en-US" w:eastAsia="zh-CN"/>
              </w:rPr>
              <w:t>4</w:t>
            </w:r>
          </w:p>
        </w:tc>
        <w:tc>
          <w:tcPr>
            <w:tcW w:w="1430" w:type="dxa"/>
            <w:tcMar>
              <w:top w:w="150" w:type="dxa"/>
              <w:left w:w="240" w:type="dxa"/>
              <w:bottom w:w="150" w:type="dxa"/>
              <w:right w:w="240" w:type="dxa"/>
            </w:tcMar>
            <w:vAlign w:val="center"/>
          </w:tcPr>
          <w:p w14:paraId="3882E7EB">
            <w:pPr>
              <w:widowControl/>
              <w:jc w:val="left"/>
              <w:rPr>
                <w:rFonts w:ascii="仿宋" w:hAnsi="仿宋" w:eastAsia="仿宋" w:cs="宋体"/>
                <w:kern w:val="0"/>
                <w:szCs w:val="21"/>
              </w:rPr>
            </w:pPr>
            <w:r>
              <w:rPr>
                <w:rFonts w:ascii="仿宋" w:hAnsi="仿宋" w:eastAsia="仿宋" w:cs="宋体"/>
                <w:bCs/>
                <w:kern w:val="0"/>
                <w:szCs w:val="21"/>
              </w:rPr>
              <w:t>信誉要求（三）</w:t>
            </w:r>
            <w:r>
              <w:rPr>
                <w:rFonts w:ascii="仿宋" w:hAnsi="仿宋" w:eastAsia="仿宋" w:cs="宋体"/>
                <w:bCs/>
                <w:kern w:val="0"/>
                <w:szCs w:val="21"/>
              </w:rPr>
              <w:br w:type="textWrapping"/>
            </w:r>
            <w:r>
              <w:rPr>
                <w:rFonts w:ascii="仿宋" w:hAnsi="仿宋" w:eastAsia="仿宋" w:cs="宋体"/>
                <w:bCs/>
                <w:kern w:val="0"/>
                <w:szCs w:val="21"/>
              </w:rPr>
              <w:t>“中国政府采购网”记录</w:t>
            </w:r>
          </w:p>
        </w:tc>
        <w:tc>
          <w:tcPr>
            <w:tcW w:w="4252" w:type="dxa"/>
            <w:tcMar>
              <w:top w:w="150" w:type="dxa"/>
              <w:left w:w="240" w:type="dxa"/>
              <w:bottom w:w="150" w:type="dxa"/>
              <w:right w:w="240" w:type="dxa"/>
            </w:tcMar>
            <w:vAlign w:val="center"/>
          </w:tcPr>
          <w:p w14:paraId="110801D5">
            <w:pPr>
              <w:widowControl/>
              <w:jc w:val="left"/>
              <w:rPr>
                <w:rFonts w:ascii="仿宋" w:hAnsi="仿宋" w:eastAsia="仿宋" w:cs="宋体"/>
                <w:kern w:val="0"/>
                <w:szCs w:val="21"/>
              </w:rPr>
            </w:pPr>
            <w:r>
              <w:rPr>
                <w:rFonts w:ascii="仿宋" w:hAnsi="仿宋" w:eastAsia="仿宋" w:cs="宋体"/>
                <w:bCs/>
                <w:kern w:val="0"/>
                <w:szCs w:val="21"/>
              </w:rPr>
              <w:t>审查内容：</w:t>
            </w:r>
            <w:r>
              <w:rPr>
                <w:rFonts w:ascii="Calibri" w:hAnsi="Calibri" w:eastAsia="仿宋" w:cs="Calibri"/>
                <w:kern w:val="0"/>
                <w:szCs w:val="21"/>
              </w:rPr>
              <w:t> </w:t>
            </w:r>
            <w:r>
              <w:rPr>
                <w:rFonts w:ascii="仿宋" w:hAnsi="仿宋" w:eastAsia="仿宋" w:cs="宋体"/>
                <w:kern w:val="0"/>
                <w:szCs w:val="21"/>
              </w:rPr>
              <w:t>在“中国政府采购网”是否被列入政府采购严重违法失信行为记录名单（处罚期限尚未届满）。</w:t>
            </w:r>
            <w:r>
              <w:rPr>
                <w:rFonts w:ascii="仿宋" w:hAnsi="仿宋" w:eastAsia="仿宋" w:cs="宋体"/>
                <w:kern w:val="0"/>
                <w:szCs w:val="21"/>
              </w:rPr>
              <w:br w:type="textWrapping"/>
            </w:r>
            <w:r>
              <w:rPr>
                <w:rFonts w:ascii="仿宋" w:hAnsi="仿宋" w:eastAsia="仿宋" w:cs="宋体"/>
                <w:bCs/>
                <w:kern w:val="0"/>
                <w:szCs w:val="21"/>
              </w:rPr>
              <w:t>核验材料：</w:t>
            </w:r>
            <w:r>
              <w:rPr>
                <w:rFonts w:ascii="Calibri" w:hAnsi="Calibri" w:eastAsia="仿宋" w:cs="Calibri"/>
                <w:kern w:val="0"/>
                <w:szCs w:val="21"/>
              </w:rPr>
              <w:t> </w:t>
            </w:r>
            <w:r>
              <w:rPr>
                <w:rFonts w:ascii="仿宋" w:hAnsi="仿宋" w:eastAsia="仿宋" w:cs="宋体"/>
                <w:kern w:val="0"/>
                <w:szCs w:val="21"/>
              </w:rPr>
              <w:t>本项目比选公告发布</w:t>
            </w:r>
            <w:r>
              <w:rPr>
                <w:rFonts w:ascii="仿宋" w:hAnsi="仿宋" w:eastAsia="仿宋" w:cs="宋体"/>
                <w:bCs/>
                <w:kern w:val="0"/>
                <w:szCs w:val="21"/>
              </w:rPr>
              <w:t>之日后</w:t>
            </w:r>
            <w:r>
              <w:rPr>
                <w:rFonts w:ascii="仿宋" w:hAnsi="仿宋" w:eastAsia="仿宋" w:cs="宋体"/>
                <w:kern w:val="0"/>
                <w:szCs w:val="21"/>
              </w:rPr>
              <w:t>、参选文件递交截止时间</w:t>
            </w:r>
            <w:r>
              <w:rPr>
                <w:rFonts w:ascii="仿宋" w:hAnsi="仿宋" w:eastAsia="仿宋" w:cs="宋体"/>
                <w:bCs/>
                <w:kern w:val="0"/>
                <w:szCs w:val="21"/>
              </w:rPr>
              <w:t>前</w:t>
            </w:r>
            <w:r>
              <w:rPr>
                <w:rFonts w:ascii="仿宋" w:hAnsi="仿宋" w:eastAsia="仿宋" w:cs="宋体"/>
                <w:kern w:val="0"/>
                <w:szCs w:val="21"/>
              </w:rPr>
              <w:t>的查询结果网页截图（加盖公章）。</w:t>
            </w:r>
          </w:p>
        </w:tc>
        <w:tc>
          <w:tcPr>
            <w:tcW w:w="1608" w:type="dxa"/>
            <w:tcMar>
              <w:top w:w="150" w:type="dxa"/>
              <w:left w:w="240" w:type="dxa"/>
              <w:bottom w:w="150" w:type="dxa"/>
              <w:right w:w="240" w:type="dxa"/>
            </w:tcMar>
            <w:vAlign w:val="center"/>
          </w:tcPr>
          <w:p w14:paraId="7B3B0B96">
            <w:pPr>
              <w:widowControl/>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1936" w:type="dxa"/>
            <w:tcMar>
              <w:top w:w="150" w:type="dxa"/>
              <w:left w:w="240" w:type="dxa"/>
              <w:bottom w:w="150" w:type="dxa"/>
              <w:right w:w="0" w:type="dxa"/>
            </w:tcMar>
            <w:vAlign w:val="center"/>
          </w:tcPr>
          <w:p w14:paraId="23387713">
            <w:pPr>
              <w:widowControl/>
              <w:jc w:val="left"/>
              <w:rPr>
                <w:rFonts w:ascii="仿宋" w:hAnsi="仿宋" w:eastAsia="仿宋" w:cs="宋体"/>
                <w:kern w:val="0"/>
                <w:szCs w:val="21"/>
              </w:rPr>
            </w:pPr>
            <w:r>
              <w:rPr>
                <w:rFonts w:ascii="仿宋" w:hAnsi="仿宋" w:eastAsia="仿宋" w:cs="宋体"/>
                <w:kern w:val="0"/>
                <w:szCs w:val="21"/>
              </w:rPr>
              <w:t>同第4项要求。</w:t>
            </w:r>
          </w:p>
        </w:tc>
      </w:tr>
      <w:tr w14:paraId="42FE52A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697" w:type="dxa"/>
            <w:tcMar>
              <w:top w:w="150" w:type="dxa"/>
              <w:left w:w="0" w:type="dxa"/>
              <w:bottom w:w="150" w:type="dxa"/>
              <w:right w:w="240" w:type="dxa"/>
            </w:tcMar>
            <w:vAlign w:val="center"/>
          </w:tcPr>
          <w:p w14:paraId="61320975">
            <w:pPr>
              <w:widowControl/>
              <w:ind w:firstLine="210" w:firstLineChars="100"/>
              <w:jc w:val="left"/>
              <w:rPr>
                <w:rFonts w:hint="eastAsia" w:ascii="仿宋" w:hAnsi="仿宋" w:eastAsia="仿宋" w:cs="宋体"/>
                <w:kern w:val="0"/>
                <w:szCs w:val="21"/>
                <w:lang w:val="en-US" w:eastAsia="zh-CN"/>
              </w:rPr>
            </w:pPr>
            <w:r>
              <w:rPr>
                <w:rFonts w:hint="eastAsia" w:ascii="仿宋" w:hAnsi="仿宋" w:eastAsia="仿宋" w:cs="宋体"/>
                <w:kern w:val="0"/>
                <w:szCs w:val="21"/>
                <w:lang w:val="en-US" w:eastAsia="zh-CN"/>
              </w:rPr>
              <w:t>5</w:t>
            </w:r>
          </w:p>
        </w:tc>
        <w:tc>
          <w:tcPr>
            <w:tcW w:w="1430" w:type="dxa"/>
            <w:tcMar>
              <w:top w:w="150" w:type="dxa"/>
              <w:left w:w="240" w:type="dxa"/>
              <w:bottom w:w="150" w:type="dxa"/>
              <w:right w:w="240" w:type="dxa"/>
            </w:tcMar>
            <w:vAlign w:val="center"/>
          </w:tcPr>
          <w:p w14:paraId="57A1B4FB">
            <w:pPr>
              <w:widowControl/>
              <w:jc w:val="left"/>
              <w:rPr>
                <w:rFonts w:ascii="仿宋" w:hAnsi="仿宋" w:eastAsia="仿宋" w:cs="宋体"/>
                <w:kern w:val="0"/>
                <w:szCs w:val="21"/>
              </w:rPr>
            </w:pPr>
            <w:r>
              <w:rPr>
                <w:rFonts w:ascii="仿宋" w:hAnsi="仿宋" w:eastAsia="仿宋" w:cs="宋体"/>
                <w:bCs/>
                <w:kern w:val="0"/>
                <w:szCs w:val="21"/>
              </w:rPr>
              <w:t>非联合体参选</w:t>
            </w:r>
          </w:p>
        </w:tc>
        <w:tc>
          <w:tcPr>
            <w:tcW w:w="4252" w:type="dxa"/>
            <w:tcMar>
              <w:top w:w="150" w:type="dxa"/>
              <w:left w:w="240" w:type="dxa"/>
              <w:bottom w:w="150" w:type="dxa"/>
              <w:right w:w="240" w:type="dxa"/>
            </w:tcMar>
            <w:vAlign w:val="center"/>
          </w:tcPr>
          <w:p w14:paraId="71A8D51A">
            <w:pPr>
              <w:widowControl/>
              <w:jc w:val="left"/>
              <w:rPr>
                <w:rFonts w:ascii="仿宋" w:hAnsi="仿宋" w:eastAsia="仿宋" w:cs="宋体"/>
                <w:kern w:val="0"/>
                <w:szCs w:val="21"/>
              </w:rPr>
            </w:pPr>
            <w:r>
              <w:rPr>
                <w:rFonts w:ascii="仿宋" w:hAnsi="仿宋" w:eastAsia="仿宋" w:cs="宋体"/>
                <w:bCs/>
                <w:kern w:val="0"/>
                <w:szCs w:val="21"/>
              </w:rPr>
              <w:t>审查内容：</w:t>
            </w:r>
            <w:r>
              <w:rPr>
                <w:rFonts w:ascii="Calibri" w:hAnsi="Calibri" w:eastAsia="仿宋" w:cs="Calibri"/>
                <w:kern w:val="0"/>
                <w:szCs w:val="21"/>
              </w:rPr>
              <w:t> </w:t>
            </w:r>
            <w:r>
              <w:rPr>
                <w:rFonts w:ascii="仿宋" w:hAnsi="仿宋" w:eastAsia="仿宋" w:cs="宋体"/>
                <w:kern w:val="0"/>
                <w:szCs w:val="21"/>
              </w:rPr>
              <w:t>是否承诺不以联合体形式参与本项目。</w:t>
            </w:r>
            <w:r>
              <w:rPr>
                <w:rFonts w:ascii="仿宋" w:hAnsi="仿宋" w:eastAsia="仿宋" w:cs="宋体"/>
                <w:kern w:val="0"/>
                <w:szCs w:val="21"/>
              </w:rPr>
              <w:br w:type="textWrapping"/>
            </w:r>
            <w:r>
              <w:rPr>
                <w:rFonts w:ascii="仿宋" w:hAnsi="仿宋" w:eastAsia="仿宋" w:cs="宋体"/>
                <w:bCs/>
                <w:kern w:val="0"/>
                <w:szCs w:val="21"/>
              </w:rPr>
              <w:t>核验材料：</w:t>
            </w:r>
            <w:r>
              <w:rPr>
                <w:rFonts w:ascii="Calibri" w:hAnsi="Calibri" w:eastAsia="仿宋" w:cs="Calibri"/>
                <w:kern w:val="0"/>
                <w:szCs w:val="21"/>
              </w:rPr>
              <w:t> </w:t>
            </w:r>
            <w:r>
              <w:rPr>
                <w:rFonts w:ascii="仿宋" w:hAnsi="仿宋" w:eastAsia="仿宋" w:cs="宋体"/>
                <w:kern w:val="0"/>
                <w:szCs w:val="21"/>
              </w:rPr>
              <w:t>参选文件中关于“非联合体参选”的书面声明或承诺函（加盖公章）。</w:t>
            </w:r>
          </w:p>
        </w:tc>
        <w:tc>
          <w:tcPr>
            <w:tcW w:w="1608" w:type="dxa"/>
            <w:tcMar>
              <w:top w:w="150" w:type="dxa"/>
              <w:left w:w="240" w:type="dxa"/>
              <w:bottom w:w="150" w:type="dxa"/>
              <w:right w:w="240" w:type="dxa"/>
            </w:tcMar>
            <w:vAlign w:val="center"/>
          </w:tcPr>
          <w:p w14:paraId="75043111">
            <w:pPr>
              <w:widowControl/>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1936" w:type="dxa"/>
            <w:tcMar>
              <w:top w:w="150" w:type="dxa"/>
              <w:left w:w="240" w:type="dxa"/>
              <w:bottom w:w="150" w:type="dxa"/>
              <w:right w:w="0" w:type="dxa"/>
            </w:tcMar>
            <w:vAlign w:val="center"/>
          </w:tcPr>
          <w:p w14:paraId="3CDB454C">
            <w:pPr>
              <w:widowControl/>
              <w:jc w:val="left"/>
              <w:rPr>
                <w:rFonts w:ascii="仿宋" w:hAnsi="仿宋" w:eastAsia="仿宋" w:cs="宋体"/>
                <w:kern w:val="0"/>
                <w:szCs w:val="21"/>
              </w:rPr>
            </w:pPr>
            <w:r>
              <w:rPr>
                <w:rFonts w:ascii="仿宋" w:hAnsi="仿宋" w:eastAsia="仿宋" w:cs="宋体"/>
                <w:kern w:val="0"/>
                <w:szCs w:val="21"/>
              </w:rPr>
              <w:t>声明应明确表述“我公司（本单位）承诺不以联合体形式参与本项目”。若无此项声明，为不通过。</w:t>
            </w:r>
          </w:p>
        </w:tc>
      </w:tr>
    </w:tbl>
    <w:p w14:paraId="31B55C35">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bCs/>
          <w:color w:val="0F1115"/>
          <w:kern w:val="0"/>
          <w:szCs w:val="21"/>
        </w:rPr>
        <w:t>资格性审查总体结论记录表</w:t>
      </w:r>
    </w:p>
    <w:p w14:paraId="159F360C">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bCs/>
          <w:color w:val="0F1115"/>
          <w:kern w:val="0"/>
          <w:szCs w:val="21"/>
        </w:rPr>
        <w:t>评审员填写指引：</w:t>
      </w:r>
    </w:p>
    <w:p w14:paraId="17E92734">
      <w:pPr>
        <w:widowControl/>
        <w:numPr>
          <w:ilvl w:val="0"/>
          <w:numId w:val="10"/>
        </w:numPr>
        <w:shd w:val="clear" w:color="auto" w:fill="FFFFFF"/>
        <w:tabs>
          <w:tab w:val="clear" w:pos="720"/>
        </w:tabs>
        <w:spacing w:line="520" w:lineRule="exact"/>
        <w:ind w:left="0" w:firstLine="0"/>
        <w:contextualSpacing/>
        <w:jc w:val="left"/>
        <w:rPr>
          <w:rFonts w:ascii="仿宋" w:hAnsi="仿宋" w:eastAsia="仿宋" w:cs="Segoe UI"/>
          <w:color w:val="0F1115"/>
          <w:kern w:val="0"/>
          <w:szCs w:val="21"/>
        </w:rPr>
      </w:pPr>
      <w:r>
        <w:rPr>
          <w:rFonts w:ascii="仿宋" w:hAnsi="仿宋" w:eastAsia="仿宋" w:cs="Segoe UI"/>
          <w:color w:val="0F1115"/>
          <w:kern w:val="0"/>
          <w:szCs w:val="21"/>
        </w:rPr>
        <w:t>请根据上表对每家参选人进行逐项审查，并在评审会议记录中载明各分项结论。</w:t>
      </w:r>
    </w:p>
    <w:p w14:paraId="6691BC3F">
      <w:pPr>
        <w:widowControl/>
        <w:numPr>
          <w:ilvl w:val="0"/>
          <w:numId w:val="10"/>
        </w:numPr>
        <w:shd w:val="clear" w:color="auto" w:fill="FFFFFF"/>
        <w:tabs>
          <w:tab w:val="clear" w:pos="720"/>
        </w:tabs>
        <w:spacing w:line="520" w:lineRule="exact"/>
        <w:ind w:left="0" w:firstLine="0"/>
        <w:contextualSpacing/>
        <w:jc w:val="left"/>
        <w:rPr>
          <w:rFonts w:ascii="仿宋" w:hAnsi="仿宋" w:eastAsia="仿宋" w:cs="Segoe UI"/>
          <w:color w:val="0F1115"/>
          <w:kern w:val="0"/>
          <w:szCs w:val="21"/>
        </w:rPr>
      </w:pPr>
      <w:r>
        <w:rPr>
          <w:rFonts w:ascii="仿宋" w:hAnsi="仿宋" w:eastAsia="仿宋" w:cs="Segoe UI"/>
          <w:color w:val="0F1115"/>
          <w:kern w:val="0"/>
          <w:szCs w:val="21"/>
        </w:rPr>
        <w:t>完成逐项审查后，根据评审原则（有一项不通过则总体不通过），在本表记录总体结论。</w:t>
      </w:r>
    </w:p>
    <w:p w14:paraId="7FEFAC3A">
      <w:pPr>
        <w:widowControl/>
        <w:numPr>
          <w:ilvl w:val="0"/>
          <w:numId w:val="10"/>
        </w:numPr>
        <w:shd w:val="clear" w:color="auto" w:fill="FFFFFF"/>
        <w:tabs>
          <w:tab w:val="clear" w:pos="720"/>
        </w:tabs>
        <w:spacing w:line="520" w:lineRule="exact"/>
        <w:ind w:left="0" w:firstLine="0"/>
        <w:contextualSpacing/>
        <w:jc w:val="left"/>
        <w:rPr>
          <w:rFonts w:ascii="仿宋" w:hAnsi="仿宋" w:eastAsia="仿宋" w:cs="Segoe UI"/>
          <w:color w:val="0F1115"/>
          <w:kern w:val="0"/>
          <w:szCs w:val="21"/>
        </w:rPr>
      </w:pPr>
      <w:r>
        <w:rPr>
          <w:rFonts w:ascii="仿宋" w:hAnsi="仿宋" w:eastAsia="仿宋" w:cs="Segoe UI"/>
          <w:color w:val="0F1115"/>
          <w:kern w:val="0"/>
          <w:szCs w:val="21"/>
        </w:rPr>
        <w:t>对结论为“不通过”的参选人，必须在“不通过原因说明”栏中，清晰、具体地注明所违反的审查项目序号及事实依据。</w:t>
      </w:r>
    </w:p>
    <w:tbl>
      <w:tblPr>
        <w:tblStyle w:val="15"/>
        <w:tblW w:w="9781" w:type="dxa"/>
        <w:tblInd w:w="-714"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709"/>
        <w:gridCol w:w="3828"/>
        <w:gridCol w:w="1842"/>
        <w:gridCol w:w="3402"/>
      </w:tblGrid>
      <w:tr w14:paraId="1B38698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709" w:type="dxa"/>
            <w:tcMar>
              <w:top w:w="150" w:type="dxa"/>
              <w:left w:w="0" w:type="dxa"/>
              <w:bottom w:w="150" w:type="dxa"/>
              <w:right w:w="240" w:type="dxa"/>
            </w:tcMar>
            <w:vAlign w:val="center"/>
          </w:tcPr>
          <w:p w14:paraId="28AF2A21">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序号</w:t>
            </w:r>
          </w:p>
        </w:tc>
        <w:tc>
          <w:tcPr>
            <w:tcW w:w="3828" w:type="dxa"/>
            <w:tcMar>
              <w:top w:w="150" w:type="dxa"/>
              <w:left w:w="240" w:type="dxa"/>
              <w:bottom w:w="150" w:type="dxa"/>
              <w:right w:w="240" w:type="dxa"/>
            </w:tcMar>
            <w:vAlign w:val="center"/>
          </w:tcPr>
          <w:p w14:paraId="62EFED9B">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参选人名称</w:t>
            </w:r>
          </w:p>
        </w:tc>
        <w:tc>
          <w:tcPr>
            <w:tcW w:w="1842" w:type="dxa"/>
            <w:tcMar>
              <w:top w:w="150" w:type="dxa"/>
              <w:left w:w="240" w:type="dxa"/>
              <w:bottom w:w="150" w:type="dxa"/>
              <w:right w:w="240" w:type="dxa"/>
            </w:tcMar>
            <w:vAlign w:val="center"/>
          </w:tcPr>
          <w:p w14:paraId="297B474D">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总体审查结论</w:t>
            </w:r>
          </w:p>
        </w:tc>
        <w:tc>
          <w:tcPr>
            <w:tcW w:w="3402" w:type="dxa"/>
            <w:tcMar>
              <w:top w:w="150" w:type="dxa"/>
              <w:left w:w="240" w:type="dxa"/>
              <w:bottom w:w="150" w:type="dxa"/>
              <w:right w:w="240" w:type="dxa"/>
            </w:tcMar>
            <w:vAlign w:val="center"/>
          </w:tcPr>
          <w:p w14:paraId="796B0F57">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不通过原因说明 (仅当结论为“不通过”时填写)</w:t>
            </w:r>
          </w:p>
        </w:tc>
      </w:tr>
      <w:tr w14:paraId="0642069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5E362442">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1</w:t>
            </w:r>
          </w:p>
        </w:tc>
        <w:tc>
          <w:tcPr>
            <w:tcW w:w="3828" w:type="dxa"/>
            <w:tcMar>
              <w:top w:w="150" w:type="dxa"/>
              <w:left w:w="240" w:type="dxa"/>
              <w:bottom w:w="150" w:type="dxa"/>
              <w:right w:w="240" w:type="dxa"/>
            </w:tcMar>
            <w:vAlign w:val="center"/>
          </w:tcPr>
          <w:p w14:paraId="5E19D03E">
            <w:pPr>
              <w:widowControl/>
              <w:spacing w:line="520" w:lineRule="exact"/>
              <w:contextualSpacing/>
              <w:jc w:val="left"/>
              <w:rPr>
                <w:rFonts w:ascii="仿宋" w:hAnsi="仿宋" w:eastAsia="仿宋" w:cs="宋体"/>
                <w:kern w:val="0"/>
                <w:szCs w:val="21"/>
              </w:rPr>
            </w:pPr>
          </w:p>
        </w:tc>
        <w:tc>
          <w:tcPr>
            <w:tcW w:w="1842" w:type="dxa"/>
            <w:tcMar>
              <w:top w:w="150" w:type="dxa"/>
              <w:left w:w="240" w:type="dxa"/>
              <w:bottom w:w="150" w:type="dxa"/>
              <w:right w:w="240" w:type="dxa"/>
            </w:tcMar>
            <w:vAlign w:val="center"/>
          </w:tcPr>
          <w:p w14:paraId="1F56B351">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 </w:t>
            </w:r>
          </w:p>
          <w:p w14:paraId="5C29E744">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3402" w:type="dxa"/>
            <w:tcMar>
              <w:top w:w="150" w:type="dxa"/>
              <w:left w:w="240" w:type="dxa"/>
              <w:bottom w:w="150" w:type="dxa"/>
              <w:right w:w="0" w:type="dxa"/>
            </w:tcMar>
            <w:vAlign w:val="center"/>
          </w:tcPr>
          <w:p w14:paraId="4E9A086C">
            <w:pPr>
              <w:widowControl/>
              <w:spacing w:line="520" w:lineRule="exact"/>
              <w:contextualSpacing/>
              <w:jc w:val="left"/>
              <w:rPr>
                <w:rFonts w:ascii="仿宋" w:hAnsi="仿宋" w:eastAsia="仿宋" w:cs="宋体"/>
                <w:kern w:val="0"/>
                <w:szCs w:val="21"/>
              </w:rPr>
            </w:pPr>
          </w:p>
        </w:tc>
      </w:tr>
      <w:tr w14:paraId="3B456F6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2E033276">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2</w:t>
            </w:r>
          </w:p>
        </w:tc>
        <w:tc>
          <w:tcPr>
            <w:tcW w:w="3828" w:type="dxa"/>
            <w:tcMar>
              <w:top w:w="150" w:type="dxa"/>
              <w:left w:w="240" w:type="dxa"/>
              <w:bottom w:w="150" w:type="dxa"/>
              <w:right w:w="240" w:type="dxa"/>
            </w:tcMar>
            <w:vAlign w:val="center"/>
          </w:tcPr>
          <w:p w14:paraId="4BB39269">
            <w:pPr>
              <w:widowControl/>
              <w:spacing w:line="520" w:lineRule="exact"/>
              <w:contextualSpacing/>
              <w:jc w:val="left"/>
              <w:rPr>
                <w:rFonts w:ascii="仿宋" w:hAnsi="仿宋" w:eastAsia="仿宋" w:cs="宋体"/>
                <w:kern w:val="0"/>
                <w:szCs w:val="21"/>
              </w:rPr>
            </w:pPr>
          </w:p>
        </w:tc>
        <w:tc>
          <w:tcPr>
            <w:tcW w:w="1842" w:type="dxa"/>
            <w:tcMar>
              <w:top w:w="150" w:type="dxa"/>
              <w:left w:w="240" w:type="dxa"/>
              <w:bottom w:w="150" w:type="dxa"/>
              <w:right w:w="240" w:type="dxa"/>
            </w:tcMar>
            <w:vAlign w:val="center"/>
          </w:tcPr>
          <w:p w14:paraId="4304B32A">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 </w:t>
            </w:r>
          </w:p>
          <w:p w14:paraId="265A371D">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3402" w:type="dxa"/>
            <w:tcMar>
              <w:top w:w="150" w:type="dxa"/>
              <w:left w:w="240" w:type="dxa"/>
              <w:bottom w:w="150" w:type="dxa"/>
              <w:right w:w="0" w:type="dxa"/>
            </w:tcMar>
            <w:vAlign w:val="center"/>
          </w:tcPr>
          <w:p w14:paraId="6E0119BE">
            <w:pPr>
              <w:widowControl/>
              <w:spacing w:line="520" w:lineRule="exact"/>
              <w:contextualSpacing/>
              <w:jc w:val="left"/>
              <w:rPr>
                <w:rFonts w:ascii="仿宋" w:hAnsi="仿宋" w:eastAsia="仿宋" w:cs="宋体"/>
                <w:kern w:val="0"/>
                <w:szCs w:val="21"/>
              </w:rPr>
            </w:pPr>
          </w:p>
        </w:tc>
      </w:tr>
      <w:tr w14:paraId="6FE0769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71D0ADE4">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3</w:t>
            </w:r>
          </w:p>
        </w:tc>
        <w:tc>
          <w:tcPr>
            <w:tcW w:w="3828" w:type="dxa"/>
            <w:tcMar>
              <w:top w:w="150" w:type="dxa"/>
              <w:left w:w="240" w:type="dxa"/>
              <w:bottom w:w="150" w:type="dxa"/>
              <w:right w:w="240" w:type="dxa"/>
            </w:tcMar>
            <w:vAlign w:val="center"/>
          </w:tcPr>
          <w:p w14:paraId="6DAC0959">
            <w:pPr>
              <w:widowControl/>
              <w:spacing w:line="520" w:lineRule="exact"/>
              <w:contextualSpacing/>
              <w:jc w:val="left"/>
              <w:rPr>
                <w:rFonts w:ascii="仿宋" w:hAnsi="仿宋" w:eastAsia="仿宋" w:cs="宋体"/>
                <w:kern w:val="0"/>
                <w:szCs w:val="21"/>
              </w:rPr>
            </w:pPr>
          </w:p>
        </w:tc>
        <w:tc>
          <w:tcPr>
            <w:tcW w:w="1842" w:type="dxa"/>
            <w:tcMar>
              <w:top w:w="150" w:type="dxa"/>
              <w:left w:w="240" w:type="dxa"/>
              <w:bottom w:w="150" w:type="dxa"/>
              <w:right w:w="240" w:type="dxa"/>
            </w:tcMar>
            <w:vAlign w:val="center"/>
          </w:tcPr>
          <w:p w14:paraId="7BEF8F8B">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通过 </w:t>
            </w:r>
          </w:p>
          <w:p w14:paraId="3062BD36">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不通过</w:t>
            </w:r>
          </w:p>
        </w:tc>
        <w:tc>
          <w:tcPr>
            <w:tcW w:w="3402" w:type="dxa"/>
            <w:tcMar>
              <w:top w:w="150" w:type="dxa"/>
              <w:left w:w="240" w:type="dxa"/>
              <w:bottom w:w="150" w:type="dxa"/>
              <w:right w:w="0" w:type="dxa"/>
            </w:tcMar>
            <w:vAlign w:val="center"/>
          </w:tcPr>
          <w:p w14:paraId="570181E1">
            <w:pPr>
              <w:widowControl/>
              <w:spacing w:line="520" w:lineRule="exact"/>
              <w:contextualSpacing/>
              <w:jc w:val="left"/>
              <w:rPr>
                <w:rFonts w:ascii="仿宋" w:hAnsi="仿宋" w:eastAsia="仿宋" w:cs="宋体"/>
                <w:kern w:val="0"/>
                <w:szCs w:val="21"/>
              </w:rPr>
            </w:pPr>
          </w:p>
        </w:tc>
      </w:tr>
      <w:tr w14:paraId="43F94B3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1132879A">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w:t>
            </w:r>
          </w:p>
        </w:tc>
        <w:tc>
          <w:tcPr>
            <w:tcW w:w="3828" w:type="dxa"/>
            <w:tcMar>
              <w:top w:w="150" w:type="dxa"/>
              <w:left w:w="240" w:type="dxa"/>
              <w:bottom w:w="150" w:type="dxa"/>
              <w:right w:w="240" w:type="dxa"/>
            </w:tcMar>
            <w:vAlign w:val="center"/>
          </w:tcPr>
          <w:p w14:paraId="5A88E574">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（可根据实际参选人数添加行）</w:t>
            </w:r>
          </w:p>
        </w:tc>
        <w:tc>
          <w:tcPr>
            <w:tcW w:w="1842" w:type="dxa"/>
            <w:tcMar>
              <w:top w:w="150" w:type="dxa"/>
              <w:left w:w="240" w:type="dxa"/>
              <w:bottom w:w="150" w:type="dxa"/>
              <w:right w:w="240" w:type="dxa"/>
            </w:tcMar>
            <w:vAlign w:val="center"/>
          </w:tcPr>
          <w:p w14:paraId="50D76A0F">
            <w:pPr>
              <w:widowControl/>
              <w:spacing w:line="520" w:lineRule="exact"/>
              <w:contextualSpacing/>
              <w:jc w:val="left"/>
              <w:rPr>
                <w:rFonts w:ascii="仿宋" w:hAnsi="仿宋" w:eastAsia="仿宋" w:cs="宋体"/>
                <w:kern w:val="0"/>
                <w:szCs w:val="21"/>
              </w:rPr>
            </w:pPr>
          </w:p>
        </w:tc>
        <w:tc>
          <w:tcPr>
            <w:tcW w:w="3402" w:type="dxa"/>
            <w:tcMar>
              <w:top w:w="150" w:type="dxa"/>
              <w:left w:w="240" w:type="dxa"/>
              <w:bottom w:w="150" w:type="dxa"/>
              <w:right w:w="0" w:type="dxa"/>
            </w:tcMar>
            <w:vAlign w:val="center"/>
          </w:tcPr>
          <w:p w14:paraId="730C8FE5">
            <w:pPr>
              <w:widowControl/>
              <w:spacing w:line="520" w:lineRule="exact"/>
              <w:contextualSpacing/>
              <w:jc w:val="left"/>
              <w:rPr>
                <w:rFonts w:ascii="仿宋" w:hAnsi="仿宋" w:eastAsia="仿宋"/>
                <w:kern w:val="0"/>
                <w:szCs w:val="21"/>
              </w:rPr>
            </w:pPr>
          </w:p>
        </w:tc>
      </w:tr>
    </w:tbl>
    <w:p w14:paraId="4DC73CBE">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bCs/>
          <w:color w:val="0F1115"/>
          <w:kern w:val="0"/>
          <w:szCs w:val="21"/>
        </w:rPr>
        <w:t>评审委员会确认：</w:t>
      </w:r>
      <w:r>
        <w:rPr>
          <w:rFonts w:ascii="仿宋" w:hAnsi="仿宋" w:eastAsia="仿宋" w:cs="Segoe UI"/>
          <w:color w:val="0F1115"/>
          <w:kern w:val="0"/>
          <w:szCs w:val="21"/>
        </w:rPr>
        <w:br w:type="textWrapping"/>
      </w:r>
      <w:r>
        <w:rPr>
          <w:rFonts w:ascii="仿宋" w:hAnsi="仿宋" w:eastAsia="仿宋" w:cs="Segoe UI"/>
          <w:color w:val="0F1115"/>
          <w:kern w:val="0"/>
          <w:szCs w:val="21"/>
        </w:rPr>
        <w:t>我们确认，已根据比选文件规定的资格要求，对所有参选人进行了公平、公正的审查，并依据评审原则形成上述总体结论。</w:t>
      </w:r>
    </w:p>
    <w:p w14:paraId="6F7234F7">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color w:val="0F1115"/>
          <w:kern w:val="0"/>
          <w:szCs w:val="21"/>
        </w:rPr>
        <w:t>评审员（签字）：__________ __________ __________</w:t>
      </w:r>
      <w:r>
        <w:rPr>
          <w:rFonts w:ascii="仿宋" w:hAnsi="仿宋" w:eastAsia="仿宋" w:cs="Segoe UI"/>
          <w:color w:val="0F1115"/>
          <w:kern w:val="0"/>
          <w:szCs w:val="21"/>
        </w:rPr>
        <w:br w:type="textWrapping"/>
      </w:r>
      <w:r>
        <w:rPr>
          <w:rFonts w:ascii="仿宋" w:hAnsi="仿宋" w:eastAsia="仿宋" w:cs="Segoe UI"/>
          <w:color w:val="0F1115"/>
          <w:kern w:val="0"/>
          <w:szCs w:val="21"/>
        </w:rPr>
        <w:t>日 期：__________年______月______日</w:t>
      </w:r>
    </w:p>
    <w:p w14:paraId="0B66CFCF">
      <w:pPr>
        <w:widowControl/>
        <w:shd w:val="clear" w:color="auto" w:fill="FFFFFF"/>
        <w:spacing w:line="520" w:lineRule="exact"/>
        <w:contextualSpacing/>
        <w:jc w:val="left"/>
        <w:rPr>
          <w:rFonts w:ascii="仿宋" w:hAnsi="仿宋" w:eastAsia="仿宋" w:cs="Segoe UI"/>
          <w:b/>
          <w:bCs/>
          <w:sz w:val="32"/>
          <w:szCs w:val="32"/>
        </w:rPr>
        <w:sectPr>
          <w:pgSz w:w="11906" w:h="16838"/>
          <w:pgMar w:top="1440" w:right="1800" w:bottom="1440" w:left="1800" w:header="851" w:footer="992" w:gutter="0"/>
          <w:cols w:space="425" w:num="1"/>
          <w:docGrid w:type="lines" w:linePitch="312" w:charSpace="0"/>
        </w:sectPr>
      </w:pPr>
    </w:p>
    <w:p w14:paraId="023EF738">
      <w:pPr>
        <w:widowControl/>
        <w:shd w:val="clear" w:color="auto" w:fill="FFFFFF"/>
        <w:spacing w:line="520" w:lineRule="exact"/>
        <w:contextualSpacing/>
        <w:jc w:val="left"/>
        <w:rPr>
          <w:rFonts w:ascii="仿宋" w:hAnsi="仿宋" w:eastAsia="仿宋" w:cs="Segoe UI"/>
          <w:b/>
          <w:bCs/>
          <w:sz w:val="32"/>
          <w:szCs w:val="32"/>
        </w:rPr>
      </w:pPr>
      <w:r>
        <w:rPr>
          <w:rFonts w:ascii="仿宋" w:hAnsi="仿宋" w:eastAsia="仿宋" w:cs="Segoe UI"/>
          <w:b/>
          <w:bCs/>
          <w:sz w:val="32"/>
          <w:szCs w:val="32"/>
        </w:rPr>
        <w:t>附件</w:t>
      </w:r>
      <w:r>
        <w:rPr>
          <w:rFonts w:hint="eastAsia" w:ascii="仿宋" w:hAnsi="仿宋" w:eastAsia="仿宋" w:cs="Segoe UI"/>
          <w:b/>
          <w:bCs/>
          <w:sz w:val="32"/>
          <w:szCs w:val="32"/>
        </w:rPr>
        <w:t>四</w:t>
      </w:r>
      <w:r>
        <w:rPr>
          <w:rFonts w:ascii="仿宋" w:hAnsi="仿宋" w:eastAsia="仿宋" w:cs="Segoe UI"/>
          <w:b/>
          <w:bCs/>
          <w:sz w:val="32"/>
          <w:szCs w:val="32"/>
        </w:rPr>
        <w:t>：符合性审查表</w:t>
      </w:r>
    </w:p>
    <w:p w14:paraId="449EC99A">
      <w:pPr>
        <w:widowControl/>
        <w:shd w:val="clear" w:color="auto" w:fill="FFFFFF"/>
        <w:spacing w:line="520" w:lineRule="exact"/>
        <w:contextualSpacing/>
        <w:jc w:val="left"/>
        <w:rPr>
          <w:rFonts w:ascii="仿宋" w:hAnsi="仿宋" w:eastAsia="仿宋" w:cs="Segoe UI"/>
          <w:color w:val="0F1115"/>
          <w:kern w:val="0"/>
          <w:sz w:val="24"/>
        </w:rPr>
      </w:pPr>
      <w:r>
        <w:rPr>
          <w:rFonts w:ascii="仿宋" w:hAnsi="仿宋" w:eastAsia="仿宋" w:cs="Segoe UI"/>
          <w:bCs/>
          <w:color w:val="0F1115"/>
          <w:kern w:val="0"/>
          <w:sz w:val="24"/>
        </w:rPr>
        <w:t>项目名称：</w:t>
      </w:r>
      <w:r>
        <w:rPr>
          <w:rFonts w:ascii="Calibri" w:hAnsi="Calibri" w:eastAsia="仿宋" w:cs="Calibri"/>
          <w:color w:val="0F1115"/>
          <w:kern w:val="0"/>
          <w:sz w:val="24"/>
        </w:rPr>
        <w:t> </w:t>
      </w:r>
      <w:r>
        <w:rPr>
          <w:rFonts w:ascii="仿宋" w:hAnsi="仿宋" w:eastAsia="仿宋" w:cs="Segoe UI"/>
          <w:color w:val="0F1115"/>
          <w:kern w:val="0"/>
          <w:sz w:val="24"/>
        </w:rPr>
        <w:t>演讲比赛影像制作及配套宣传物料服务项目</w:t>
      </w:r>
      <w:r>
        <w:rPr>
          <w:rFonts w:ascii="仿宋" w:hAnsi="仿宋" w:eastAsia="仿宋" w:cs="Segoe UI"/>
          <w:color w:val="0F1115"/>
          <w:kern w:val="0"/>
          <w:sz w:val="24"/>
        </w:rPr>
        <w:br w:type="textWrapping"/>
      </w:r>
      <w:r>
        <w:rPr>
          <w:rFonts w:ascii="仿宋" w:hAnsi="仿宋" w:eastAsia="仿宋" w:cs="Segoe UI"/>
          <w:bCs/>
          <w:color w:val="0F1115"/>
          <w:kern w:val="0"/>
          <w:sz w:val="24"/>
        </w:rPr>
        <w:t>评审原则：</w:t>
      </w:r>
      <w:r>
        <w:rPr>
          <w:rFonts w:ascii="Calibri" w:hAnsi="Calibri" w:eastAsia="仿宋" w:cs="Calibri"/>
          <w:color w:val="0F1115"/>
          <w:kern w:val="0"/>
          <w:sz w:val="24"/>
        </w:rPr>
        <w:t> </w:t>
      </w:r>
      <w:r>
        <w:rPr>
          <w:rFonts w:ascii="仿宋" w:hAnsi="仿宋" w:eastAsia="仿宋" w:cs="Segoe UI"/>
          <w:color w:val="0F1115"/>
          <w:kern w:val="0"/>
          <w:sz w:val="24"/>
        </w:rPr>
        <w:t>任一参选人在下述1-5项审查中，有任一项结论为“不符合”，或其响应存在对项目核心需求的实质性负偏离，则其符合性审查总体结论为“不符合”，不得进入综合评分阶段。</w:t>
      </w:r>
    </w:p>
    <w:tbl>
      <w:tblPr>
        <w:tblStyle w:val="15"/>
        <w:tblW w:w="9923" w:type="dxa"/>
        <w:tblInd w:w="-714"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709"/>
        <w:gridCol w:w="1560"/>
        <w:gridCol w:w="3543"/>
        <w:gridCol w:w="1843"/>
        <w:gridCol w:w="2268"/>
      </w:tblGrid>
      <w:tr w14:paraId="19A4320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709" w:type="dxa"/>
            <w:tcMar>
              <w:top w:w="150" w:type="dxa"/>
              <w:left w:w="0" w:type="dxa"/>
              <w:bottom w:w="150" w:type="dxa"/>
              <w:right w:w="240" w:type="dxa"/>
            </w:tcMar>
            <w:vAlign w:val="center"/>
          </w:tcPr>
          <w:p w14:paraId="1AA903DF">
            <w:pPr>
              <w:widowControl/>
              <w:spacing w:line="520" w:lineRule="exact"/>
              <w:contextualSpacing/>
              <w:rPr>
                <w:rFonts w:ascii="仿宋" w:hAnsi="仿宋" w:eastAsia="仿宋" w:cs="宋体"/>
                <w:bCs/>
                <w:kern w:val="0"/>
                <w:szCs w:val="21"/>
              </w:rPr>
            </w:pPr>
            <w:r>
              <w:rPr>
                <w:rFonts w:ascii="仿宋" w:hAnsi="仿宋" w:eastAsia="仿宋" w:cs="宋体"/>
                <w:bCs/>
                <w:kern w:val="0"/>
                <w:szCs w:val="21"/>
              </w:rPr>
              <w:t>序号</w:t>
            </w:r>
          </w:p>
        </w:tc>
        <w:tc>
          <w:tcPr>
            <w:tcW w:w="1560" w:type="dxa"/>
            <w:tcMar>
              <w:top w:w="150" w:type="dxa"/>
              <w:left w:w="240" w:type="dxa"/>
              <w:bottom w:w="150" w:type="dxa"/>
              <w:right w:w="240" w:type="dxa"/>
            </w:tcMar>
            <w:vAlign w:val="center"/>
          </w:tcPr>
          <w:p w14:paraId="61065435">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审查项目</w:t>
            </w:r>
          </w:p>
        </w:tc>
        <w:tc>
          <w:tcPr>
            <w:tcW w:w="3543" w:type="dxa"/>
            <w:tcMar>
              <w:top w:w="150" w:type="dxa"/>
              <w:left w:w="240" w:type="dxa"/>
              <w:bottom w:w="150" w:type="dxa"/>
              <w:right w:w="240" w:type="dxa"/>
            </w:tcMar>
            <w:vAlign w:val="center"/>
          </w:tcPr>
          <w:p w14:paraId="4AD9590F">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审查标准与审查要点</w:t>
            </w:r>
          </w:p>
        </w:tc>
        <w:tc>
          <w:tcPr>
            <w:tcW w:w="1843" w:type="dxa"/>
            <w:tcMar>
              <w:top w:w="150" w:type="dxa"/>
              <w:left w:w="240" w:type="dxa"/>
              <w:bottom w:w="150" w:type="dxa"/>
              <w:right w:w="240" w:type="dxa"/>
            </w:tcMar>
            <w:vAlign w:val="center"/>
          </w:tcPr>
          <w:p w14:paraId="0F3A6C32">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审查结论（符合/不符合）</w:t>
            </w:r>
          </w:p>
        </w:tc>
        <w:tc>
          <w:tcPr>
            <w:tcW w:w="2268" w:type="dxa"/>
            <w:tcMar>
              <w:top w:w="150" w:type="dxa"/>
              <w:left w:w="240" w:type="dxa"/>
              <w:bottom w:w="150" w:type="dxa"/>
              <w:right w:w="240" w:type="dxa"/>
            </w:tcMar>
            <w:vAlign w:val="center"/>
          </w:tcPr>
          <w:p w14:paraId="4F55622D">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备注</w:t>
            </w:r>
          </w:p>
        </w:tc>
      </w:tr>
      <w:tr w14:paraId="72696E9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4B206D5E">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1</w:t>
            </w:r>
          </w:p>
        </w:tc>
        <w:tc>
          <w:tcPr>
            <w:tcW w:w="1560" w:type="dxa"/>
            <w:tcMar>
              <w:top w:w="150" w:type="dxa"/>
              <w:left w:w="240" w:type="dxa"/>
              <w:bottom w:w="150" w:type="dxa"/>
              <w:right w:w="240" w:type="dxa"/>
            </w:tcMar>
            <w:vAlign w:val="center"/>
          </w:tcPr>
          <w:p w14:paraId="361090C8">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报价要求</w:t>
            </w:r>
          </w:p>
        </w:tc>
        <w:tc>
          <w:tcPr>
            <w:tcW w:w="3543" w:type="dxa"/>
            <w:tcMar>
              <w:top w:w="150" w:type="dxa"/>
              <w:left w:w="240" w:type="dxa"/>
              <w:bottom w:w="150" w:type="dxa"/>
              <w:right w:w="240" w:type="dxa"/>
            </w:tcMar>
            <w:vAlign w:val="center"/>
          </w:tcPr>
          <w:p w14:paraId="348F1622">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审查标准：</w:t>
            </w:r>
            <w:r>
              <w:rPr>
                <w:rFonts w:ascii="Calibri" w:hAnsi="Calibri" w:eastAsia="仿宋" w:cs="Calibri"/>
                <w:kern w:val="0"/>
                <w:szCs w:val="21"/>
              </w:rPr>
              <w:t> </w:t>
            </w:r>
            <w:r>
              <w:rPr>
                <w:rFonts w:ascii="仿宋" w:hAnsi="仿宋" w:eastAsia="仿宋" w:cs="宋体"/>
                <w:kern w:val="0"/>
                <w:szCs w:val="21"/>
              </w:rPr>
              <w:t>是否按“总价包干”方式进行整体报价，且只报一个不超过最高限价的总价。</w:t>
            </w:r>
            <w:r>
              <w:rPr>
                <w:rFonts w:ascii="仿宋" w:hAnsi="仿宋" w:eastAsia="仿宋" w:cs="宋体"/>
                <w:kern w:val="0"/>
                <w:szCs w:val="21"/>
              </w:rPr>
              <w:br w:type="textWrapping"/>
            </w:r>
            <w:r>
              <w:rPr>
                <w:rFonts w:ascii="仿宋" w:hAnsi="仿宋" w:eastAsia="仿宋" w:cs="宋体"/>
                <w:bCs/>
                <w:kern w:val="0"/>
                <w:szCs w:val="21"/>
              </w:rPr>
              <w:t>审查要点：</w:t>
            </w:r>
            <w:r>
              <w:rPr>
                <w:rFonts w:ascii="仿宋" w:hAnsi="仿宋" w:eastAsia="仿宋" w:cs="宋体"/>
                <w:kern w:val="0"/>
                <w:szCs w:val="21"/>
              </w:rPr>
              <w:br w:type="textWrapping"/>
            </w:r>
            <w:r>
              <w:rPr>
                <w:rFonts w:ascii="仿宋" w:hAnsi="仿宋" w:eastAsia="仿宋" w:cs="宋体"/>
                <w:kern w:val="0"/>
                <w:szCs w:val="21"/>
              </w:rPr>
              <w:t>1. 报价函或应答一览表中的报价是否为唯一、确定的总价。</w:t>
            </w:r>
            <w:r>
              <w:rPr>
                <w:rFonts w:ascii="仿宋" w:hAnsi="仿宋" w:eastAsia="仿宋" w:cs="宋体"/>
                <w:kern w:val="0"/>
                <w:szCs w:val="21"/>
              </w:rPr>
              <w:br w:type="textWrapping"/>
            </w:r>
            <w:r>
              <w:rPr>
                <w:rFonts w:ascii="仿宋" w:hAnsi="仿宋" w:eastAsia="仿宋" w:cs="宋体"/>
                <w:kern w:val="0"/>
                <w:szCs w:val="21"/>
              </w:rPr>
              <w:t>2. 该总价是否明确为“总价包干”或“包干价”。</w:t>
            </w:r>
            <w:r>
              <w:rPr>
                <w:rFonts w:ascii="仿宋" w:hAnsi="仿宋" w:eastAsia="仿宋" w:cs="宋体"/>
                <w:kern w:val="0"/>
                <w:szCs w:val="21"/>
              </w:rPr>
              <w:br w:type="textWrapping"/>
            </w:r>
            <w:r>
              <w:rPr>
                <w:rFonts w:ascii="仿宋" w:hAnsi="仿宋" w:eastAsia="仿宋" w:cs="宋体"/>
                <w:kern w:val="0"/>
                <w:szCs w:val="21"/>
              </w:rPr>
              <w:t>3. 该总价是否未超过人民币</w:t>
            </w:r>
            <w:r>
              <w:rPr>
                <w:rFonts w:hint="eastAsia" w:ascii="仿宋" w:hAnsi="仿宋" w:eastAsia="仿宋" w:cs="宋体"/>
                <w:kern w:val="0"/>
                <w:szCs w:val="21"/>
                <w:lang w:val="en-US" w:eastAsia="zh-CN"/>
              </w:rPr>
              <w:t>3</w:t>
            </w:r>
            <w:r>
              <w:rPr>
                <w:rFonts w:ascii="仿宋" w:hAnsi="仿宋" w:eastAsia="仿宋" w:cs="宋体"/>
                <w:kern w:val="0"/>
                <w:szCs w:val="21"/>
              </w:rPr>
              <w:t>0,000元的最高限价。</w:t>
            </w:r>
          </w:p>
        </w:tc>
        <w:tc>
          <w:tcPr>
            <w:tcW w:w="1843" w:type="dxa"/>
            <w:tcMar>
              <w:top w:w="150" w:type="dxa"/>
              <w:left w:w="240" w:type="dxa"/>
              <w:bottom w:w="150" w:type="dxa"/>
              <w:right w:w="240" w:type="dxa"/>
            </w:tcMar>
            <w:vAlign w:val="center"/>
          </w:tcPr>
          <w:p w14:paraId="7050E925">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2268" w:type="dxa"/>
            <w:tcMar>
              <w:top w:w="150" w:type="dxa"/>
              <w:left w:w="240" w:type="dxa"/>
              <w:bottom w:w="150" w:type="dxa"/>
              <w:right w:w="0" w:type="dxa"/>
            </w:tcMar>
            <w:vAlign w:val="center"/>
          </w:tcPr>
          <w:p w14:paraId="6B0D25A0">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若报价为分项报价汇总，但明确总价包干且未超限价，可视为符合。报价超过最高限价为不符合。</w:t>
            </w:r>
          </w:p>
        </w:tc>
      </w:tr>
      <w:tr w14:paraId="288EE48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51C5C192">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2</w:t>
            </w:r>
          </w:p>
        </w:tc>
        <w:tc>
          <w:tcPr>
            <w:tcW w:w="1560" w:type="dxa"/>
            <w:tcMar>
              <w:top w:w="150" w:type="dxa"/>
              <w:left w:w="240" w:type="dxa"/>
              <w:bottom w:w="150" w:type="dxa"/>
              <w:right w:w="240" w:type="dxa"/>
            </w:tcMar>
            <w:vAlign w:val="center"/>
          </w:tcPr>
          <w:p w14:paraId="2A9FE8F7">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文件格式</w:t>
            </w:r>
          </w:p>
        </w:tc>
        <w:tc>
          <w:tcPr>
            <w:tcW w:w="3543" w:type="dxa"/>
            <w:tcMar>
              <w:top w:w="150" w:type="dxa"/>
              <w:left w:w="240" w:type="dxa"/>
              <w:bottom w:w="150" w:type="dxa"/>
              <w:right w:w="240" w:type="dxa"/>
            </w:tcMar>
            <w:vAlign w:val="center"/>
          </w:tcPr>
          <w:p w14:paraId="53B906EC">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审查标准：</w:t>
            </w:r>
            <w:r>
              <w:rPr>
                <w:rFonts w:ascii="Calibri" w:hAnsi="Calibri" w:eastAsia="仿宋" w:cs="Calibri"/>
                <w:kern w:val="0"/>
                <w:szCs w:val="21"/>
              </w:rPr>
              <w:t> </w:t>
            </w:r>
            <w:r>
              <w:rPr>
                <w:rFonts w:ascii="仿宋" w:hAnsi="仿宋" w:eastAsia="仿宋" w:cs="宋体"/>
                <w:kern w:val="0"/>
                <w:szCs w:val="21"/>
              </w:rPr>
              <w:t>参选文件的编制、装订及签署盖章是否符合比选文件要求。</w:t>
            </w:r>
            <w:r>
              <w:rPr>
                <w:rFonts w:ascii="仿宋" w:hAnsi="仿宋" w:eastAsia="仿宋" w:cs="宋体"/>
                <w:kern w:val="0"/>
                <w:szCs w:val="21"/>
              </w:rPr>
              <w:br w:type="textWrapping"/>
            </w:r>
            <w:r>
              <w:rPr>
                <w:rFonts w:ascii="仿宋" w:hAnsi="仿宋" w:eastAsia="仿宋" w:cs="宋体"/>
                <w:bCs/>
                <w:kern w:val="0"/>
                <w:szCs w:val="21"/>
              </w:rPr>
              <w:t>审查要点：</w:t>
            </w:r>
            <w:r>
              <w:rPr>
                <w:rFonts w:ascii="仿宋" w:hAnsi="仿宋" w:eastAsia="仿宋" w:cs="宋体"/>
                <w:kern w:val="0"/>
                <w:szCs w:val="21"/>
              </w:rPr>
              <w:br w:type="textWrapping"/>
            </w:r>
            <w:r>
              <w:rPr>
                <w:rFonts w:ascii="仿宋" w:hAnsi="仿宋" w:eastAsia="仿宋" w:cs="宋体"/>
                <w:kern w:val="0"/>
                <w:szCs w:val="21"/>
              </w:rPr>
              <w:t>1. 是否编制目录及页码。</w:t>
            </w:r>
            <w:r>
              <w:rPr>
                <w:rFonts w:ascii="仿宋" w:hAnsi="仿宋" w:eastAsia="仿宋" w:cs="宋体"/>
                <w:kern w:val="0"/>
                <w:szCs w:val="21"/>
              </w:rPr>
              <w:br w:type="textWrapping"/>
            </w:r>
            <w:r>
              <w:rPr>
                <w:rFonts w:ascii="仿宋" w:hAnsi="仿宋" w:eastAsia="仿宋" w:cs="宋体"/>
                <w:kern w:val="0"/>
                <w:szCs w:val="21"/>
              </w:rPr>
              <w:t>2. 是否牢固装订成册（如胶装）。</w:t>
            </w:r>
            <w:r>
              <w:rPr>
                <w:rFonts w:ascii="仿宋" w:hAnsi="仿宋" w:eastAsia="仿宋" w:cs="宋体"/>
                <w:kern w:val="0"/>
                <w:szCs w:val="21"/>
              </w:rPr>
              <w:br w:type="textWrapping"/>
            </w:r>
            <w:r>
              <w:rPr>
                <w:rFonts w:ascii="仿宋" w:hAnsi="仿宋" w:eastAsia="仿宋" w:cs="宋体"/>
                <w:kern w:val="0"/>
                <w:szCs w:val="21"/>
              </w:rPr>
              <w:t>3. 关键页（如资格证明、报价函、服务方案、业绩证明等）及正文每页是否均由法定代表人或授权代表签字并加盖单位公章。</w:t>
            </w:r>
            <w:r>
              <w:rPr>
                <w:rFonts w:ascii="仿宋" w:hAnsi="仿宋" w:eastAsia="仿宋" w:cs="宋体"/>
                <w:kern w:val="0"/>
                <w:szCs w:val="21"/>
              </w:rPr>
              <w:br w:type="textWrapping"/>
            </w:r>
            <w:r>
              <w:rPr>
                <w:rFonts w:ascii="仿宋" w:hAnsi="仿宋" w:eastAsia="仿宋" w:cs="宋体"/>
                <w:kern w:val="0"/>
                <w:szCs w:val="21"/>
              </w:rPr>
              <w:t>4. 整本文件侧边是否加盖骑缝章。</w:t>
            </w:r>
          </w:p>
        </w:tc>
        <w:tc>
          <w:tcPr>
            <w:tcW w:w="1843" w:type="dxa"/>
            <w:tcMar>
              <w:top w:w="150" w:type="dxa"/>
              <w:left w:w="240" w:type="dxa"/>
              <w:bottom w:w="150" w:type="dxa"/>
              <w:right w:w="240" w:type="dxa"/>
            </w:tcMar>
            <w:vAlign w:val="center"/>
          </w:tcPr>
          <w:p w14:paraId="7C4B789A">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2268" w:type="dxa"/>
            <w:tcMar>
              <w:top w:w="150" w:type="dxa"/>
              <w:left w:w="240" w:type="dxa"/>
              <w:bottom w:w="150" w:type="dxa"/>
              <w:right w:w="0" w:type="dxa"/>
            </w:tcMar>
            <w:vAlign w:val="center"/>
          </w:tcPr>
          <w:p w14:paraId="765EA939">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轻微瑕疵（如非关键页漏签章）可要求澄清，若影响文件法律效力或严重不符合格式要求，可判定为不符合。</w:t>
            </w:r>
          </w:p>
        </w:tc>
      </w:tr>
      <w:tr w14:paraId="48D6F16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0CE1A30D">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3</w:t>
            </w:r>
          </w:p>
        </w:tc>
        <w:tc>
          <w:tcPr>
            <w:tcW w:w="1560" w:type="dxa"/>
            <w:tcMar>
              <w:top w:w="150" w:type="dxa"/>
              <w:left w:w="240" w:type="dxa"/>
              <w:bottom w:w="150" w:type="dxa"/>
              <w:right w:w="240" w:type="dxa"/>
            </w:tcMar>
            <w:vAlign w:val="center"/>
          </w:tcPr>
          <w:p w14:paraId="4738F04E">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报价表填写</w:t>
            </w:r>
          </w:p>
        </w:tc>
        <w:tc>
          <w:tcPr>
            <w:tcW w:w="3543" w:type="dxa"/>
            <w:tcMar>
              <w:top w:w="150" w:type="dxa"/>
              <w:left w:w="240" w:type="dxa"/>
              <w:bottom w:w="150" w:type="dxa"/>
              <w:right w:w="240" w:type="dxa"/>
            </w:tcMar>
            <w:vAlign w:val="center"/>
          </w:tcPr>
          <w:p w14:paraId="6E67BE38">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审查标准：</w:t>
            </w:r>
            <w:r>
              <w:rPr>
                <w:rFonts w:ascii="Calibri" w:hAnsi="Calibri" w:eastAsia="仿宋" w:cs="Calibri"/>
                <w:kern w:val="0"/>
                <w:szCs w:val="21"/>
              </w:rPr>
              <w:t> </w:t>
            </w:r>
            <w:r>
              <w:rPr>
                <w:rFonts w:ascii="仿宋" w:hAnsi="仿宋" w:eastAsia="仿宋" w:cs="宋体"/>
                <w:kern w:val="0"/>
                <w:szCs w:val="21"/>
              </w:rPr>
              <w:t>是否按规定的报价表格式填写，内容完整、清晰、无矛盾。</w:t>
            </w:r>
            <w:r>
              <w:rPr>
                <w:rFonts w:ascii="仿宋" w:hAnsi="仿宋" w:eastAsia="仿宋" w:cs="宋体"/>
                <w:kern w:val="0"/>
                <w:szCs w:val="21"/>
              </w:rPr>
              <w:br w:type="textWrapping"/>
            </w:r>
            <w:r>
              <w:rPr>
                <w:rFonts w:ascii="仿宋" w:hAnsi="仿宋" w:eastAsia="仿宋" w:cs="宋体"/>
                <w:bCs/>
                <w:kern w:val="0"/>
                <w:szCs w:val="21"/>
              </w:rPr>
              <w:t>审查要点：</w:t>
            </w:r>
            <w:r>
              <w:rPr>
                <w:rFonts w:ascii="仿宋" w:hAnsi="仿宋" w:eastAsia="仿宋" w:cs="宋体"/>
                <w:kern w:val="0"/>
                <w:szCs w:val="21"/>
              </w:rPr>
              <w:br w:type="textWrapping"/>
            </w:r>
            <w:r>
              <w:rPr>
                <w:rFonts w:ascii="仿宋" w:hAnsi="仿宋" w:eastAsia="仿宋" w:cs="宋体"/>
                <w:kern w:val="0"/>
                <w:szCs w:val="21"/>
              </w:rPr>
              <w:t>1. 是否使用了比选文件提供的报价表格式或其认可的等效格式。</w:t>
            </w:r>
            <w:r>
              <w:rPr>
                <w:rFonts w:ascii="仿宋" w:hAnsi="仿宋" w:eastAsia="仿宋" w:cs="宋体"/>
                <w:kern w:val="0"/>
                <w:szCs w:val="21"/>
              </w:rPr>
              <w:br w:type="textWrapping"/>
            </w:r>
            <w:r>
              <w:rPr>
                <w:rFonts w:ascii="仿宋" w:hAnsi="仿宋" w:eastAsia="仿宋" w:cs="宋体"/>
                <w:kern w:val="0"/>
                <w:szCs w:val="21"/>
              </w:rPr>
              <w:t>2. 服务名称、单价、数量、总价、汇总金额等栏目是否填写完整、清晰。</w:t>
            </w:r>
            <w:r>
              <w:rPr>
                <w:rFonts w:ascii="仿宋" w:hAnsi="仿宋" w:eastAsia="仿宋" w:cs="宋体"/>
                <w:kern w:val="0"/>
                <w:szCs w:val="21"/>
              </w:rPr>
              <w:br w:type="textWrapping"/>
            </w:r>
            <w:r>
              <w:rPr>
                <w:rFonts w:ascii="仿宋" w:hAnsi="仿宋" w:eastAsia="仿宋" w:cs="宋体"/>
                <w:kern w:val="0"/>
                <w:szCs w:val="21"/>
              </w:rPr>
              <w:t>3. 分项报价汇总是否与总价一致。</w:t>
            </w:r>
          </w:p>
        </w:tc>
        <w:tc>
          <w:tcPr>
            <w:tcW w:w="1843" w:type="dxa"/>
            <w:tcMar>
              <w:top w:w="150" w:type="dxa"/>
              <w:left w:w="240" w:type="dxa"/>
              <w:bottom w:w="150" w:type="dxa"/>
              <w:right w:w="240" w:type="dxa"/>
            </w:tcMar>
            <w:vAlign w:val="center"/>
          </w:tcPr>
          <w:p w14:paraId="1CF95B0A">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2268" w:type="dxa"/>
            <w:tcMar>
              <w:top w:w="150" w:type="dxa"/>
              <w:left w:w="240" w:type="dxa"/>
              <w:bottom w:w="150" w:type="dxa"/>
              <w:right w:w="0" w:type="dxa"/>
            </w:tcMar>
            <w:vAlign w:val="center"/>
          </w:tcPr>
          <w:p w14:paraId="2526494E">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填写模糊、矛盾或未使用规定格式，导致无法明确报价内容的，可视为不符合。</w:t>
            </w:r>
          </w:p>
        </w:tc>
      </w:tr>
      <w:tr w14:paraId="52A1803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78F8D65C">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4</w:t>
            </w:r>
          </w:p>
        </w:tc>
        <w:tc>
          <w:tcPr>
            <w:tcW w:w="1560" w:type="dxa"/>
            <w:tcMar>
              <w:top w:w="150" w:type="dxa"/>
              <w:left w:w="240" w:type="dxa"/>
              <w:bottom w:w="150" w:type="dxa"/>
              <w:right w:w="240" w:type="dxa"/>
            </w:tcMar>
            <w:vAlign w:val="center"/>
          </w:tcPr>
          <w:p w14:paraId="7D44799C">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关键响应</w:t>
            </w:r>
          </w:p>
        </w:tc>
        <w:tc>
          <w:tcPr>
            <w:tcW w:w="3543" w:type="dxa"/>
            <w:tcMar>
              <w:top w:w="150" w:type="dxa"/>
              <w:left w:w="240" w:type="dxa"/>
              <w:bottom w:w="150" w:type="dxa"/>
              <w:right w:w="240" w:type="dxa"/>
            </w:tcMar>
            <w:vAlign w:val="center"/>
          </w:tcPr>
          <w:p w14:paraId="46FA4EFB">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审查标准：</w:t>
            </w:r>
            <w:r>
              <w:rPr>
                <w:rFonts w:ascii="Calibri" w:hAnsi="Calibri" w:eastAsia="仿宋" w:cs="Calibri"/>
                <w:kern w:val="0"/>
                <w:szCs w:val="21"/>
              </w:rPr>
              <w:t> </w:t>
            </w:r>
            <w:r>
              <w:rPr>
                <w:rFonts w:ascii="仿宋" w:hAnsi="仿宋" w:eastAsia="仿宋" w:cs="宋体"/>
                <w:kern w:val="0"/>
                <w:szCs w:val="21"/>
              </w:rPr>
              <w:t>服务方案、人员配置等核心内容是否实质性响应项目需求，无负偏离。</w:t>
            </w:r>
            <w:r>
              <w:rPr>
                <w:rFonts w:ascii="仿宋" w:hAnsi="仿宋" w:eastAsia="仿宋" w:cs="宋体"/>
                <w:kern w:val="0"/>
                <w:szCs w:val="21"/>
              </w:rPr>
              <w:br w:type="textWrapping"/>
            </w:r>
            <w:r>
              <w:rPr>
                <w:rFonts w:ascii="仿宋" w:hAnsi="仿宋" w:eastAsia="仿宋" w:cs="宋体"/>
                <w:bCs/>
                <w:kern w:val="0"/>
                <w:szCs w:val="21"/>
              </w:rPr>
              <w:t>审查要点：</w:t>
            </w:r>
            <w:r>
              <w:rPr>
                <w:rFonts w:ascii="仿宋" w:hAnsi="仿宋" w:eastAsia="仿宋" w:cs="宋体"/>
                <w:kern w:val="0"/>
                <w:szCs w:val="21"/>
              </w:rPr>
              <w:br w:type="textWrapping"/>
            </w:r>
            <w:r>
              <w:rPr>
                <w:rFonts w:ascii="仿宋" w:hAnsi="仿宋" w:eastAsia="仿宋" w:cs="宋体"/>
                <w:kern w:val="0"/>
                <w:szCs w:val="21"/>
              </w:rPr>
              <w:t>1.</w:t>
            </w:r>
            <w:r>
              <w:rPr>
                <w:rFonts w:ascii="Calibri" w:hAnsi="Calibri" w:eastAsia="仿宋" w:cs="Calibri"/>
                <w:kern w:val="0"/>
                <w:szCs w:val="21"/>
              </w:rPr>
              <w:t> </w:t>
            </w:r>
            <w:r>
              <w:rPr>
                <w:rFonts w:ascii="仿宋" w:hAnsi="仿宋" w:eastAsia="仿宋" w:cs="宋体"/>
                <w:bCs/>
                <w:kern w:val="0"/>
                <w:szCs w:val="21"/>
              </w:rPr>
              <w:t>服务方案：</w:t>
            </w:r>
            <w:r>
              <w:rPr>
                <w:rFonts w:ascii="Calibri" w:hAnsi="Calibri" w:eastAsia="仿宋" w:cs="Calibri"/>
                <w:kern w:val="0"/>
                <w:szCs w:val="21"/>
              </w:rPr>
              <w:t> </w:t>
            </w:r>
            <w:r>
              <w:rPr>
                <w:rFonts w:ascii="仿宋" w:hAnsi="仿宋" w:eastAsia="仿宋" w:cs="宋体"/>
                <w:kern w:val="0"/>
                <w:szCs w:val="21"/>
              </w:rPr>
              <w:t>是否涵盖两场比赛拍摄、15位演讲人视频制作、宣传物料设计等全部核心内容；方案是否具体、可行。</w:t>
            </w:r>
            <w:r>
              <w:rPr>
                <w:rFonts w:ascii="仿宋" w:hAnsi="仿宋" w:eastAsia="仿宋" w:cs="宋体"/>
                <w:kern w:val="0"/>
                <w:szCs w:val="21"/>
              </w:rPr>
              <w:br w:type="textWrapping"/>
            </w:r>
            <w:r>
              <w:rPr>
                <w:rFonts w:ascii="仿宋" w:hAnsi="仿宋" w:eastAsia="仿宋" w:cs="宋体"/>
                <w:kern w:val="0"/>
                <w:szCs w:val="21"/>
              </w:rPr>
              <w:t>2.</w:t>
            </w:r>
            <w:r>
              <w:rPr>
                <w:rFonts w:ascii="Calibri" w:hAnsi="Calibri" w:eastAsia="仿宋" w:cs="Calibri"/>
                <w:kern w:val="0"/>
                <w:szCs w:val="21"/>
              </w:rPr>
              <w:t> </w:t>
            </w:r>
            <w:r>
              <w:rPr>
                <w:rFonts w:ascii="仿宋" w:hAnsi="仿宋" w:eastAsia="仿宋" w:cs="宋体"/>
                <w:bCs/>
                <w:kern w:val="0"/>
                <w:szCs w:val="21"/>
              </w:rPr>
              <w:t>人员配置：</w:t>
            </w:r>
            <w:r>
              <w:rPr>
                <w:rFonts w:ascii="Calibri" w:hAnsi="Calibri" w:eastAsia="仿宋" w:cs="Calibri"/>
                <w:kern w:val="0"/>
                <w:szCs w:val="21"/>
              </w:rPr>
              <w:t> </w:t>
            </w:r>
            <w:r>
              <w:rPr>
                <w:rFonts w:ascii="仿宋" w:hAnsi="仿宋" w:eastAsia="仿宋" w:cs="宋体"/>
                <w:kern w:val="0"/>
                <w:szCs w:val="21"/>
              </w:rPr>
              <w:t>是否明确配备了项目负责人、摄影摄像、后期剪辑、平面设计等人员，并提供了相关人员信息。</w:t>
            </w:r>
            <w:r>
              <w:rPr>
                <w:rFonts w:ascii="仿宋" w:hAnsi="仿宋" w:eastAsia="仿宋" w:cs="宋体"/>
                <w:kern w:val="0"/>
                <w:szCs w:val="21"/>
              </w:rPr>
              <w:br w:type="textWrapping"/>
            </w:r>
            <w:r>
              <w:rPr>
                <w:rFonts w:ascii="仿宋" w:hAnsi="仿宋" w:eastAsia="仿宋" w:cs="宋体"/>
                <w:kern w:val="0"/>
                <w:szCs w:val="21"/>
              </w:rPr>
              <w:t>3.</w:t>
            </w:r>
            <w:r>
              <w:rPr>
                <w:rFonts w:ascii="Calibri" w:hAnsi="Calibri" w:eastAsia="仿宋" w:cs="Calibri"/>
                <w:kern w:val="0"/>
                <w:szCs w:val="21"/>
              </w:rPr>
              <w:t> </w:t>
            </w:r>
            <w:r>
              <w:rPr>
                <w:rFonts w:ascii="仿宋" w:hAnsi="仿宋" w:eastAsia="仿宋" w:cs="宋体"/>
                <w:bCs/>
                <w:kern w:val="0"/>
                <w:szCs w:val="21"/>
              </w:rPr>
              <w:t>实质性负偏离：</w:t>
            </w:r>
            <w:r>
              <w:rPr>
                <w:rFonts w:ascii="Calibri" w:hAnsi="Calibri" w:eastAsia="仿宋" w:cs="Calibri"/>
                <w:kern w:val="0"/>
                <w:szCs w:val="21"/>
              </w:rPr>
              <w:t> </w:t>
            </w:r>
            <w:r>
              <w:rPr>
                <w:rFonts w:ascii="仿宋" w:hAnsi="仿宋" w:eastAsia="仿宋" w:cs="宋体"/>
                <w:kern w:val="0"/>
                <w:szCs w:val="21"/>
              </w:rPr>
              <w:t>是否对项目核心需求（如服务内容、质量要求、交付成果、服务期限等）存在删减、否定或无法满足的响应。</w:t>
            </w:r>
          </w:p>
        </w:tc>
        <w:tc>
          <w:tcPr>
            <w:tcW w:w="1843" w:type="dxa"/>
            <w:tcMar>
              <w:top w:w="150" w:type="dxa"/>
              <w:left w:w="240" w:type="dxa"/>
              <w:bottom w:w="150" w:type="dxa"/>
              <w:right w:w="240" w:type="dxa"/>
            </w:tcMar>
            <w:vAlign w:val="center"/>
          </w:tcPr>
          <w:p w14:paraId="0BB4D006">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2268" w:type="dxa"/>
            <w:tcMar>
              <w:top w:w="150" w:type="dxa"/>
              <w:left w:w="240" w:type="dxa"/>
              <w:bottom w:w="150" w:type="dxa"/>
              <w:right w:w="0" w:type="dxa"/>
            </w:tcMar>
            <w:vAlign w:val="center"/>
          </w:tcPr>
          <w:p w14:paraId="329D2BAE">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此为主观判断项。评审需结合项目需求综合判断。对非核心内容的微小偏离或优化建议，不视为负偏离。</w:t>
            </w:r>
          </w:p>
        </w:tc>
      </w:tr>
      <w:tr w14:paraId="2756AD1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709" w:type="dxa"/>
            <w:tcMar>
              <w:top w:w="150" w:type="dxa"/>
              <w:left w:w="0" w:type="dxa"/>
              <w:bottom w:w="150" w:type="dxa"/>
              <w:right w:w="240" w:type="dxa"/>
            </w:tcMar>
            <w:vAlign w:val="center"/>
          </w:tcPr>
          <w:p w14:paraId="18C074D5">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5</w:t>
            </w:r>
          </w:p>
        </w:tc>
        <w:tc>
          <w:tcPr>
            <w:tcW w:w="1560" w:type="dxa"/>
            <w:tcMar>
              <w:top w:w="150" w:type="dxa"/>
              <w:left w:w="240" w:type="dxa"/>
              <w:bottom w:w="150" w:type="dxa"/>
              <w:right w:w="240" w:type="dxa"/>
            </w:tcMar>
            <w:vAlign w:val="center"/>
          </w:tcPr>
          <w:p w14:paraId="2A4EC15C">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有效期</w:t>
            </w:r>
          </w:p>
        </w:tc>
        <w:tc>
          <w:tcPr>
            <w:tcW w:w="3543" w:type="dxa"/>
            <w:tcMar>
              <w:top w:w="150" w:type="dxa"/>
              <w:left w:w="240" w:type="dxa"/>
              <w:bottom w:w="150" w:type="dxa"/>
              <w:right w:w="240" w:type="dxa"/>
            </w:tcMar>
            <w:vAlign w:val="center"/>
          </w:tcPr>
          <w:p w14:paraId="2A5C9FD2">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审查标准：</w:t>
            </w:r>
            <w:r>
              <w:rPr>
                <w:rFonts w:ascii="Calibri" w:hAnsi="Calibri" w:eastAsia="仿宋" w:cs="Calibri"/>
                <w:kern w:val="0"/>
                <w:szCs w:val="21"/>
              </w:rPr>
              <w:t> </w:t>
            </w:r>
            <w:r>
              <w:rPr>
                <w:rFonts w:ascii="仿宋" w:hAnsi="仿宋" w:eastAsia="仿宋" w:cs="宋体"/>
                <w:kern w:val="0"/>
                <w:szCs w:val="21"/>
              </w:rPr>
              <w:t>参选文件中所涉及的各类承诺、声明、证书、证明等文件是否均在规定的有效期内。</w:t>
            </w:r>
            <w:r>
              <w:rPr>
                <w:rFonts w:ascii="仿宋" w:hAnsi="仿宋" w:eastAsia="仿宋" w:cs="宋体"/>
                <w:kern w:val="0"/>
                <w:szCs w:val="21"/>
              </w:rPr>
              <w:br w:type="textWrapping"/>
            </w:r>
            <w:r>
              <w:rPr>
                <w:rFonts w:ascii="仿宋" w:hAnsi="仿宋" w:eastAsia="仿宋" w:cs="宋体"/>
                <w:bCs/>
                <w:kern w:val="0"/>
                <w:szCs w:val="21"/>
              </w:rPr>
              <w:t>审查要点：</w:t>
            </w:r>
            <w:r>
              <w:rPr>
                <w:rFonts w:ascii="仿宋" w:hAnsi="仿宋" w:eastAsia="仿宋" w:cs="宋体"/>
                <w:kern w:val="0"/>
                <w:szCs w:val="21"/>
              </w:rPr>
              <w:br w:type="textWrapping"/>
            </w:r>
            <w:r>
              <w:rPr>
                <w:rFonts w:ascii="仿宋" w:hAnsi="仿宋" w:eastAsia="仿宋" w:cs="宋体"/>
                <w:kern w:val="0"/>
                <w:szCs w:val="21"/>
              </w:rPr>
              <w:t>1. 授权委托书（如适用）是否在授权有效期内。</w:t>
            </w:r>
            <w:r>
              <w:rPr>
                <w:rFonts w:ascii="仿宋" w:hAnsi="仿宋" w:eastAsia="仿宋" w:cs="宋体"/>
                <w:kern w:val="0"/>
                <w:szCs w:val="21"/>
              </w:rPr>
              <w:br w:type="textWrapping"/>
            </w:r>
            <w:r>
              <w:rPr>
                <w:rFonts w:hint="eastAsia" w:ascii="仿宋" w:hAnsi="仿宋" w:eastAsia="仿宋" w:cs="宋体"/>
                <w:kern w:val="0"/>
                <w:szCs w:val="21"/>
                <w:lang w:val="en-US" w:eastAsia="zh-CN"/>
              </w:rPr>
              <w:t>2</w:t>
            </w:r>
            <w:r>
              <w:rPr>
                <w:rFonts w:ascii="仿宋" w:hAnsi="仿宋" w:eastAsia="仿宋" w:cs="宋体"/>
                <w:kern w:val="0"/>
                <w:szCs w:val="21"/>
              </w:rPr>
              <w:t>. 所有承诺函、声明函是否载明有效期或为长期有效。</w:t>
            </w:r>
          </w:p>
        </w:tc>
        <w:tc>
          <w:tcPr>
            <w:tcW w:w="1843" w:type="dxa"/>
            <w:tcMar>
              <w:top w:w="150" w:type="dxa"/>
              <w:left w:w="240" w:type="dxa"/>
              <w:bottom w:w="150" w:type="dxa"/>
              <w:right w:w="240" w:type="dxa"/>
            </w:tcMar>
            <w:vAlign w:val="center"/>
          </w:tcPr>
          <w:p w14:paraId="3E6BF403">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w:t>
            </w:r>
            <w:r>
              <w:rPr>
                <w:rFonts w:ascii="仿宋" w:hAnsi="仿宋" w:eastAsia="仿宋" w:cs="宋体"/>
                <w:kern w:val="0"/>
                <w:szCs w:val="21"/>
              </w:rPr>
              <w:br w:type="textWrapping"/>
            </w: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2268" w:type="dxa"/>
            <w:tcMar>
              <w:top w:w="150" w:type="dxa"/>
              <w:left w:w="240" w:type="dxa"/>
              <w:bottom w:w="150" w:type="dxa"/>
              <w:right w:w="0" w:type="dxa"/>
            </w:tcMar>
            <w:vAlign w:val="center"/>
          </w:tcPr>
          <w:p w14:paraId="4E7CDDD2">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主要审查文件中明确载明有效期的材料。营业执照等通常视为长期有效，除非已过登记机关标注的营业期限。</w:t>
            </w:r>
          </w:p>
        </w:tc>
      </w:tr>
    </w:tbl>
    <w:p w14:paraId="433BF39F">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bCs/>
          <w:color w:val="0F1115"/>
          <w:kern w:val="0"/>
          <w:szCs w:val="21"/>
        </w:rPr>
        <w:t>符合性审查总体结论记录表</w:t>
      </w:r>
    </w:p>
    <w:p w14:paraId="6DFDFC8A">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bCs/>
          <w:color w:val="0F1115"/>
          <w:kern w:val="0"/>
          <w:szCs w:val="21"/>
        </w:rPr>
        <w:t>评审员填写指引：</w:t>
      </w:r>
    </w:p>
    <w:p w14:paraId="43CE3BE9">
      <w:pPr>
        <w:widowControl/>
        <w:numPr>
          <w:ilvl w:val="0"/>
          <w:numId w:val="11"/>
        </w:numPr>
        <w:shd w:val="clear" w:color="auto" w:fill="FFFFFF"/>
        <w:tabs>
          <w:tab w:val="clear" w:pos="720"/>
        </w:tabs>
        <w:spacing w:line="520" w:lineRule="exact"/>
        <w:ind w:left="0" w:firstLine="0"/>
        <w:contextualSpacing/>
        <w:jc w:val="left"/>
        <w:rPr>
          <w:rFonts w:ascii="仿宋" w:hAnsi="仿宋" w:eastAsia="仿宋" w:cs="Segoe UI"/>
          <w:color w:val="0F1115"/>
          <w:kern w:val="0"/>
          <w:szCs w:val="21"/>
        </w:rPr>
      </w:pPr>
      <w:r>
        <w:rPr>
          <w:rFonts w:ascii="仿宋" w:hAnsi="仿宋" w:eastAsia="仿宋" w:cs="Segoe UI"/>
          <w:color w:val="0F1115"/>
          <w:kern w:val="0"/>
          <w:szCs w:val="21"/>
        </w:rPr>
        <w:t>请根据上表对每家参选人进行逐项审查，并在对应“审查结论”栏勾选“符合”或“不符合”。</w:t>
      </w:r>
    </w:p>
    <w:p w14:paraId="59DD2432">
      <w:pPr>
        <w:widowControl/>
        <w:numPr>
          <w:ilvl w:val="0"/>
          <w:numId w:val="11"/>
        </w:numPr>
        <w:shd w:val="clear" w:color="auto" w:fill="FFFFFF"/>
        <w:tabs>
          <w:tab w:val="clear" w:pos="720"/>
        </w:tabs>
        <w:spacing w:line="520" w:lineRule="exact"/>
        <w:ind w:left="0" w:firstLine="0"/>
        <w:contextualSpacing/>
        <w:jc w:val="left"/>
        <w:rPr>
          <w:rFonts w:ascii="仿宋" w:hAnsi="仿宋" w:eastAsia="仿宋" w:cs="Segoe UI"/>
          <w:color w:val="0F1115"/>
          <w:kern w:val="0"/>
          <w:szCs w:val="21"/>
        </w:rPr>
      </w:pPr>
      <w:r>
        <w:rPr>
          <w:rFonts w:ascii="仿宋" w:hAnsi="仿宋" w:eastAsia="仿宋" w:cs="Segoe UI"/>
          <w:color w:val="0F1115"/>
          <w:kern w:val="0"/>
          <w:szCs w:val="21"/>
        </w:rPr>
        <w:t>完成逐项审查后，根据评审原则，在本表记录总体结论。</w:t>
      </w:r>
    </w:p>
    <w:p w14:paraId="13C2881B">
      <w:pPr>
        <w:widowControl/>
        <w:numPr>
          <w:ilvl w:val="0"/>
          <w:numId w:val="11"/>
        </w:numPr>
        <w:shd w:val="clear" w:color="auto" w:fill="FFFFFF"/>
        <w:tabs>
          <w:tab w:val="clear" w:pos="720"/>
        </w:tabs>
        <w:spacing w:line="520" w:lineRule="exact"/>
        <w:ind w:left="0" w:firstLine="0"/>
        <w:contextualSpacing/>
        <w:jc w:val="left"/>
        <w:rPr>
          <w:rFonts w:ascii="仿宋" w:hAnsi="仿宋" w:eastAsia="仿宋" w:cs="Segoe UI"/>
          <w:color w:val="0F1115"/>
          <w:kern w:val="0"/>
          <w:szCs w:val="21"/>
        </w:rPr>
      </w:pPr>
      <w:r>
        <w:rPr>
          <w:rFonts w:ascii="仿宋" w:hAnsi="仿宋" w:eastAsia="仿宋" w:cs="Segoe UI"/>
          <w:color w:val="0F1115"/>
          <w:kern w:val="0"/>
          <w:szCs w:val="21"/>
        </w:rPr>
        <w:t>对结论为“不符合”的参选人，必须在“不符合原因说明”栏中，清晰、具体地注明所违反的审查项目序号及事实依据。</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1065"/>
        <w:gridCol w:w="2729"/>
        <w:gridCol w:w="1404"/>
        <w:gridCol w:w="3348"/>
      </w:tblGrid>
      <w:tr w14:paraId="2724AFD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28EC238A">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评审顺序号</w:t>
            </w:r>
          </w:p>
        </w:tc>
        <w:tc>
          <w:tcPr>
            <w:tcW w:w="0" w:type="auto"/>
            <w:tcMar>
              <w:top w:w="150" w:type="dxa"/>
              <w:left w:w="240" w:type="dxa"/>
              <w:bottom w:w="150" w:type="dxa"/>
              <w:right w:w="240" w:type="dxa"/>
            </w:tcMar>
            <w:vAlign w:val="center"/>
          </w:tcPr>
          <w:p w14:paraId="061C33A9">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参选人名称</w:t>
            </w:r>
          </w:p>
        </w:tc>
        <w:tc>
          <w:tcPr>
            <w:tcW w:w="1404" w:type="dxa"/>
            <w:tcMar>
              <w:top w:w="150" w:type="dxa"/>
              <w:left w:w="240" w:type="dxa"/>
              <w:bottom w:w="150" w:type="dxa"/>
              <w:right w:w="240" w:type="dxa"/>
            </w:tcMar>
            <w:vAlign w:val="center"/>
          </w:tcPr>
          <w:p w14:paraId="02F69BA9">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总体结论</w:t>
            </w:r>
          </w:p>
        </w:tc>
        <w:tc>
          <w:tcPr>
            <w:tcW w:w="3349" w:type="dxa"/>
            <w:tcMar>
              <w:top w:w="150" w:type="dxa"/>
              <w:left w:w="240" w:type="dxa"/>
              <w:bottom w:w="150" w:type="dxa"/>
              <w:right w:w="240" w:type="dxa"/>
            </w:tcMar>
            <w:vAlign w:val="center"/>
          </w:tcPr>
          <w:p w14:paraId="49BE5DE3">
            <w:pPr>
              <w:widowControl/>
              <w:spacing w:line="520" w:lineRule="exact"/>
              <w:contextualSpacing/>
              <w:jc w:val="left"/>
              <w:rPr>
                <w:rFonts w:ascii="仿宋" w:hAnsi="仿宋" w:eastAsia="仿宋" w:cs="宋体"/>
                <w:bCs/>
                <w:kern w:val="0"/>
                <w:szCs w:val="21"/>
              </w:rPr>
            </w:pPr>
            <w:r>
              <w:rPr>
                <w:rFonts w:ascii="仿宋" w:hAnsi="仿宋" w:eastAsia="仿宋" w:cs="宋体"/>
                <w:bCs/>
                <w:kern w:val="0"/>
                <w:szCs w:val="21"/>
              </w:rPr>
              <w:t>不符合原因说明 (仅当结论为“不符合”时填写)</w:t>
            </w:r>
          </w:p>
        </w:tc>
      </w:tr>
      <w:tr w14:paraId="7BBC9B2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57AF545">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1</w:t>
            </w:r>
          </w:p>
        </w:tc>
        <w:tc>
          <w:tcPr>
            <w:tcW w:w="0" w:type="auto"/>
            <w:tcMar>
              <w:top w:w="150" w:type="dxa"/>
              <w:left w:w="240" w:type="dxa"/>
              <w:bottom w:w="150" w:type="dxa"/>
              <w:right w:w="240" w:type="dxa"/>
            </w:tcMar>
            <w:vAlign w:val="center"/>
          </w:tcPr>
          <w:p w14:paraId="19201EF4">
            <w:pPr>
              <w:widowControl/>
              <w:spacing w:line="520" w:lineRule="exact"/>
              <w:contextualSpacing/>
              <w:jc w:val="left"/>
              <w:rPr>
                <w:rFonts w:ascii="仿宋" w:hAnsi="仿宋" w:eastAsia="仿宋" w:cs="宋体"/>
                <w:kern w:val="0"/>
                <w:szCs w:val="21"/>
              </w:rPr>
            </w:pPr>
          </w:p>
        </w:tc>
        <w:tc>
          <w:tcPr>
            <w:tcW w:w="1404" w:type="dxa"/>
            <w:tcMar>
              <w:top w:w="150" w:type="dxa"/>
              <w:left w:w="240" w:type="dxa"/>
              <w:bottom w:w="150" w:type="dxa"/>
              <w:right w:w="240" w:type="dxa"/>
            </w:tcMar>
            <w:vAlign w:val="center"/>
          </w:tcPr>
          <w:p w14:paraId="005023AD">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 </w:t>
            </w:r>
          </w:p>
          <w:p w14:paraId="1D755DB2">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3349" w:type="dxa"/>
            <w:tcMar>
              <w:top w:w="150" w:type="dxa"/>
              <w:left w:w="240" w:type="dxa"/>
              <w:bottom w:w="150" w:type="dxa"/>
              <w:right w:w="0" w:type="dxa"/>
            </w:tcMar>
            <w:vAlign w:val="center"/>
          </w:tcPr>
          <w:p w14:paraId="3A9831D5">
            <w:pPr>
              <w:widowControl/>
              <w:spacing w:line="520" w:lineRule="exact"/>
              <w:contextualSpacing/>
              <w:jc w:val="left"/>
              <w:rPr>
                <w:rFonts w:ascii="仿宋" w:hAnsi="仿宋" w:eastAsia="仿宋" w:cs="宋体"/>
                <w:kern w:val="0"/>
                <w:szCs w:val="21"/>
              </w:rPr>
            </w:pPr>
          </w:p>
        </w:tc>
      </w:tr>
      <w:tr w14:paraId="4C68F97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D9850A1">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2</w:t>
            </w:r>
          </w:p>
        </w:tc>
        <w:tc>
          <w:tcPr>
            <w:tcW w:w="0" w:type="auto"/>
            <w:tcMar>
              <w:top w:w="150" w:type="dxa"/>
              <w:left w:w="240" w:type="dxa"/>
              <w:bottom w:w="150" w:type="dxa"/>
              <w:right w:w="240" w:type="dxa"/>
            </w:tcMar>
            <w:vAlign w:val="center"/>
          </w:tcPr>
          <w:p w14:paraId="2759EBE9">
            <w:pPr>
              <w:widowControl/>
              <w:spacing w:line="520" w:lineRule="exact"/>
              <w:contextualSpacing/>
              <w:jc w:val="left"/>
              <w:rPr>
                <w:rFonts w:ascii="仿宋" w:hAnsi="仿宋" w:eastAsia="仿宋" w:cs="宋体"/>
                <w:kern w:val="0"/>
                <w:szCs w:val="21"/>
              </w:rPr>
            </w:pPr>
          </w:p>
        </w:tc>
        <w:tc>
          <w:tcPr>
            <w:tcW w:w="1404" w:type="dxa"/>
            <w:tcMar>
              <w:top w:w="150" w:type="dxa"/>
              <w:left w:w="240" w:type="dxa"/>
              <w:bottom w:w="150" w:type="dxa"/>
              <w:right w:w="240" w:type="dxa"/>
            </w:tcMar>
            <w:vAlign w:val="center"/>
          </w:tcPr>
          <w:p w14:paraId="3FBBFEB2">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 </w:t>
            </w:r>
          </w:p>
          <w:p w14:paraId="2A26BD38">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3349" w:type="dxa"/>
            <w:tcMar>
              <w:top w:w="150" w:type="dxa"/>
              <w:left w:w="240" w:type="dxa"/>
              <w:bottom w:w="150" w:type="dxa"/>
              <w:right w:w="0" w:type="dxa"/>
            </w:tcMar>
            <w:vAlign w:val="center"/>
          </w:tcPr>
          <w:p w14:paraId="2B35DCEB">
            <w:pPr>
              <w:widowControl/>
              <w:spacing w:line="520" w:lineRule="exact"/>
              <w:contextualSpacing/>
              <w:jc w:val="left"/>
              <w:rPr>
                <w:rFonts w:ascii="仿宋" w:hAnsi="仿宋" w:eastAsia="仿宋" w:cs="宋体"/>
                <w:kern w:val="0"/>
                <w:szCs w:val="21"/>
              </w:rPr>
            </w:pPr>
          </w:p>
        </w:tc>
      </w:tr>
      <w:tr w14:paraId="7E222AB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23718C1">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3</w:t>
            </w:r>
          </w:p>
        </w:tc>
        <w:tc>
          <w:tcPr>
            <w:tcW w:w="0" w:type="auto"/>
            <w:tcMar>
              <w:top w:w="150" w:type="dxa"/>
              <w:left w:w="240" w:type="dxa"/>
              <w:bottom w:w="150" w:type="dxa"/>
              <w:right w:w="240" w:type="dxa"/>
            </w:tcMar>
            <w:vAlign w:val="center"/>
          </w:tcPr>
          <w:p w14:paraId="46BD8BBD">
            <w:pPr>
              <w:widowControl/>
              <w:spacing w:line="520" w:lineRule="exact"/>
              <w:contextualSpacing/>
              <w:jc w:val="left"/>
              <w:rPr>
                <w:rFonts w:ascii="仿宋" w:hAnsi="仿宋" w:eastAsia="仿宋" w:cs="宋体"/>
                <w:kern w:val="0"/>
                <w:szCs w:val="21"/>
              </w:rPr>
            </w:pPr>
          </w:p>
        </w:tc>
        <w:tc>
          <w:tcPr>
            <w:tcW w:w="1404" w:type="dxa"/>
            <w:tcMar>
              <w:top w:w="150" w:type="dxa"/>
              <w:left w:w="240" w:type="dxa"/>
              <w:bottom w:w="150" w:type="dxa"/>
              <w:right w:w="240" w:type="dxa"/>
            </w:tcMar>
            <w:vAlign w:val="center"/>
          </w:tcPr>
          <w:p w14:paraId="70A6B397">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符合 </w:t>
            </w:r>
          </w:p>
          <w:p w14:paraId="46449134">
            <w:pPr>
              <w:widowControl/>
              <w:spacing w:line="520" w:lineRule="exact"/>
              <w:contextualSpacing/>
              <w:jc w:val="left"/>
              <w:rPr>
                <w:rFonts w:ascii="仿宋" w:hAnsi="仿宋" w:eastAsia="仿宋" w:cs="宋体"/>
                <w:kern w:val="0"/>
                <w:szCs w:val="21"/>
              </w:rPr>
            </w:pPr>
            <w:r>
              <w:rPr>
                <w:rFonts w:ascii="Segoe UI Symbol" w:hAnsi="Segoe UI Symbol" w:eastAsia="仿宋" w:cs="Segoe UI Symbol"/>
                <w:kern w:val="0"/>
                <w:szCs w:val="21"/>
              </w:rPr>
              <w:t>☐</w:t>
            </w:r>
            <w:r>
              <w:rPr>
                <w:rFonts w:ascii="仿宋" w:hAnsi="仿宋" w:eastAsia="仿宋" w:cs="宋体"/>
                <w:kern w:val="0"/>
                <w:szCs w:val="21"/>
              </w:rPr>
              <w:t xml:space="preserve"> 不符合</w:t>
            </w:r>
          </w:p>
        </w:tc>
        <w:tc>
          <w:tcPr>
            <w:tcW w:w="3349" w:type="dxa"/>
            <w:tcMar>
              <w:top w:w="150" w:type="dxa"/>
              <w:left w:w="240" w:type="dxa"/>
              <w:bottom w:w="150" w:type="dxa"/>
              <w:right w:w="0" w:type="dxa"/>
            </w:tcMar>
            <w:vAlign w:val="center"/>
          </w:tcPr>
          <w:p w14:paraId="4F8360B7">
            <w:pPr>
              <w:widowControl/>
              <w:spacing w:line="520" w:lineRule="exact"/>
              <w:contextualSpacing/>
              <w:jc w:val="left"/>
              <w:rPr>
                <w:rFonts w:ascii="仿宋" w:hAnsi="仿宋" w:eastAsia="仿宋" w:cs="宋体"/>
                <w:kern w:val="0"/>
                <w:szCs w:val="21"/>
              </w:rPr>
            </w:pPr>
          </w:p>
        </w:tc>
      </w:tr>
      <w:tr w14:paraId="35FDCC7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FCE81D4">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w:t>
            </w:r>
          </w:p>
        </w:tc>
        <w:tc>
          <w:tcPr>
            <w:tcW w:w="0" w:type="auto"/>
            <w:tcMar>
              <w:top w:w="150" w:type="dxa"/>
              <w:left w:w="240" w:type="dxa"/>
              <w:bottom w:w="150" w:type="dxa"/>
              <w:right w:w="240" w:type="dxa"/>
            </w:tcMar>
            <w:vAlign w:val="center"/>
          </w:tcPr>
          <w:p w14:paraId="305794E2">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（可根据实际参选人数添加行）</w:t>
            </w:r>
          </w:p>
        </w:tc>
        <w:tc>
          <w:tcPr>
            <w:tcW w:w="1404" w:type="dxa"/>
            <w:tcMar>
              <w:top w:w="150" w:type="dxa"/>
              <w:left w:w="240" w:type="dxa"/>
              <w:bottom w:w="150" w:type="dxa"/>
              <w:right w:w="240" w:type="dxa"/>
            </w:tcMar>
            <w:vAlign w:val="center"/>
          </w:tcPr>
          <w:p w14:paraId="2AF7671D">
            <w:pPr>
              <w:widowControl/>
              <w:spacing w:line="520" w:lineRule="exact"/>
              <w:contextualSpacing/>
              <w:jc w:val="left"/>
              <w:rPr>
                <w:rFonts w:ascii="仿宋" w:hAnsi="仿宋" w:eastAsia="仿宋" w:cs="宋体"/>
                <w:kern w:val="0"/>
                <w:szCs w:val="21"/>
              </w:rPr>
            </w:pPr>
          </w:p>
        </w:tc>
        <w:tc>
          <w:tcPr>
            <w:tcW w:w="3349" w:type="dxa"/>
            <w:tcMar>
              <w:top w:w="150" w:type="dxa"/>
              <w:left w:w="240" w:type="dxa"/>
              <w:bottom w:w="150" w:type="dxa"/>
              <w:right w:w="0" w:type="dxa"/>
            </w:tcMar>
            <w:vAlign w:val="center"/>
          </w:tcPr>
          <w:p w14:paraId="703B822C">
            <w:pPr>
              <w:widowControl/>
              <w:spacing w:line="520" w:lineRule="exact"/>
              <w:contextualSpacing/>
              <w:jc w:val="left"/>
              <w:rPr>
                <w:rFonts w:ascii="仿宋" w:hAnsi="仿宋" w:eastAsia="仿宋"/>
                <w:kern w:val="0"/>
                <w:szCs w:val="21"/>
              </w:rPr>
            </w:pPr>
          </w:p>
        </w:tc>
      </w:tr>
    </w:tbl>
    <w:p w14:paraId="649AD703">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bCs/>
          <w:color w:val="0F1115"/>
          <w:kern w:val="0"/>
          <w:szCs w:val="21"/>
        </w:rPr>
        <w:t>评审委员会确认：</w:t>
      </w:r>
      <w:r>
        <w:rPr>
          <w:rFonts w:ascii="仿宋" w:hAnsi="仿宋" w:eastAsia="仿宋" w:cs="Segoe UI"/>
          <w:color w:val="0F1115"/>
          <w:kern w:val="0"/>
          <w:szCs w:val="21"/>
        </w:rPr>
        <w:br w:type="textWrapping"/>
      </w:r>
      <w:r>
        <w:rPr>
          <w:rFonts w:ascii="仿宋" w:hAnsi="仿宋" w:eastAsia="仿宋" w:cs="Segoe UI"/>
          <w:color w:val="0F1115"/>
          <w:kern w:val="0"/>
          <w:szCs w:val="21"/>
        </w:rPr>
        <w:t>我们确认，已根据比选文件规定的符合性审查要求，对所有参选文件进行了审查，并依据评审原则形成上述总体结论。</w:t>
      </w:r>
    </w:p>
    <w:p w14:paraId="233774BE">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color w:val="0F1115"/>
          <w:kern w:val="0"/>
          <w:szCs w:val="21"/>
        </w:rPr>
        <w:t>评审员（签字）：__________ __________ __________ __________</w:t>
      </w:r>
    </w:p>
    <w:p w14:paraId="21867105">
      <w:pPr>
        <w:widowControl/>
        <w:shd w:val="clear" w:color="auto" w:fill="FFFFFF"/>
        <w:spacing w:line="520" w:lineRule="exact"/>
        <w:contextualSpacing/>
        <w:jc w:val="left"/>
        <w:rPr>
          <w:rFonts w:ascii="仿宋" w:hAnsi="仿宋" w:eastAsia="仿宋" w:cs="Segoe UI"/>
          <w:color w:val="0F1115"/>
          <w:kern w:val="0"/>
          <w:szCs w:val="21"/>
        </w:rPr>
      </w:pPr>
      <w:r>
        <w:rPr>
          <w:rFonts w:ascii="仿宋" w:hAnsi="仿宋" w:eastAsia="仿宋" w:cs="Segoe UI"/>
          <w:color w:val="0F1115"/>
          <w:kern w:val="0"/>
          <w:szCs w:val="21"/>
        </w:rPr>
        <w:t>日 期：__________年______月______日</w:t>
      </w:r>
    </w:p>
    <w:p w14:paraId="3DAA980B">
      <w:pPr>
        <w:widowControl/>
        <w:shd w:val="clear" w:color="auto" w:fill="FFFFFF"/>
        <w:spacing w:line="520" w:lineRule="exact"/>
        <w:contextualSpacing/>
        <w:rPr>
          <w:rFonts w:ascii="仿宋" w:hAnsi="仿宋" w:eastAsia="仿宋" w:cs="Segoe UI"/>
          <w:b/>
          <w:bCs/>
          <w:sz w:val="32"/>
          <w:szCs w:val="32"/>
        </w:rPr>
        <w:sectPr>
          <w:pgSz w:w="11906" w:h="16838"/>
          <w:pgMar w:top="1440" w:right="1800" w:bottom="1440" w:left="1800" w:header="851" w:footer="992" w:gutter="0"/>
          <w:cols w:space="425" w:num="1"/>
          <w:docGrid w:type="lines" w:linePitch="312" w:charSpace="0"/>
        </w:sectPr>
      </w:pPr>
    </w:p>
    <w:p w14:paraId="5497C5EC">
      <w:pPr>
        <w:widowControl/>
        <w:shd w:val="clear" w:color="auto" w:fill="FFFFFF"/>
        <w:spacing w:line="520" w:lineRule="exact"/>
        <w:contextualSpacing/>
        <w:jc w:val="left"/>
        <w:rPr>
          <w:rFonts w:ascii="仿宋" w:hAnsi="仿宋" w:eastAsia="仿宋"/>
          <w:b/>
          <w:color w:val="0F1115"/>
          <w:sz w:val="32"/>
          <w:szCs w:val="32"/>
          <w:shd w:val="clear" w:color="auto" w:fill="FFFFFF"/>
        </w:rPr>
      </w:pPr>
      <w:r>
        <w:rPr>
          <w:rFonts w:hint="eastAsia" w:ascii="仿宋" w:hAnsi="仿宋" w:eastAsia="仿宋"/>
          <w:b/>
          <w:color w:val="0F1115"/>
          <w:sz w:val="32"/>
          <w:szCs w:val="32"/>
          <w:shd w:val="clear" w:color="auto" w:fill="FFFFFF"/>
        </w:rPr>
        <w:t>附件五：</w:t>
      </w:r>
      <w:r>
        <w:rPr>
          <w:rFonts w:ascii="仿宋" w:hAnsi="仿宋" w:eastAsia="仿宋"/>
          <w:b/>
          <w:color w:val="0F1115"/>
          <w:sz w:val="32"/>
          <w:szCs w:val="32"/>
          <w:shd w:val="clear" w:color="auto" w:fill="FFFFFF"/>
        </w:rPr>
        <w:t>综合评分表（总分</w:t>
      </w:r>
      <w:r>
        <w:rPr>
          <w:rFonts w:hint="eastAsia" w:ascii="仿宋" w:hAnsi="仿宋" w:eastAsia="仿宋"/>
          <w:b/>
          <w:color w:val="0F1115"/>
          <w:sz w:val="32"/>
          <w:szCs w:val="32"/>
          <w:shd w:val="clear" w:color="auto" w:fill="FFFFFF"/>
        </w:rPr>
        <w:t>1</w:t>
      </w:r>
      <w:r>
        <w:rPr>
          <w:rFonts w:ascii="仿宋" w:hAnsi="仿宋" w:eastAsia="仿宋"/>
          <w:b/>
          <w:color w:val="0F1115"/>
          <w:sz w:val="32"/>
          <w:szCs w:val="32"/>
          <w:shd w:val="clear" w:color="auto" w:fill="FFFFFF"/>
        </w:rPr>
        <w:t>00分）</w:t>
      </w:r>
    </w:p>
    <w:p w14:paraId="5D90C619">
      <w:pPr>
        <w:widowControl/>
        <w:shd w:val="clear" w:color="auto" w:fill="FFFFFF"/>
        <w:spacing w:line="520" w:lineRule="exact"/>
        <w:contextualSpacing/>
        <w:jc w:val="left"/>
        <w:rPr>
          <w:rFonts w:ascii="仿宋" w:hAnsi="仿宋" w:eastAsia="仿宋"/>
          <w:color w:val="0F1115"/>
          <w:sz w:val="32"/>
          <w:szCs w:val="32"/>
          <w:shd w:val="clear" w:color="auto" w:fill="FFFFFF"/>
        </w:rPr>
      </w:pPr>
      <w:r>
        <w:rPr>
          <w:rFonts w:ascii="仿宋" w:hAnsi="仿宋" w:eastAsia="仿宋"/>
          <w:color w:val="0F1115"/>
          <w:sz w:val="32"/>
          <w:szCs w:val="32"/>
          <w:shd w:val="clear" w:color="auto" w:fill="FFFFFF"/>
        </w:rPr>
        <w:t>项目名称：</w:t>
      </w:r>
      <w:r>
        <w:rPr>
          <w:rFonts w:ascii="Calibri" w:hAnsi="Calibri" w:eastAsia="仿宋" w:cs="Calibri"/>
          <w:color w:val="0F1115"/>
          <w:sz w:val="32"/>
          <w:szCs w:val="32"/>
          <w:shd w:val="clear" w:color="auto" w:fill="FFFFFF"/>
        </w:rPr>
        <w:t> </w:t>
      </w:r>
      <w:r>
        <w:rPr>
          <w:rFonts w:ascii="仿宋" w:hAnsi="仿宋" w:eastAsia="仿宋"/>
          <w:color w:val="0F1115"/>
          <w:sz w:val="32"/>
          <w:szCs w:val="32"/>
          <w:shd w:val="clear" w:color="auto" w:fill="FFFFFF"/>
        </w:rPr>
        <w:t>演讲比赛影像制作及配套宣传物料服务项目</w:t>
      </w:r>
    </w:p>
    <w:tbl>
      <w:tblPr>
        <w:tblStyle w:val="15"/>
        <w:tblW w:w="9923" w:type="dxa"/>
        <w:tblInd w:w="-714"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1531"/>
        <w:gridCol w:w="1446"/>
        <w:gridCol w:w="4395"/>
        <w:gridCol w:w="1134"/>
        <w:gridCol w:w="1417"/>
      </w:tblGrid>
      <w:tr w14:paraId="5AE6B36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1531" w:type="dxa"/>
            <w:tcMar>
              <w:top w:w="150" w:type="dxa"/>
              <w:left w:w="0" w:type="dxa"/>
              <w:bottom w:w="150" w:type="dxa"/>
              <w:right w:w="240" w:type="dxa"/>
            </w:tcMar>
            <w:vAlign w:val="center"/>
          </w:tcPr>
          <w:p w14:paraId="160CA558">
            <w:pPr>
              <w:widowControl/>
              <w:spacing w:line="520" w:lineRule="exact"/>
              <w:contextualSpacing/>
              <w:jc w:val="center"/>
              <w:rPr>
                <w:rFonts w:ascii="仿宋" w:hAnsi="仿宋" w:eastAsia="仿宋" w:cs="宋体"/>
                <w:bCs/>
                <w:kern w:val="0"/>
                <w:szCs w:val="21"/>
              </w:rPr>
            </w:pPr>
            <w:r>
              <w:rPr>
                <w:rFonts w:ascii="仿宋" w:hAnsi="仿宋" w:eastAsia="仿宋" w:cs="宋体"/>
                <w:bCs/>
                <w:kern w:val="0"/>
                <w:szCs w:val="21"/>
              </w:rPr>
              <w:t>评分部分</w:t>
            </w:r>
          </w:p>
        </w:tc>
        <w:tc>
          <w:tcPr>
            <w:tcW w:w="1446" w:type="dxa"/>
            <w:tcMar>
              <w:top w:w="150" w:type="dxa"/>
              <w:left w:w="240" w:type="dxa"/>
              <w:bottom w:w="150" w:type="dxa"/>
              <w:right w:w="240" w:type="dxa"/>
            </w:tcMar>
            <w:vAlign w:val="center"/>
          </w:tcPr>
          <w:p w14:paraId="7E2FE8E5">
            <w:pPr>
              <w:widowControl/>
              <w:spacing w:line="520" w:lineRule="exact"/>
              <w:contextualSpacing/>
              <w:jc w:val="center"/>
              <w:rPr>
                <w:rFonts w:ascii="仿宋" w:hAnsi="仿宋" w:eastAsia="仿宋" w:cs="宋体"/>
                <w:bCs/>
                <w:kern w:val="0"/>
                <w:szCs w:val="21"/>
              </w:rPr>
            </w:pPr>
            <w:r>
              <w:rPr>
                <w:rFonts w:ascii="仿宋" w:hAnsi="仿宋" w:eastAsia="仿宋" w:cs="宋体"/>
                <w:bCs/>
                <w:kern w:val="0"/>
                <w:szCs w:val="21"/>
              </w:rPr>
              <w:t>评分因素</w:t>
            </w:r>
          </w:p>
        </w:tc>
        <w:tc>
          <w:tcPr>
            <w:tcW w:w="4395" w:type="dxa"/>
            <w:tcMar>
              <w:top w:w="150" w:type="dxa"/>
              <w:left w:w="240" w:type="dxa"/>
              <w:bottom w:w="150" w:type="dxa"/>
              <w:right w:w="240" w:type="dxa"/>
            </w:tcMar>
            <w:vAlign w:val="center"/>
          </w:tcPr>
          <w:p w14:paraId="0F06A7C9">
            <w:pPr>
              <w:widowControl/>
              <w:spacing w:line="520" w:lineRule="exact"/>
              <w:contextualSpacing/>
              <w:jc w:val="center"/>
              <w:rPr>
                <w:rFonts w:ascii="仿宋" w:hAnsi="仿宋" w:eastAsia="仿宋" w:cs="宋体"/>
                <w:bCs/>
                <w:kern w:val="0"/>
                <w:szCs w:val="21"/>
              </w:rPr>
            </w:pPr>
            <w:r>
              <w:rPr>
                <w:rFonts w:ascii="仿宋" w:hAnsi="仿宋" w:eastAsia="仿宋" w:cs="宋体"/>
                <w:bCs/>
                <w:kern w:val="0"/>
                <w:szCs w:val="21"/>
              </w:rPr>
              <w:t>评分标准</w:t>
            </w:r>
          </w:p>
        </w:tc>
        <w:tc>
          <w:tcPr>
            <w:tcW w:w="1134" w:type="dxa"/>
            <w:tcMar>
              <w:top w:w="150" w:type="dxa"/>
              <w:left w:w="240" w:type="dxa"/>
              <w:bottom w:w="150" w:type="dxa"/>
              <w:right w:w="240" w:type="dxa"/>
            </w:tcMar>
            <w:vAlign w:val="center"/>
          </w:tcPr>
          <w:p w14:paraId="0D5F709C">
            <w:pPr>
              <w:widowControl/>
              <w:spacing w:line="520" w:lineRule="exact"/>
              <w:contextualSpacing/>
              <w:jc w:val="center"/>
              <w:rPr>
                <w:rFonts w:ascii="仿宋" w:hAnsi="仿宋" w:eastAsia="仿宋" w:cs="宋体"/>
                <w:bCs/>
                <w:kern w:val="0"/>
                <w:szCs w:val="21"/>
              </w:rPr>
            </w:pPr>
            <w:r>
              <w:rPr>
                <w:rFonts w:ascii="仿宋" w:hAnsi="仿宋" w:eastAsia="仿宋" w:cs="宋体"/>
                <w:bCs/>
                <w:kern w:val="0"/>
                <w:szCs w:val="21"/>
              </w:rPr>
              <w:t>分值</w:t>
            </w:r>
          </w:p>
        </w:tc>
        <w:tc>
          <w:tcPr>
            <w:tcW w:w="1417" w:type="dxa"/>
            <w:tcMar>
              <w:top w:w="150" w:type="dxa"/>
              <w:left w:w="240" w:type="dxa"/>
              <w:bottom w:w="150" w:type="dxa"/>
              <w:right w:w="240" w:type="dxa"/>
            </w:tcMar>
            <w:vAlign w:val="center"/>
          </w:tcPr>
          <w:p w14:paraId="216FD90E">
            <w:pPr>
              <w:widowControl/>
              <w:spacing w:line="520" w:lineRule="exact"/>
              <w:contextualSpacing/>
              <w:jc w:val="center"/>
              <w:rPr>
                <w:rFonts w:ascii="仿宋" w:hAnsi="仿宋" w:eastAsia="仿宋" w:cs="宋体"/>
                <w:bCs/>
                <w:kern w:val="0"/>
                <w:szCs w:val="21"/>
              </w:rPr>
            </w:pPr>
            <w:r>
              <w:rPr>
                <w:rFonts w:ascii="仿宋" w:hAnsi="仿宋" w:eastAsia="仿宋" w:cs="宋体"/>
                <w:bCs/>
                <w:kern w:val="0"/>
                <w:szCs w:val="21"/>
              </w:rPr>
              <w:t>分值属性</w:t>
            </w:r>
          </w:p>
        </w:tc>
      </w:tr>
      <w:tr w14:paraId="0CB8741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5F7D0434">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价格部分 (</w:t>
            </w:r>
            <w:r>
              <w:rPr>
                <w:rFonts w:ascii="仿宋" w:hAnsi="仿宋" w:eastAsia="仿宋" w:cs="宋体"/>
                <w:b/>
                <w:bCs/>
                <w:kern w:val="0"/>
                <w:szCs w:val="21"/>
              </w:rPr>
              <w:t>10</w:t>
            </w:r>
            <w:r>
              <w:rPr>
                <w:rFonts w:ascii="仿宋" w:hAnsi="仿宋" w:eastAsia="仿宋" w:cs="宋体"/>
                <w:bCs/>
                <w:kern w:val="0"/>
                <w:szCs w:val="21"/>
              </w:rPr>
              <w:t>分)</w:t>
            </w:r>
          </w:p>
        </w:tc>
        <w:tc>
          <w:tcPr>
            <w:tcW w:w="1446" w:type="dxa"/>
            <w:tcMar>
              <w:top w:w="150" w:type="dxa"/>
              <w:left w:w="240" w:type="dxa"/>
              <w:bottom w:w="150" w:type="dxa"/>
              <w:right w:w="240" w:type="dxa"/>
            </w:tcMar>
            <w:vAlign w:val="center"/>
          </w:tcPr>
          <w:p w14:paraId="5A1728EA">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参选报价</w:t>
            </w:r>
          </w:p>
        </w:tc>
        <w:tc>
          <w:tcPr>
            <w:tcW w:w="4395" w:type="dxa"/>
            <w:tcMar>
              <w:top w:w="150" w:type="dxa"/>
              <w:left w:w="240" w:type="dxa"/>
              <w:bottom w:w="150" w:type="dxa"/>
              <w:right w:w="240" w:type="dxa"/>
            </w:tcMar>
            <w:vAlign w:val="center"/>
          </w:tcPr>
          <w:p w14:paraId="458973AC">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满足比选文件要求且参选价格最低的报价为评审基准价，其价格分为满分</w:t>
            </w:r>
            <w:r>
              <w:rPr>
                <w:rFonts w:ascii="仿宋" w:hAnsi="仿宋" w:eastAsia="仿宋" w:cs="宋体"/>
                <w:b/>
                <w:bCs/>
                <w:kern w:val="0"/>
                <w:szCs w:val="21"/>
              </w:rPr>
              <w:t>10</w:t>
            </w:r>
            <w:r>
              <w:rPr>
                <w:rFonts w:ascii="仿宋" w:hAnsi="仿宋" w:eastAsia="仿宋" w:cs="宋体"/>
                <w:kern w:val="0"/>
                <w:szCs w:val="21"/>
              </w:rPr>
              <w:t>分。</w:t>
            </w:r>
            <w:r>
              <w:rPr>
                <w:rFonts w:ascii="仿宋" w:hAnsi="仿宋" w:eastAsia="仿宋" w:cs="宋体"/>
                <w:kern w:val="0"/>
                <w:szCs w:val="21"/>
              </w:rPr>
              <w:br w:type="textWrapping"/>
            </w:r>
            <w:r>
              <w:rPr>
                <w:rFonts w:ascii="仿宋" w:hAnsi="仿宋" w:eastAsia="仿宋" w:cs="宋体"/>
                <w:kern w:val="0"/>
                <w:szCs w:val="21"/>
              </w:rPr>
              <w:t>其他参选人的价</w:t>
            </w:r>
            <w:r>
              <w:rPr>
                <w:rFonts w:hint="eastAsia" w:ascii="仿宋" w:hAnsi="仿宋" w:eastAsia="仿宋" w:cs="宋体"/>
                <w:kern w:val="0"/>
                <w:szCs w:val="21"/>
              </w:rPr>
              <w:t xml:space="preserve"> </w:t>
            </w:r>
            <w:r>
              <w:rPr>
                <w:rFonts w:ascii="仿宋" w:hAnsi="仿宋" w:eastAsia="仿宋" w:cs="宋体"/>
                <w:kern w:val="0"/>
                <w:szCs w:val="21"/>
              </w:rPr>
              <w:t>格分统一按照下列公式计算：</w:t>
            </w:r>
            <w:r>
              <w:rPr>
                <w:rFonts w:ascii="仿宋" w:hAnsi="仿宋" w:eastAsia="仿宋" w:cs="宋体"/>
                <w:kern w:val="0"/>
                <w:szCs w:val="21"/>
              </w:rPr>
              <w:br w:type="textWrapping"/>
            </w:r>
            <w:r>
              <w:rPr>
                <w:rFonts w:ascii="仿宋" w:hAnsi="仿宋" w:eastAsia="仿宋" w:cs="宋体"/>
                <w:bCs/>
                <w:kern w:val="0"/>
                <w:szCs w:val="21"/>
              </w:rPr>
              <w:t>价格得分 = (评审基准价 / 参选报价) ×</w:t>
            </w:r>
            <w:r>
              <w:rPr>
                <w:rFonts w:ascii="仿宋" w:hAnsi="仿宋" w:eastAsia="仿宋" w:cs="宋体"/>
                <w:b/>
                <w:bCs/>
                <w:kern w:val="0"/>
                <w:szCs w:val="21"/>
              </w:rPr>
              <w:t>10</w:t>
            </w:r>
            <w:r>
              <w:rPr>
                <w:rFonts w:ascii="仿宋" w:hAnsi="仿宋" w:eastAsia="仿宋" w:cs="宋体"/>
                <w:kern w:val="0"/>
                <w:szCs w:val="21"/>
              </w:rPr>
              <w:t>。</w:t>
            </w:r>
          </w:p>
        </w:tc>
        <w:tc>
          <w:tcPr>
            <w:tcW w:w="1134" w:type="dxa"/>
            <w:tcMar>
              <w:top w:w="150" w:type="dxa"/>
              <w:left w:w="240" w:type="dxa"/>
              <w:bottom w:w="150" w:type="dxa"/>
              <w:right w:w="240" w:type="dxa"/>
            </w:tcMar>
            <w:vAlign w:val="center"/>
          </w:tcPr>
          <w:p w14:paraId="45275F15">
            <w:pPr>
              <w:widowControl/>
              <w:spacing w:line="520" w:lineRule="exact"/>
              <w:contextualSpacing/>
              <w:jc w:val="center"/>
              <w:rPr>
                <w:rFonts w:ascii="仿宋" w:hAnsi="仿宋" w:eastAsia="仿宋" w:cs="宋体"/>
                <w:kern w:val="0"/>
                <w:szCs w:val="21"/>
              </w:rPr>
            </w:pPr>
            <w:r>
              <w:rPr>
                <w:rFonts w:ascii="仿宋" w:hAnsi="仿宋" w:eastAsia="仿宋" w:cs="宋体"/>
                <w:b/>
                <w:bCs/>
                <w:kern w:val="0"/>
                <w:szCs w:val="21"/>
              </w:rPr>
              <w:t>10</w:t>
            </w:r>
          </w:p>
        </w:tc>
        <w:tc>
          <w:tcPr>
            <w:tcW w:w="1417" w:type="dxa"/>
            <w:tcMar>
              <w:top w:w="150" w:type="dxa"/>
              <w:left w:w="240" w:type="dxa"/>
              <w:bottom w:w="150" w:type="dxa"/>
              <w:right w:w="0" w:type="dxa"/>
            </w:tcMar>
            <w:vAlign w:val="center"/>
          </w:tcPr>
          <w:p w14:paraId="12777B0E">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客观</w:t>
            </w:r>
          </w:p>
        </w:tc>
      </w:tr>
      <w:tr w14:paraId="712999C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591433E8">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商务部分 (</w:t>
            </w:r>
            <w:r>
              <w:rPr>
                <w:rFonts w:ascii="仿宋" w:hAnsi="仿宋" w:eastAsia="仿宋" w:cs="宋体"/>
                <w:b/>
                <w:bCs/>
                <w:kern w:val="0"/>
                <w:szCs w:val="21"/>
              </w:rPr>
              <w:t>35</w:t>
            </w:r>
            <w:r>
              <w:rPr>
                <w:rFonts w:ascii="仿宋" w:hAnsi="仿宋" w:eastAsia="仿宋" w:cs="宋体"/>
                <w:bCs/>
                <w:kern w:val="0"/>
                <w:szCs w:val="21"/>
              </w:rPr>
              <w:t>分)</w:t>
            </w:r>
          </w:p>
        </w:tc>
        <w:tc>
          <w:tcPr>
            <w:tcW w:w="1446" w:type="dxa"/>
            <w:tcMar>
              <w:top w:w="150" w:type="dxa"/>
              <w:left w:w="240" w:type="dxa"/>
              <w:bottom w:w="150" w:type="dxa"/>
              <w:right w:w="240" w:type="dxa"/>
            </w:tcMar>
            <w:vAlign w:val="center"/>
          </w:tcPr>
          <w:p w14:paraId="77183633">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项目团队配置</w:t>
            </w:r>
          </w:p>
        </w:tc>
        <w:tc>
          <w:tcPr>
            <w:tcW w:w="4395" w:type="dxa"/>
            <w:tcMar>
              <w:top w:w="150" w:type="dxa"/>
              <w:left w:w="240" w:type="dxa"/>
              <w:bottom w:w="150" w:type="dxa"/>
              <w:right w:w="240" w:type="dxa"/>
            </w:tcMar>
            <w:vAlign w:val="center"/>
          </w:tcPr>
          <w:p w14:paraId="76E44A72">
            <w:pPr>
              <w:widowControl/>
              <w:spacing w:line="520" w:lineRule="exact"/>
              <w:contextualSpacing/>
              <w:jc w:val="left"/>
              <w:rPr>
                <w:rFonts w:ascii="仿宋" w:hAnsi="仿宋" w:eastAsia="仿宋" w:cs="宋体"/>
                <w:kern w:val="0"/>
                <w:szCs w:val="21"/>
              </w:rPr>
            </w:pPr>
            <w:r>
              <w:rPr>
                <w:rFonts w:ascii="仿宋" w:hAnsi="仿宋" w:eastAsia="仿宋" w:cs="宋体"/>
                <w:bCs/>
                <w:kern w:val="0"/>
                <w:szCs w:val="21"/>
              </w:rPr>
              <w:t>1. 基本配置（</w:t>
            </w:r>
            <w:r>
              <w:rPr>
                <w:rFonts w:ascii="仿宋" w:hAnsi="仿宋" w:eastAsia="仿宋" w:cs="宋体"/>
                <w:b/>
                <w:bCs/>
                <w:kern w:val="0"/>
                <w:szCs w:val="21"/>
              </w:rPr>
              <w:t>4</w:t>
            </w:r>
            <w:r>
              <w:rPr>
                <w:rFonts w:ascii="仿宋" w:hAnsi="仿宋" w:eastAsia="仿宋" w:cs="宋体"/>
                <w:bCs/>
                <w:kern w:val="0"/>
                <w:szCs w:val="21"/>
              </w:rPr>
              <w:t>分，客观分）：</w:t>
            </w:r>
            <w:r>
              <w:rPr>
                <w:rFonts w:ascii="Calibri" w:hAnsi="Calibri" w:eastAsia="仿宋" w:cs="Calibri"/>
                <w:kern w:val="0"/>
                <w:szCs w:val="21"/>
              </w:rPr>
              <w:t> </w:t>
            </w:r>
            <w:r>
              <w:rPr>
                <w:rFonts w:ascii="仿宋" w:hAnsi="仿宋" w:eastAsia="仿宋" w:cs="宋体"/>
                <w:kern w:val="0"/>
                <w:szCs w:val="21"/>
              </w:rPr>
              <w:t>提供为本项目配备的项目负责人、摄像师、剪辑师、设计师的名单及简历。四类核心人员配置齐全得</w:t>
            </w:r>
            <w:r>
              <w:rPr>
                <w:rFonts w:ascii="仿宋" w:hAnsi="仿宋" w:eastAsia="仿宋" w:cs="宋体"/>
                <w:b/>
                <w:bCs/>
                <w:kern w:val="0"/>
                <w:szCs w:val="21"/>
              </w:rPr>
              <w:t>4</w:t>
            </w:r>
            <w:r>
              <w:rPr>
                <w:rFonts w:ascii="仿宋" w:hAnsi="仿宋" w:eastAsia="仿宋" w:cs="宋体"/>
                <w:kern w:val="0"/>
                <w:szCs w:val="21"/>
              </w:rPr>
              <w:t>分；每缺少一类扣</w:t>
            </w:r>
            <w:r>
              <w:rPr>
                <w:rFonts w:ascii="仿宋" w:hAnsi="仿宋" w:eastAsia="仿宋" w:cs="宋体"/>
                <w:b/>
                <w:bCs/>
                <w:kern w:val="0"/>
                <w:szCs w:val="21"/>
              </w:rPr>
              <w:t>1</w:t>
            </w:r>
            <w:r>
              <w:rPr>
                <w:rFonts w:ascii="仿宋" w:hAnsi="仿宋" w:eastAsia="仿宋" w:cs="宋体"/>
                <w:kern w:val="0"/>
                <w:szCs w:val="21"/>
              </w:rPr>
              <w:t>分，扣完为止。</w:t>
            </w:r>
            <w:r>
              <w:rPr>
                <w:rFonts w:ascii="仿宋" w:hAnsi="仿宋" w:eastAsia="仿宋" w:cs="宋体"/>
                <w:kern w:val="0"/>
                <w:szCs w:val="21"/>
              </w:rPr>
              <w:br w:type="textWrapping"/>
            </w:r>
            <w:r>
              <w:rPr>
                <w:rFonts w:ascii="仿宋" w:hAnsi="仿宋" w:eastAsia="仿宋" w:cs="宋体"/>
                <w:bCs/>
                <w:kern w:val="0"/>
                <w:szCs w:val="21"/>
              </w:rPr>
              <w:t>2. 团队资历（</w:t>
            </w:r>
            <w:r>
              <w:rPr>
                <w:rFonts w:hint="eastAsia" w:ascii="仿宋" w:hAnsi="仿宋" w:eastAsia="仿宋" w:cs="宋体"/>
                <w:b/>
                <w:bCs/>
                <w:kern w:val="0"/>
                <w:szCs w:val="21"/>
              </w:rPr>
              <w:t>16</w:t>
            </w:r>
            <w:r>
              <w:rPr>
                <w:rFonts w:ascii="仿宋" w:hAnsi="仿宋" w:eastAsia="仿宋" w:cs="宋体"/>
                <w:bCs/>
                <w:kern w:val="0"/>
                <w:szCs w:val="21"/>
              </w:rPr>
              <w:t>分）：</w:t>
            </w:r>
            <w:r>
              <w:rPr>
                <w:rFonts w:ascii="仿宋" w:hAnsi="仿宋" w:eastAsia="仿宋" w:cs="宋体"/>
                <w:kern w:val="0"/>
                <w:szCs w:val="21"/>
              </w:rPr>
              <w:br w:type="textWrapping"/>
            </w:r>
            <w:r>
              <w:rPr>
                <w:rFonts w:ascii="仿宋" w:hAnsi="仿宋" w:eastAsia="仿宋" w:cs="宋体"/>
                <w:kern w:val="0"/>
                <w:szCs w:val="21"/>
              </w:rPr>
              <w:t> </w:t>
            </w:r>
            <w:r>
              <w:rPr>
                <w:rFonts w:hint="eastAsia" w:ascii="微软雅黑" w:hAnsi="微软雅黑" w:eastAsia="微软雅黑" w:cs="微软雅黑"/>
                <w:kern w:val="0"/>
                <w:szCs w:val="21"/>
              </w:rPr>
              <w:t>• </w:t>
            </w:r>
            <w:r>
              <w:rPr>
                <w:rFonts w:ascii="仿宋" w:hAnsi="仿宋" w:eastAsia="仿宋" w:cs="宋体"/>
                <w:bCs/>
                <w:kern w:val="0"/>
                <w:szCs w:val="21"/>
              </w:rPr>
              <w:t>人员稳定性（</w:t>
            </w:r>
            <w:r>
              <w:rPr>
                <w:rFonts w:ascii="仿宋" w:hAnsi="仿宋" w:eastAsia="仿宋" w:cs="宋体"/>
                <w:b/>
                <w:bCs/>
                <w:kern w:val="0"/>
                <w:szCs w:val="21"/>
              </w:rPr>
              <w:t>4</w:t>
            </w:r>
            <w:r>
              <w:rPr>
                <w:rFonts w:ascii="仿宋" w:hAnsi="仿宋" w:eastAsia="仿宋" w:cs="宋体"/>
                <w:bCs/>
                <w:kern w:val="0"/>
                <w:szCs w:val="21"/>
              </w:rPr>
              <w:t>分，客观分）：</w:t>
            </w:r>
            <w:r>
              <w:rPr>
                <w:rFonts w:ascii="Calibri" w:hAnsi="Calibri" w:eastAsia="仿宋" w:cs="Calibri"/>
                <w:kern w:val="0"/>
                <w:szCs w:val="21"/>
              </w:rPr>
              <w:t> </w:t>
            </w:r>
            <w:r>
              <w:rPr>
                <w:rFonts w:ascii="仿宋" w:hAnsi="仿宋" w:eastAsia="仿宋" w:cs="宋体"/>
                <w:kern w:val="0"/>
                <w:szCs w:val="21"/>
              </w:rPr>
              <w:t>上述核心人员中，每提供一人近</w:t>
            </w:r>
            <w:r>
              <w:rPr>
                <w:rFonts w:hint="eastAsia" w:ascii="仿宋" w:hAnsi="仿宋" w:eastAsia="仿宋" w:cs="宋体"/>
                <w:kern w:val="0"/>
                <w:szCs w:val="21"/>
              </w:rPr>
              <w:t>一</w:t>
            </w:r>
            <w:r>
              <w:rPr>
                <w:rFonts w:ascii="仿宋" w:hAnsi="仿宋" w:eastAsia="仿宋" w:cs="宋体"/>
                <w:kern w:val="0"/>
                <w:szCs w:val="21"/>
              </w:rPr>
              <w:t>年由参选单位缴纳的社保证明，得</w:t>
            </w:r>
            <w:r>
              <w:rPr>
                <w:rFonts w:ascii="仿宋" w:hAnsi="仿宋" w:eastAsia="仿宋" w:cs="宋体"/>
                <w:b/>
                <w:bCs/>
                <w:kern w:val="0"/>
                <w:szCs w:val="21"/>
              </w:rPr>
              <w:t>1</w:t>
            </w:r>
            <w:r>
              <w:rPr>
                <w:rFonts w:ascii="仿宋" w:hAnsi="仿宋" w:eastAsia="仿宋" w:cs="宋体"/>
                <w:kern w:val="0"/>
                <w:szCs w:val="21"/>
              </w:rPr>
              <w:t>分。</w:t>
            </w:r>
            <w:r>
              <w:rPr>
                <w:rFonts w:ascii="仿宋" w:hAnsi="仿宋" w:eastAsia="仿宋" w:cs="宋体"/>
                <w:kern w:val="0"/>
                <w:szCs w:val="21"/>
              </w:rPr>
              <w:br w:type="textWrapping"/>
            </w:r>
            <w:r>
              <w:rPr>
                <w:rFonts w:ascii="仿宋" w:hAnsi="仿宋" w:eastAsia="仿宋" w:cs="宋体"/>
                <w:kern w:val="0"/>
                <w:szCs w:val="21"/>
              </w:rPr>
              <w:t> </w:t>
            </w:r>
            <w:r>
              <w:rPr>
                <w:rFonts w:hint="eastAsia" w:ascii="微软雅黑" w:hAnsi="微软雅黑" w:eastAsia="微软雅黑" w:cs="微软雅黑"/>
                <w:kern w:val="0"/>
                <w:szCs w:val="21"/>
              </w:rPr>
              <w:t>• </w:t>
            </w:r>
            <w:r>
              <w:rPr>
                <w:rFonts w:ascii="仿宋" w:hAnsi="仿宋" w:eastAsia="仿宋" w:cs="宋体"/>
                <w:bCs/>
                <w:kern w:val="0"/>
                <w:szCs w:val="21"/>
              </w:rPr>
              <w:t>从业经验（</w:t>
            </w:r>
            <w:r>
              <w:rPr>
                <w:rFonts w:ascii="仿宋" w:hAnsi="仿宋" w:eastAsia="仿宋" w:cs="宋体"/>
                <w:b/>
                <w:bCs/>
                <w:kern w:val="0"/>
                <w:szCs w:val="21"/>
              </w:rPr>
              <w:t>4</w:t>
            </w:r>
            <w:r>
              <w:rPr>
                <w:rFonts w:ascii="仿宋" w:hAnsi="仿宋" w:eastAsia="仿宋" w:cs="宋体"/>
                <w:bCs/>
                <w:kern w:val="0"/>
                <w:szCs w:val="21"/>
              </w:rPr>
              <w:t>分，客观分）：</w:t>
            </w:r>
            <w:r>
              <w:rPr>
                <w:rFonts w:ascii="Calibri" w:hAnsi="Calibri" w:eastAsia="仿宋" w:cs="Calibri"/>
                <w:kern w:val="0"/>
                <w:szCs w:val="21"/>
              </w:rPr>
              <w:t> </w:t>
            </w:r>
            <w:r>
              <w:rPr>
                <w:rFonts w:ascii="仿宋" w:hAnsi="仿宋" w:eastAsia="仿宋" w:cs="宋体"/>
                <w:kern w:val="0"/>
                <w:szCs w:val="21"/>
              </w:rPr>
              <w:t>上述核心人员中，每提供一人3年以上相关工作经验证明（如劳动合同、项目证明等），得</w:t>
            </w:r>
            <w:r>
              <w:rPr>
                <w:rFonts w:ascii="仿宋" w:hAnsi="仿宋" w:eastAsia="仿宋" w:cs="宋体"/>
                <w:b/>
                <w:bCs/>
                <w:kern w:val="0"/>
                <w:szCs w:val="21"/>
              </w:rPr>
              <w:t>1</w:t>
            </w:r>
            <w:r>
              <w:rPr>
                <w:rFonts w:ascii="仿宋" w:hAnsi="仿宋" w:eastAsia="仿宋" w:cs="宋体"/>
                <w:kern w:val="0"/>
                <w:szCs w:val="21"/>
              </w:rPr>
              <w:t>分。</w:t>
            </w:r>
            <w:r>
              <w:rPr>
                <w:rFonts w:ascii="仿宋" w:hAnsi="仿宋" w:eastAsia="仿宋" w:cs="宋体"/>
                <w:kern w:val="0"/>
                <w:szCs w:val="21"/>
              </w:rPr>
              <w:br w:type="textWrapping"/>
            </w:r>
            <w:r>
              <w:rPr>
                <w:rFonts w:ascii="仿宋" w:hAnsi="仿宋" w:eastAsia="仿宋" w:cs="宋体"/>
                <w:kern w:val="0"/>
                <w:szCs w:val="21"/>
              </w:rPr>
              <w:t> </w:t>
            </w:r>
            <w:r>
              <w:rPr>
                <w:rFonts w:hint="eastAsia" w:ascii="微软雅黑" w:hAnsi="微软雅黑" w:eastAsia="微软雅黑" w:cs="微软雅黑"/>
                <w:kern w:val="0"/>
                <w:szCs w:val="21"/>
              </w:rPr>
              <w:t>• </w:t>
            </w:r>
            <w:r>
              <w:rPr>
                <w:rFonts w:ascii="仿宋" w:hAnsi="仿宋" w:eastAsia="仿宋" w:cs="宋体"/>
                <w:bCs/>
                <w:kern w:val="0"/>
                <w:szCs w:val="21"/>
              </w:rPr>
              <w:t>综合素养（</w:t>
            </w:r>
            <w:r>
              <w:rPr>
                <w:rFonts w:hint="eastAsia" w:ascii="仿宋" w:hAnsi="仿宋" w:eastAsia="仿宋" w:cs="宋体"/>
                <w:b/>
                <w:bCs/>
                <w:kern w:val="0"/>
                <w:szCs w:val="21"/>
              </w:rPr>
              <w:t>8</w:t>
            </w:r>
            <w:r>
              <w:rPr>
                <w:rFonts w:ascii="仿宋" w:hAnsi="仿宋" w:eastAsia="仿宋" w:cs="宋体"/>
                <w:bCs/>
                <w:kern w:val="0"/>
                <w:szCs w:val="21"/>
              </w:rPr>
              <w:t>分，主观分）：</w:t>
            </w:r>
            <w:r>
              <w:rPr>
                <w:rFonts w:ascii="Calibri" w:hAnsi="Calibri" w:eastAsia="仿宋" w:cs="Calibri"/>
                <w:kern w:val="0"/>
                <w:szCs w:val="21"/>
              </w:rPr>
              <w:t> </w:t>
            </w:r>
            <w:r>
              <w:rPr>
                <w:rFonts w:ascii="仿宋" w:hAnsi="仿宋" w:eastAsia="仿宋" w:cs="宋体"/>
                <w:kern w:val="0"/>
                <w:szCs w:val="21"/>
              </w:rPr>
              <w:t>根据团队</w:t>
            </w:r>
            <w:r>
              <w:rPr>
                <w:rFonts w:hint="eastAsia" w:ascii="仿宋" w:hAnsi="仿宋" w:eastAsia="仿宋" w:cs="宋体"/>
                <w:kern w:val="0"/>
                <w:szCs w:val="21"/>
                <w:lang w:val="en-US" w:eastAsia="zh-CN"/>
              </w:rPr>
              <w:t>人数与</w:t>
            </w:r>
            <w:r>
              <w:rPr>
                <w:rFonts w:ascii="仿宋" w:hAnsi="仿宋" w:eastAsia="仿宋" w:cs="宋体"/>
                <w:kern w:val="0"/>
                <w:szCs w:val="21"/>
              </w:rPr>
              <w:t>整体学历背景（影视、传媒、艺术类相关专业本科及以上）、行业权威认证及与项目的匹配度综合评定，优秀得</w:t>
            </w:r>
            <w:r>
              <w:rPr>
                <w:rFonts w:hint="eastAsia" w:ascii="仿宋" w:hAnsi="仿宋" w:eastAsia="仿宋" w:cs="宋体"/>
                <w:b/>
                <w:bCs/>
                <w:kern w:val="0"/>
                <w:szCs w:val="21"/>
              </w:rPr>
              <w:t>8</w:t>
            </w:r>
            <w:r>
              <w:rPr>
                <w:rFonts w:ascii="仿宋" w:hAnsi="仿宋" w:eastAsia="仿宋" w:cs="宋体"/>
                <w:kern w:val="0"/>
                <w:szCs w:val="21"/>
              </w:rPr>
              <w:t>分，良好得</w:t>
            </w:r>
            <w:r>
              <w:rPr>
                <w:rFonts w:hint="eastAsia" w:ascii="仿宋" w:hAnsi="仿宋" w:eastAsia="仿宋" w:cs="宋体"/>
                <w:b/>
                <w:bCs/>
                <w:kern w:val="0"/>
                <w:szCs w:val="21"/>
              </w:rPr>
              <w:t>5</w:t>
            </w:r>
            <w:r>
              <w:rPr>
                <w:rFonts w:ascii="仿宋" w:hAnsi="仿宋" w:eastAsia="仿宋" w:cs="宋体"/>
                <w:kern w:val="0"/>
                <w:szCs w:val="21"/>
              </w:rPr>
              <w:t>分，一般得</w:t>
            </w:r>
            <w:r>
              <w:rPr>
                <w:rFonts w:hint="eastAsia" w:ascii="仿宋" w:hAnsi="仿宋" w:eastAsia="仿宋" w:cs="宋体"/>
                <w:b/>
                <w:bCs/>
                <w:kern w:val="0"/>
                <w:szCs w:val="21"/>
              </w:rPr>
              <w:t>2</w:t>
            </w:r>
            <w:r>
              <w:rPr>
                <w:rFonts w:ascii="仿宋" w:hAnsi="仿宋" w:eastAsia="仿宋" w:cs="宋体"/>
                <w:kern w:val="0"/>
                <w:szCs w:val="21"/>
              </w:rPr>
              <w:t>分。</w:t>
            </w:r>
          </w:p>
        </w:tc>
        <w:tc>
          <w:tcPr>
            <w:tcW w:w="1134" w:type="dxa"/>
            <w:tcMar>
              <w:top w:w="150" w:type="dxa"/>
              <w:left w:w="240" w:type="dxa"/>
              <w:bottom w:w="150" w:type="dxa"/>
              <w:right w:w="240" w:type="dxa"/>
            </w:tcMar>
            <w:vAlign w:val="center"/>
          </w:tcPr>
          <w:p w14:paraId="2F08E470">
            <w:pPr>
              <w:widowControl/>
              <w:spacing w:line="520" w:lineRule="exact"/>
              <w:contextualSpacing/>
              <w:jc w:val="center"/>
              <w:rPr>
                <w:rFonts w:ascii="仿宋" w:hAnsi="仿宋" w:eastAsia="仿宋" w:cs="宋体"/>
                <w:kern w:val="0"/>
                <w:szCs w:val="21"/>
              </w:rPr>
            </w:pPr>
            <w:r>
              <w:rPr>
                <w:rFonts w:ascii="仿宋" w:hAnsi="仿宋" w:eastAsia="仿宋" w:cs="宋体"/>
                <w:b/>
                <w:bCs/>
                <w:kern w:val="0"/>
                <w:szCs w:val="21"/>
              </w:rPr>
              <w:t>2</w:t>
            </w:r>
            <w:r>
              <w:rPr>
                <w:rFonts w:hint="eastAsia" w:ascii="仿宋" w:hAnsi="仿宋" w:eastAsia="仿宋" w:cs="宋体"/>
                <w:b/>
                <w:bCs/>
                <w:kern w:val="0"/>
                <w:szCs w:val="21"/>
              </w:rPr>
              <w:t>0</w:t>
            </w:r>
          </w:p>
        </w:tc>
        <w:tc>
          <w:tcPr>
            <w:tcW w:w="1417" w:type="dxa"/>
            <w:tcMar>
              <w:top w:w="150" w:type="dxa"/>
              <w:left w:w="240" w:type="dxa"/>
              <w:bottom w:w="150" w:type="dxa"/>
              <w:right w:w="0" w:type="dxa"/>
            </w:tcMar>
            <w:vAlign w:val="center"/>
          </w:tcPr>
          <w:p w14:paraId="03305B42">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客观/主观</w:t>
            </w:r>
          </w:p>
        </w:tc>
      </w:tr>
      <w:tr w14:paraId="2C93EED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63FDB7AB">
            <w:pPr>
              <w:widowControl/>
              <w:spacing w:line="520" w:lineRule="exact"/>
              <w:contextualSpacing/>
              <w:jc w:val="center"/>
              <w:rPr>
                <w:rFonts w:ascii="仿宋" w:hAnsi="仿宋" w:eastAsia="仿宋" w:cs="宋体"/>
                <w:kern w:val="0"/>
                <w:szCs w:val="21"/>
              </w:rPr>
            </w:pPr>
          </w:p>
        </w:tc>
        <w:tc>
          <w:tcPr>
            <w:tcW w:w="1446" w:type="dxa"/>
            <w:tcMar>
              <w:top w:w="150" w:type="dxa"/>
              <w:left w:w="240" w:type="dxa"/>
              <w:bottom w:w="150" w:type="dxa"/>
              <w:right w:w="240" w:type="dxa"/>
            </w:tcMar>
            <w:vAlign w:val="center"/>
          </w:tcPr>
          <w:p w14:paraId="177C1170">
            <w:pPr>
              <w:widowControl/>
              <w:spacing w:line="520" w:lineRule="exact"/>
              <w:contextualSpacing/>
              <w:jc w:val="center"/>
              <w:rPr>
                <w:rFonts w:ascii="仿宋" w:hAnsi="仿宋" w:eastAsia="仿宋" w:cs="宋体"/>
                <w:bCs/>
                <w:kern w:val="0"/>
                <w:szCs w:val="21"/>
              </w:rPr>
            </w:pPr>
            <w:r>
              <w:rPr>
                <w:rFonts w:hint="eastAsia" w:ascii="仿宋" w:hAnsi="仿宋" w:eastAsia="仿宋" w:cs="宋体"/>
                <w:szCs w:val="21"/>
              </w:rPr>
              <w:t>内容完整性和编制水平</w:t>
            </w:r>
          </w:p>
        </w:tc>
        <w:tc>
          <w:tcPr>
            <w:tcW w:w="4395" w:type="dxa"/>
            <w:tcMar>
              <w:top w:w="150" w:type="dxa"/>
              <w:left w:w="240" w:type="dxa"/>
              <w:bottom w:w="150" w:type="dxa"/>
              <w:right w:w="240" w:type="dxa"/>
            </w:tcMar>
            <w:vAlign w:val="center"/>
          </w:tcPr>
          <w:p w14:paraId="0DB5A1E6">
            <w:pPr>
              <w:widowControl/>
              <w:spacing w:line="360" w:lineRule="auto"/>
              <w:rPr>
                <w:rFonts w:ascii="仿宋" w:hAnsi="仿宋" w:eastAsia="仿宋" w:cs="宋体"/>
                <w:szCs w:val="21"/>
              </w:rPr>
            </w:pPr>
            <w:r>
              <w:rPr>
                <w:rFonts w:ascii="仿宋" w:hAnsi="仿宋" w:eastAsia="仿宋" w:cs="宋体"/>
                <w:bCs/>
                <w:kern w:val="0"/>
                <w:szCs w:val="21"/>
              </w:rPr>
              <w:t>优秀（</w:t>
            </w:r>
            <w:r>
              <w:rPr>
                <w:rFonts w:hint="eastAsia" w:ascii="仿宋" w:hAnsi="仿宋" w:eastAsia="仿宋" w:cs="宋体"/>
                <w:bCs/>
                <w:kern w:val="0"/>
                <w:szCs w:val="21"/>
              </w:rPr>
              <w:t>5</w:t>
            </w:r>
            <w:r>
              <w:rPr>
                <w:rFonts w:ascii="仿宋" w:hAnsi="仿宋" w:eastAsia="仿宋" w:cs="宋体"/>
                <w:bCs/>
                <w:kern w:val="0"/>
                <w:szCs w:val="21"/>
              </w:rPr>
              <w:t>分）：</w:t>
            </w:r>
            <w:r>
              <w:rPr>
                <w:rFonts w:ascii="Calibri" w:hAnsi="Calibri" w:eastAsia="仿宋" w:cs="Calibri"/>
                <w:kern w:val="0"/>
                <w:szCs w:val="21"/>
              </w:rPr>
              <w:t> </w:t>
            </w:r>
            <w:r>
              <w:rPr>
                <w:rFonts w:hint="eastAsia" w:ascii="仿宋" w:hAnsi="仿宋" w:eastAsia="仿宋" w:cs="宋体"/>
                <w:szCs w:val="21"/>
              </w:rPr>
              <w:t>投标文件根据招标文件要求的内容和格式编制，制作规范、完整；文字、签字、盖章、复印件清晰。</w:t>
            </w:r>
          </w:p>
          <w:p w14:paraId="0C10AE7A">
            <w:pPr>
              <w:widowControl/>
              <w:spacing w:line="360" w:lineRule="auto"/>
              <w:rPr>
                <w:rFonts w:ascii="仿宋" w:hAnsi="仿宋" w:eastAsia="仿宋" w:cs="宋体"/>
                <w:szCs w:val="21"/>
              </w:rPr>
            </w:pPr>
            <w:r>
              <w:rPr>
                <w:rFonts w:ascii="仿宋" w:hAnsi="仿宋" w:eastAsia="仿宋" w:cs="宋体"/>
                <w:bCs/>
                <w:kern w:val="0"/>
                <w:szCs w:val="21"/>
              </w:rPr>
              <w:t>良好（</w:t>
            </w:r>
            <w:r>
              <w:rPr>
                <w:rFonts w:hint="eastAsia" w:ascii="仿宋" w:hAnsi="仿宋" w:eastAsia="仿宋" w:cs="宋体"/>
                <w:bCs/>
                <w:kern w:val="0"/>
                <w:szCs w:val="21"/>
              </w:rPr>
              <w:t>3</w:t>
            </w:r>
            <w:r>
              <w:rPr>
                <w:rFonts w:ascii="仿宋" w:hAnsi="仿宋" w:eastAsia="仿宋" w:cs="宋体"/>
                <w:bCs/>
                <w:kern w:val="0"/>
                <w:szCs w:val="21"/>
              </w:rPr>
              <w:t>分）：</w:t>
            </w:r>
            <w:r>
              <w:rPr>
                <w:rFonts w:ascii="Calibri" w:hAnsi="Calibri" w:eastAsia="仿宋" w:cs="Calibri"/>
                <w:kern w:val="0"/>
                <w:szCs w:val="21"/>
              </w:rPr>
              <w:t> </w:t>
            </w:r>
            <w:r>
              <w:rPr>
                <w:rFonts w:hint="eastAsia" w:ascii="仿宋" w:hAnsi="仿宋" w:eastAsia="仿宋" w:cs="宋体"/>
                <w:szCs w:val="21"/>
              </w:rPr>
              <w:t>投标文件根据招标文件要求的内容和格式编制，制作较为规范、完整；文字、签字、盖章、复印件较为清晰。</w:t>
            </w:r>
          </w:p>
          <w:p w14:paraId="77024174">
            <w:pPr>
              <w:widowControl/>
              <w:spacing w:line="360" w:lineRule="auto"/>
              <w:rPr>
                <w:rFonts w:ascii="仿宋" w:hAnsi="仿宋" w:eastAsia="仿宋" w:cs="宋体"/>
                <w:szCs w:val="21"/>
              </w:rPr>
            </w:pPr>
            <w:r>
              <w:rPr>
                <w:rFonts w:ascii="仿宋" w:hAnsi="仿宋" w:eastAsia="仿宋" w:cs="宋体"/>
                <w:bCs/>
                <w:kern w:val="0"/>
                <w:szCs w:val="21"/>
              </w:rPr>
              <w:t>一般（</w:t>
            </w:r>
            <w:r>
              <w:rPr>
                <w:rFonts w:hint="eastAsia" w:ascii="仿宋" w:hAnsi="仿宋" w:eastAsia="仿宋" w:cs="宋体"/>
                <w:bCs/>
                <w:kern w:val="0"/>
                <w:szCs w:val="21"/>
              </w:rPr>
              <w:t>1</w:t>
            </w:r>
            <w:r>
              <w:rPr>
                <w:rFonts w:ascii="仿宋" w:hAnsi="仿宋" w:eastAsia="仿宋" w:cs="宋体"/>
                <w:bCs/>
                <w:kern w:val="0"/>
                <w:szCs w:val="21"/>
              </w:rPr>
              <w:t>分）：</w:t>
            </w:r>
            <w:r>
              <w:rPr>
                <w:rFonts w:hint="eastAsia" w:ascii="仿宋" w:hAnsi="仿宋" w:eastAsia="仿宋" w:cs="宋体"/>
                <w:szCs w:val="21"/>
              </w:rPr>
              <w:t>投标文件根据招标文件要求的内容和格式编制，制作不够规范、完整；文字、签字、盖章、复印件不够清晰。</w:t>
            </w:r>
          </w:p>
        </w:tc>
        <w:tc>
          <w:tcPr>
            <w:tcW w:w="1134" w:type="dxa"/>
            <w:tcMar>
              <w:top w:w="150" w:type="dxa"/>
              <w:left w:w="240" w:type="dxa"/>
              <w:bottom w:w="150" w:type="dxa"/>
              <w:right w:w="240" w:type="dxa"/>
            </w:tcMar>
            <w:vAlign w:val="center"/>
          </w:tcPr>
          <w:p w14:paraId="2C95F5C1">
            <w:pPr>
              <w:widowControl/>
              <w:spacing w:line="520" w:lineRule="exact"/>
              <w:contextualSpacing/>
              <w:jc w:val="center"/>
              <w:rPr>
                <w:rFonts w:ascii="仿宋" w:hAnsi="仿宋" w:eastAsia="仿宋" w:cs="宋体"/>
                <w:b/>
                <w:bCs/>
                <w:kern w:val="0"/>
                <w:szCs w:val="21"/>
              </w:rPr>
            </w:pPr>
            <w:r>
              <w:rPr>
                <w:rFonts w:hint="eastAsia" w:ascii="仿宋" w:hAnsi="仿宋" w:eastAsia="仿宋" w:cs="宋体"/>
                <w:b/>
                <w:bCs/>
                <w:kern w:val="0"/>
                <w:szCs w:val="21"/>
              </w:rPr>
              <w:t>5</w:t>
            </w:r>
          </w:p>
        </w:tc>
        <w:tc>
          <w:tcPr>
            <w:tcW w:w="1417" w:type="dxa"/>
            <w:tcMar>
              <w:top w:w="150" w:type="dxa"/>
              <w:left w:w="240" w:type="dxa"/>
              <w:bottom w:w="150" w:type="dxa"/>
              <w:right w:w="0" w:type="dxa"/>
            </w:tcMar>
            <w:vAlign w:val="center"/>
          </w:tcPr>
          <w:p w14:paraId="1001B546">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客观</w:t>
            </w:r>
          </w:p>
        </w:tc>
      </w:tr>
      <w:tr w14:paraId="120761A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423E4841">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技术部分 (</w:t>
            </w:r>
            <w:r>
              <w:rPr>
                <w:rFonts w:ascii="仿宋" w:hAnsi="仿宋" w:eastAsia="仿宋" w:cs="宋体"/>
                <w:b/>
                <w:bCs/>
                <w:kern w:val="0"/>
                <w:szCs w:val="21"/>
              </w:rPr>
              <w:t>55</w:t>
            </w:r>
            <w:r>
              <w:rPr>
                <w:rFonts w:ascii="仿宋" w:hAnsi="仿宋" w:eastAsia="仿宋" w:cs="宋体"/>
                <w:bCs/>
                <w:kern w:val="0"/>
                <w:szCs w:val="21"/>
              </w:rPr>
              <w:t>分)</w:t>
            </w:r>
          </w:p>
        </w:tc>
        <w:tc>
          <w:tcPr>
            <w:tcW w:w="1446" w:type="dxa"/>
            <w:tcMar>
              <w:top w:w="150" w:type="dxa"/>
              <w:left w:w="240" w:type="dxa"/>
              <w:bottom w:w="150" w:type="dxa"/>
              <w:right w:w="240" w:type="dxa"/>
            </w:tcMar>
            <w:vAlign w:val="center"/>
          </w:tcPr>
          <w:p w14:paraId="6A66CE83">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服务方案整体策划</w:t>
            </w:r>
          </w:p>
        </w:tc>
        <w:tc>
          <w:tcPr>
            <w:tcW w:w="4395" w:type="dxa"/>
            <w:tcMar>
              <w:top w:w="150" w:type="dxa"/>
              <w:left w:w="240" w:type="dxa"/>
              <w:bottom w:w="150" w:type="dxa"/>
              <w:right w:w="240" w:type="dxa"/>
            </w:tcMar>
            <w:vAlign w:val="center"/>
          </w:tcPr>
          <w:p w14:paraId="050D5CD2">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根据对项目需求的理解深度、整体服务流程（前期策划、现场执行、后期制作、交付验收）的合理性、各环节衔接与风险管控措施的完备性进行综合评定：</w:t>
            </w:r>
            <w:r>
              <w:rPr>
                <w:rFonts w:ascii="仿宋" w:hAnsi="仿宋" w:eastAsia="仿宋" w:cs="宋体"/>
                <w:kern w:val="0"/>
                <w:szCs w:val="21"/>
              </w:rPr>
              <w:br w:type="textWrapping"/>
            </w:r>
            <w:r>
              <w:rPr>
                <w:rFonts w:ascii="仿宋" w:hAnsi="仿宋" w:eastAsia="仿宋" w:cs="宋体"/>
                <w:bCs/>
                <w:kern w:val="0"/>
                <w:szCs w:val="21"/>
              </w:rPr>
              <w:t>优秀（</w:t>
            </w:r>
            <w:r>
              <w:rPr>
                <w:rFonts w:ascii="仿宋" w:hAnsi="仿宋" w:eastAsia="仿宋" w:cs="宋体"/>
                <w:b/>
                <w:bCs/>
                <w:kern w:val="0"/>
                <w:szCs w:val="21"/>
              </w:rPr>
              <w:t>15</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理解深刻，流程完整严谨，衔接无缝，风险预案具体有效。</w:t>
            </w:r>
            <w:r>
              <w:rPr>
                <w:rFonts w:ascii="仿宋" w:hAnsi="仿宋" w:eastAsia="仿宋" w:cs="宋体"/>
                <w:kern w:val="0"/>
                <w:szCs w:val="21"/>
              </w:rPr>
              <w:br w:type="textWrapping"/>
            </w:r>
            <w:r>
              <w:rPr>
                <w:rFonts w:ascii="仿宋" w:hAnsi="仿宋" w:eastAsia="仿宋" w:cs="宋体"/>
                <w:bCs/>
                <w:kern w:val="0"/>
                <w:szCs w:val="21"/>
              </w:rPr>
              <w:t>良好（</w:t>
            </w:r>
            <w:r>
              <w:rPr>
                <w:rFonts w:ascii="仿宋" w:hAnsi="仿宋" w:eastAsia="仿宋" w:cs="宋体"/>
                <w:b/>
                <w:bCs/>
                <w:kern w:val="0"/>
                <w:szCs w:val="21"/>
              </w:rPr>
              <w:t>10</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理解准确，流程合理，衔接顺畅，有基本风险意识。</w:t>
            </w:r>
            <w:r>
              <w:rPr>
                <w:rFonts w:ascii="仿宋" w:hAnsi="仿宋" w:eastAsia="仿宋" w:cs="宋体"/>
                <w:kern w:val="0"/>
                <w:szCs w:val="21"/>
              </w:rPr>
              <w:br w:type="textWrapping"/>
            </w:r>
            <w:r>
              <w:rPr>
                <w:rFonts w:ascii="仿宋" w:hAnsi="仿宋" w:eastAsia="仿宋" w:cs="宋体"/>
                <w:bCs/>
                <w:kern w:val="0"/>
                <w:szCs w:val="21"/>
              </w:rPr>
              <w:t>一般（</w:t>
            </w:r>
            <w:r>
              <w:rPr>
                <w:rFonts w:ascii="仿宋" w:hAnsi="仿宋" w:eastAsia="仿宋" w:cs="宋体"/>
                <w:b/>
                <w:bCs/>
                <w:kern w:val="0"/>
                <w:szCs w:val="21"/>
              </w:rPr>
              <w:t>5</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理解基本正确，流程大致可行，衔接和风险考虑一般。</w:t>
            </w:r>
            <w:r>
              <w:rPr>
                <w:rFonts w:ascii="仿宋" w:hAnsi="仿宋" w:eastAsia="仿宋" w:cs="宋体"/>
                <w:kern w:val="0"/>
                <w:szCs w:val="21"/>
              </w:rPr>
              <w:br w:type="textWrapping"/>
            </w:r>
            <w:r>
              <w:rPr>
                <w:rFonts w:ascii="仿宋" w:hAnsi="仿宋" w:eastAsia="仿宋" w:cs="宋体"/>
                <w:bCs/>
                <w:kern w:val="0"/>
                <w:szCs w:val="21"/>
              </w:rPr>
              <w:t>较差（</w:t>
            </w:r>
            <w:r>
              <w:rPr>
                <w:rFonts w:ascii="仿宋" w:hAnsi="仿宋" w:eastAsia="仿宋" w:cs="宋体"/>
                <w:b/>
                <w:bCs/>
                <w:kern w:val="0"/>
                <w:szCs w:val="21"/>
              </w:rPr>
              <w:t>0</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理解有偏差，流程存在明显缺失或不可行。</w:t>
            </w:r>
          </w:p>
        </w:tc>
        <w:tc>
          <w:tcPr>
            <w:tcW w:w="1134" w:type="dxa"/>
            <w:tcMar>
              <w:top w:w="150" w:type="dxa"/>
              <w:left w:w="240" w:type="dxa"/>
              <w:bottom w:w="150" w:type="dxa"/>
              <w:right w:w="240" w:type="dxa"/>
            </w:tcMar>
            <w:vAlign w:val="center"/>
          </w:tcPr>
          <w:p w14:paraId="6CAEA6F9">
            <w:pPr>
              <w:widowControl/>
              <w:spacing w:line="520" w:lineRule="exact"/>
              <w:contextualSpacing/>
              <w:jc w:val="center"/>
              <w:rPr>
                <w:rFonts w:ascii="仿宋" w:hAnsi="仿宋" w:eastAsia="仿宋" w:cs="宋体"/>
                <w:kern w:val="0"/>
                <w:szCs w:val="21"/>
              </w:rPr>
            </w:pPr>
            <w:r>
              <w:rPr>
                <w:rFonts w:ascii="仿宋" w:hAnsi="仿宋" w:eastAsia="仿宋" w:cs="宋体"/>
                <w:b/>
                <w:bCs/>
                <w:kern w:val="0"/>
                <w:szCs w:val="21"/>
              </w:rPr>
              <w:t>15</w:t>
            </w:r>
          </w:p>
        </w:tc>
        <w:tc>
          <w:tcPr>
            <w:tcW w:w="1417" w:type="dxa"/>
            <w:tcMar>
              <w:top w:w="150" w:type="dxa"/>
              <w:left w:w="240" w:type="dxa"/>
              <w:bottom w:w="150" w:type="dxa"/>
              <w:right w:w="0" w:type="dxa"/>
            </w:tcMar>
            <w:vAlign w:val="center"/>
          </w:tcPr>
          <w:p w14:paraId="034891A0">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主观</w:t>
            </w:r>
          </w:p>
        </w:tc>
      </w:tr>
      <w:tr w14:paraId="56AAD61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4039CB77">
            <w:pPr>
              <w:widowControl/>
              <w:spacing w:line="520" w:lineRule="exact"/>
              <w:contextualSpacing/>
              <w:jc w:val="center"/>
              <w:rPr>
                <w:rFonts w:ascii="仿宋" w:hAnsi="仿宋" w:eastAsia="仿宋" w:cs="宋体"/>
                <w:kern w:val="0"/>
                <w:szCs w:val="21"/>
              </w:rPr>
            </w:pPr>
          </w:p>
        </w:tc>
        <w:tc>
          <w:tcPr>
            <w:tcW w:w="1446" w:type="dxa"/>
            <w:tcMar>
              <w:top w:w="150" w:type="dxa"/>
              <w:left w:w="240" w:type="dxa"/>
              <w:bottom w:w="150" w:type="dxa"/>
              <w:right w:w="240" w:type="dxa"/>
            </w:tcMar>
            <w:vAlign w:val="center"/>
          </w:tcPr>
          <w:p w14:paraId="043F5A84">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影像制作技术方案</w:t>
            </w:r>
          </w:p>
        </w:tc>
        <w:tc>
          <w:tcPr>
            <w:tcW w:w="4395" w:type="dxa"/>
            <w:tcMar>
              <w:top w:w="150" w:type="dxa"/>
              <w:left w:w="240" w:type="dxa"/>
              <w:bottom w:w="150" w:type="dxa"/>
              <w:right w:w="240" w:type="dxa"/>
            </w:tcMar>
            <w:vAlign w:val="center"/>
          </w:tcPr>
          <w:p w14:paraId="0D803BF8">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针对“两场比赛全程纪实”与“15位演讲人二次创作”，从创意构思、镜头语言设计、现场多机位调度方案、后期剪辑与包装思路、音画质量标准及风格统一性等方面进行综合评定：</w:t>
            </w:r>
            <w:r>
              <w:rPr>
                <w:rFonts w:ascii="仿宋" w:hAnsi="仿宋" w:eastAsia="仿宋" w:cs="宋体"/>
                <w:kern w:val="0"/>
                <w:szCs w:val="21"/>
              </w:rPr>
              <w:br w:type="textWrapping"/>
            </w:r>
            <w:r>
              <w:rPr>
                <w:rFonts w:ascii="仿宋" w:hAnsi="仿宋" w:eastAsia="仿宋" w:cs="宋体"/>
                <w:bCs/>
                <w:kern w:val="0"/>
                <w:szCs w:val="21"/>
              </w:rPr>
              <w:t>优秀（</w:t>
            </w:r>
            <w:r>
              <w:rPr>
                <w:rFonts w:ascii="仿宋" w:hAnsi="仿宋" w:eastAsia="仿宋" w:cs="宋体"/>
                <w:b/>
                <w:bCs/>
                <w:kern w:val="0"/>
                <w:szCs w:val="21"/>
              </w:rPr>
              <w:t>15</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创意突出，技术路线清晰先进，可操作性强，能显著提升活动传播效果。</w:t>
            </w:r>
            <w:r>
              <w:rPr>
                <w:rFonts w:ascii="仿宋" w:hAnsi="仿宋" w:eastAsia="仿宋" w:cs="宋体"/>
                <w:kern w:val="0"/>
                <w:szCs w:val="21"/>
              </w:rPr>
              <w:br w:type="textWrapping"/>
            </w:r>
            <w:r>
              <w:rPr>
                <w:rFonts w:ascii="仿宋" w:hAnsi="仿宋" w:eastAsia="仿宋" w:cs="宋体"/>
                <w:bCs/>
                <w:kern w:val="0"/>
                <w:szCs w:val="21"/>
              </w:rPr>
              <w:t>良好（</w:t>
            </w:r>
            <w:r>
              <w:rPr>
                <w:rFonts w:ascii="仿宋" w:hAnsi="仿宋" w:eastAsia="仿宋" w:cs="宋体"/>
                <w:b/>
                <w:bCs/>
                <w:kern w:val="0"/>
                <w:szCs w:val="21"/>
              </w:rPr>
              <w:t>10</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创意合理，技术路线完整可行，能满足项目基本要求并有一定亮点。</w:t>
            </w:r>
            <w:r>
              <w:rPr>
                <w:rFonts w:ascii="仿宋" w:hAnsi="仿宋" w:eastAsia="仿宋" w:cs="宋体"/>
                <w:kern w:val="0"/>
                <w:szCs w:val="21"/>
              </w:rPr>
              <w:br w:type="textWrapping"/>
            </w:r>
            <w:r>
              <w:rPr>
                <w:rFonts w:ascii="仿宋" w:hAnsi="仿宋" w:eastAsia="仿宋" w:cs="宋体"/>
                <w:bCs/>
                <w:kern w:val="0"/>
                <w:szCs w:val="21"/>
              </w:rPr>
              <w:t>一般（</w:t>
            </w:r>
            <w:r>
              <w:rPr>
                <w:rFonts w:ascii="仿宋" w:hAnsi="仿宋" w:eastAsia="仿宋" w:cs="宋体"/>
                <w:b/>
                <w:bCs/>
                <w:kern w:val="0"/>
                <w:szCs w:val="21"/>
              </w:rPr>
              <w:t>5</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创意和技术路线常规，能满足基本记录需求。</w:t>
            </w:r>
            <w:r>
              <w:rPr>
                <w:rFonts w:ascii="仿宋" w:hAnsi="仿宋" w:eastAsia="仿宋" w:cs="宋体"/>
                <w:kern w:val="0"/>
                <w:szCs w:val="21"/>
              </w:rPr>
              <w:br w:type="textWrapping"/>
            </w:r>
            <w:r>
              <w:rPr>
                <w:rFonts w:ascii="仿宋" w:hAnsi="仿宋" w:eastAsia="仿宋" w:cs="宋体"/>
                <w:bCs/>
                <w:kern w:val="0"/>
                <w:szCs w:val="21"/>
              </w:rPr>
              <w:t>较差（</w:t>
            </w:r>
            <w:r>
              <w:rPr>
                <w:rFonts w:ascii="仿宋" w:hAnsi="仿宋" w:eastAsia="仿宋" w:cs="宋体"/>
                <w:b/>
                <w:bCs/>
                <w:kern w:val="0"/>
                <w:szCs w:val="21"/>
              </w:rPr>
              <w:t>0</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方案简单粗糙，缺乏针对性或存在明显技术缺陷。</w:t>
            </w:r>
          </w:p>
        </w:tc>
        <w:tc>
          <w:tcPr>
            <w:tcW w:w="1134" w:type="dxa"/>
            <w:tcMar>
              <w:top w:w="150" w:type="dxa"/>
              <w:left w:w="240" w:type="dxa"/>
              <w:bottom w:w="150" w:type="dxa"/>
              <w:right w:w="240" w:type="dxa"/>
            </w:tcMar>
            <w:vAlign w:val="center"/>
          </w:tcPr>
          <w:p w14:paraId="0B894D8C">
            <w:pPr>
              <w:widowControl/>
              <w:spacing w:line="520" w:lineRule="exact"/>
              <w:contextualSpacing/>
              <w:jc w:val="center"/>
              <w:rPr>
                <w:rFonts w:ascii="仿宋" w:hAnsi="仿宋" w:eastAsia="仿宋" w:cs="宋体"/>
                <w:kern w:val="0"/>
                <w:szCs w:val="21"/>
              </w:rPr>
            </w:pPr>
            <w:r>
              <w:rPr>
                <w:rFonts w:ascii="仿宋" w:hAnsi="仿宋" w:eastAsia="仿宋" w:cs="宋体"/>
                <w:b/>
                <w:bCs/>
                <w:kern w:val="0"/>
                <w:szCs w:val="21"/>
              </w:rPr>
              <w:t>15</w:t>
            </w:r>
          </w:p>
        </w:tc>
        <w:tc>
          <w:tcPr>
            <w:tcW w:w="1417" w:type="dxa"/>
            <w:tcMar>
              <w:top w:w="150" w:type="dxa"/>
              <w:left w:w="240" w:type="dxa"/>
              <w:bottom w:w="150" w:type="dxa"/>
              <w:right w:w="0" w:type="dxa"/>
            </w:tcMar>
            <w:vAlign w:val="center"/>
          </w:tcPr>
          <w:p w14:paraId="2D70AD08">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主观</w:t>
            </w:r>
          </w:p>
        </w:tc>
      </w:tr>
      <w:tr w14:paraId="1178C79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72E3DD16">
            <w:pPr>
              <w:widowControl/>
              <w:spacing w:line="520" w:lineRule="exact"/>
              <w:contextualSpacing/>
              <w:jc w:val="center"/>
              <w:rPr>
                <w:rFonts w:ascii="仿宋" w:hAnsi="仿宋" w:eastAsia="仿宋" w:cs="宋体"/>
                <w:kern w:val="0"/>
                <w:szCs w:val="21"/>
              </w:rPr>
            </w:pPr>
          </w:p>
        </w:tc>
        <w:tc>
          <w:tcPr>
            <w:tcW w:w="1446" w:type="dxa"/>
            <w:tcMar>
              <w:top w:w="150" w:type="dxa"/>
              <w:left w:w="240" w:type="dxa"/>
              <w:bottom w:w="150" w:type="dxa"/>
              <w:right w:w="240" w:type="dxa"/>
            </w:tcMar>
            <w:vAlign w:val="center"/>
          </w:tcPr>
          <w:p w14:paraId="2AA57FB1">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视觉设计创意方案</w:t>
            </w:r>
          </w:p>
        </w:tc>
        <w:tc>
          <w:tcPr>
            <w:tcW w:w="4395" w:type="dxa"/>
            <w:tcMar>
              <w:top w:w="150" w:type="dxa"/>
              <w:left w:w="240" w:type="dxa"/>
              <w:bottom w:w="150" w:type="dxa"/>
              <w:right w:w="240" w:type="dxa"/>
            </w:tcMar>
            <w:vAlign w:val="center"/>
          </w:tcPr>
          <w:p w14:paraId="2A2075F4">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针对宣传海报、电子请柬、现场大屏背景等视觉物料，从设计创意、与“首都医科大学附属北京口腔医院”品牌形象的契合度、与演讲比赛主题的呼应、以及整体视觉体系的统一性进行综合评定：</w:t>
            </w:r>
            <w:r>
              <w:rPr>
                <w:rFonts w:ascii="仿宋" w:hAnsi="仿宋" w:eastAsia="仿宋" w:cs="宋体"/>
                <w:kern w:val="0"/>
                <w:szCs w:val="21"/>
              </w:rPr>
              <w:br w:type="textWrapping"/>
            </w:r>
            <w:r>
              <w:rPr>
                <w:rFonts w:ascii="仿宋" w:hAnsi="仿宋" w:eastAsia="仿宋" w:cs="宋体"/>
                <w:bCs/>
                <w:kern w:val="0"/>
                <w:szCs w:val="21"/>
              </w:rPr>
              <w:t>优秀（</w:t>
            </w:r>
            <w:r>
              <w:rPr>
                <w:rFonts w:ascii="仿宋" w:hAnsi="仿宋" w:eastAsia="仿宋" w:cs="宋体"/>
                <w:b/>
                <w:bCs/>
                <w:kern w:val="0"/>
                <w:szCs w:val="21"/>
              </w:rPr>
              <w:t>15</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创意新颖且贴合主题，品牌融合度高，视觉表现力强，体系统一。</w:t>
            </w:r>
            <w:r>
              <w:rPr>
                <w:rFonts w:ascii="仿宋" w:hAnsi="仿宋" w:eastAsia="仿宋" w:cs="宋体"/>
                <w:kern w:val="0"/>
                <w:szCs w:val="21"/>
              </w:rPr>
              <w:br w:type="textWrapping"/>
            </w:r>
            <w:r>
              <w:rPr>
                <w:rFonts w:ascii="仿宋" w:hAnsi="仿宋" w:eastAsia="仿宋" w:cs="宋体"/>
                <w:bCs/>
                <w:kern w:val="0"/>
                <w:szCs w:val="21"/>
              </w:rPr>
              <w:t>良好（</w:t>
            </w:r>
            <w:r>
              <w:rPr>
                <w:rFonts w:ascii="仿宋" w:hAnsi="仿宋" w:eastAsia="仿宋" w:cs="宋体"/>
                <w:b/>
                <w:bCs/>
                <w:kern w:val="0"/>
                <w:szCs w:val="21"/>
              </w:rPr>
              <w:t>10</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创意良好，符合品牌要求与活动主题，视觉体系协调。</w:t>
            </w:r>
            <w:r>
              <w:rPr>
                <w:rFonts w:ascii="仿宋" w:hAnsi="仿宋" w:eastAsia="仿宋" w:cs="宋体"/>
                <w:kern w:val="0"/>
                <w:szCs w:val="21"/>
              </w:rPr>
              <w:br w:type="textWrapping"/>
            </w:r>
            <w:r>
              <w:rPr>
                <w:rFonts w:ascii="仿宋" w:hAnsi="仿宋" w:eastAsia="仿宋" w:cs="宋体"/>
                <w:bCs/>
                <w:kern w:val="0"/>
                <w:szCs w:val="21"/>
              </w:rPr>
              <w:t>一般（</w:t>
            </w:r>
            <w:r>
              <w:rPr>
                <w:rFonts w:ascii="仿宋" w:hAnsi="仿宋" w:eastAsia="仿宋" w:cs="宋体"/>
                <w:b/>
                <w:bCs/>
                <w:kern w:val="0"/>
                <w:szCs w:val="21"/>
              </w:rPr>
              <w:t>5</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创意常规，基本符合要求，无明显不当。</w:t>
            </w:r>
            <w:r>
              <w:rPr>
                <w:rFonts w:ascii="仿宋" w:hAnsi="仿宋" w:eastAsia="仿宋" w:cs="宋体"/>
                <w:kern w:val="0"/>
                <w:szCs w:val="21"/>
              </w:rPr>
              <w:br w:type="textWrapping"/>
            </w:r>
            <w:r>
              <w:rPr>
                <w:rFonts w:ascii="仿宋" w:hAnsi="仿宋" w:eastAsia="仿宋" w:cs="宋体"/>
                <w:bCs/>
                <w:kern w:val="0"/>
                <w:szCs w:val="21"/>
              </w:rPr>
              <w:t>较差（</w:t>
            </w:r>
            <w:r>
              <w:rPr>
                <w:rFonts w:ascii="仿宋" w:hAnsi="仿宋" w:eastAsia="仿宋" w:cs="宋体"/>
                <w:b/>
                <w:bCs/>
                <w:kern w:val="0"/>
                <w:szCs w:val="21"/>
              </w:rPr>
              <w:t>0</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创意不足或与品牌、主题不符，视觉混乱。</w:t>
            </w:r>
          </w:p>
        </w:tc>
        <w:tc>
          <w:tcPr>
            <w:tcW w:w="1134" w:type="dxa"/>
            <w:tcMar>
              <w:top w:w="150" w:type="dxa"/>
              <w:left w:w="240" w:type="dxa"/>
              <w:bottom w:w="150" w:type="dxa"/>
              <w:right w:w="240" w:type="dxa"/>
            </w:tcMar>
            <w:vAlign w:val="center"/>
          </w:tcPr>
          <w:p w14:paraId="3A59E483">
            <w:pPr>
              <w:widowControl/>
              <w:spacing w:line="520" w:lineRule="exact"/>
              <w:contextualSpacing/>
              <w:jc w:val="center"/>
              <w:rPr>
                <w:rFonts w:ascii="仿宋" w:hAnsi="仿宋" w:eastAsia="仿宋" w:cs="宋体"/>
                <w:kern w:val="0"/>
                <w:szCs w:val="21"/>
              </w:rPr>
            </w:pPr>
            <w:r>
              <w:rPr>
                <w:rFonts w:ascii="仿宋" w:hAnsi="仿宋" w:eastAsia="仿宋" w:cs="宋体"/>
                <w:b/>
                <w:bCs/>
                <w:kern w:val="0"/>
                <w:szCs w:val="21"/>
              </w:rPr>
              <w:t>15</w:t>
            </w:r>
          </w:p>
        </w:tc>
        <w:tc>
          <w:tcPr>
            <w:tcW w:w="1417" w:type="dxa"/>
            <w:tcMar>
              <w:top w:w="150" w:type="dxa"/>
              <w:left w:w="240" w:type="dxa"/>
              <w:bottom w:w="150" w:type="dxa"/>
              <w:right w:w="0" w:type="dxa"/>
            </w:tcMar>
            <w:vAlign w:val="center"/>
          </w:tcPr>
          <w:p w14:paraId="25A04B62">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主观</w:t>
            </w:r>
          </w:p>
        </w:tc>
      </w:tr>
      <w:tr w14:paraId="684B299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618ECA25">
            <w:pPr>
              <w:widowControl/>
              <w:spacing w:line="520" w:lineRule="exact"/>
              <w:contextualSpacing/>
              <w:jc w:val="center"/>
              <w:rPr>
                <w:rFonts w:ascii="仿宋" w:hAnsi="仿宋" w:eastAsia="仿宋" w:cs="宋体"/>
                <w:kern w:val="0"/>
                <w:szCs w:val="21"/>
              </w:rPr>
            </w:pPr>
          </w:p>
        </w:tc>
        <w:tc>
          <w:tcPr>
            <w:tcW w:w="1446" w:type="dxa"/>
            <w:tcMar>
              <w:top w:w="150" w:type="dxa"/>
              <w:left w:w="240" w:type="dxa"/>
              <w:bottom w:w="150" w:type="dxa"/>
              <w:right w:w="240" w:type="dxa"/>
            </w:tcMar>
            <w:vAlign w:val="center"/>
          </w:tcPr>
          <w:p w14:paraId="3DEDCDCD">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成果展示（案例）</w:t>
            </w:r>
          </w:p>
        </w:tc>
        <w:tc>
          <w:tcPr>
            <w:tcW w:w="4395" w:type="dxa"/>
            <w:tcMar>
              <w:top w:w="150" w:type="dxa"/>
              <w:left w:w="240" w:type="dxa"/>
              <w:bottom w:w="150" w:type="dxa"/>
              <w:right w:w="240" w:type="dxa"/>
            </w:tcMar>
            <w:vAlign w:val="center"/>
          </w:tcPr>
          <w:p w14:paraId="66FCFB93">
            <w:pPr>
              <w:widowControl/>
              <w:spacing w:line="520" w:lineRule="exact"/>
              <w:contextualSpacing/>
              <w:jc w:val="left"/>
              <w:rPr>
                <w:rFonts w:ascii="仿宋" w:hAnsi="仿宋" w:eastAsia="仿宋" w:cs="宋体"/>
                <w:kern w:val="0"/>
                <w:szCs w:val="21"/>
              </w:rPr>
            </w:pPr>
            <w:r>
              <w:rPr>
                <w:rFonts w:ascii="仿宋" w:hAnsi="仿宋" w:eastAsia="仿宋" w:cs="宋体"/>
                <w:kern w:val="0"/>
                <w:szCs w:val="21"/>
              </w:rPr>
              <w:t>根据参选人提供的与商务部分业绩对应的代表性视频作品，从作品的</w:t>
            </w:r>
            <w:r>
              <w:rPr>
                <w:rFonts w:ascii="仿宋" w:hAnsi="仿宋" w:eastAsia="仿宋" w:cs="宋体"/>
                <w:bCs/>
                <w:kern w:val="0"/>
                <w:szCs w:val="21"/>
              </w:rPr>
              <w:t>专业性、创意水平、制作精良度、以及与本次演讲比赛项目类型的关联度</w:t>
            </w:r>
            <w:r>
              <w:rPr>
                <w:rFonts w:ascii="仿宋" w:hAnsi="仿宋" w:eastAsia="仿宋" w:cs="宋体"/>
                <w:kern w:val="0"/>
                <w:szCs w:val="21"/>
              </w:rPr>
              <w:t>进行综合评定：</w:t>
            </w:r>
            <w:r>
              <w:rPr>
                <w:rFonts w:ascii="仿宋" w:hAnsi="仿宋" w:eastAsia="仿宋" w:cs="宋体"/>
                <w:kern w:val="0"/>
                <w:szCs w:val="21"/>
              </w:rPr>
              <w:br w:type="textWrapping"/>
            </w:r>
            <w:r>
              <w:rPr>
                <w:rFonts w:ascii="仿宋" w:hAnsi="仿宋" w:eastAsia="仿宋" w:cs="宋体"/>
                <w:bCs/>
                <w:kern w:val="0"/>
                <w:szCs w:val="21"/>
              </w:rPr>
              <w:t>优秀（</w:t>
            </w:r>
            <w:r>
              <w:rPr>
                <w:rFonts w:hint="eastAsia" w:ascii="仿宋" w:hAnsi="仿宋" w:eastAsia="仿宋" w:cs="宋体"/>
                <w:b/>
                <w:bCs/>
                <w:kern w:val="0"/>
                <w:szCs w:val="21"/>
              </w:rPr>
              <w:t>5</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作品整体质量高，与项目类型高度相关，能充分体现其专业能力。</w:t>
            </w:r>
            <w:r>
              <w:rPr>
                <w:rFonts w:ascii="仿宋" w:hAnsi="仿宋" w:eastAsia="仿宋" w:cs="宋体"/>
                <w:kern w:val="0"/>
                <w:szCs w:val="21"/>
              </w:rPr>
              <w:br w:type="textWrapping"/>
            </w:r>
            <w:r>
              <w:rPr>
                <w:rFonts w:ascii="仿宋" w:hAnsi="仿宋" w:eastAsia="仿宋" w:cs="宋体"/>
                <w:bCs/>
                <w:kern w:val="0"/>
                <w:szCs w:val="21"/>
              </w:rPr>
              <w:t>良好（</w:t>
            </w:r>
            <w:r>
              <w:rPr>
                <w:rFonts w:hint="eastAsia" w:ascii="仿宋" w:hAnsi="仿宋" w:eastAsia="仿宋" w:cs="宋体"/>
                <w:b/>
                <w:bCs/>
                <w:kern w:val="0"/>
                <w:szCs w:val="21"/>
              </w:rPr>
              <w:t>3</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作品质量良好，与项目类型有一定相关性，能体现其专业能力。</w:t>
            </w:r>
            <w:r>
              <w:rPr>
                <w:rFonts w:ascii="仿宋" w:hAnsi="仿宋" w:eastAsia="仿宋" w:cs="宋体"/>
                <w:kern w:val="0"/>
                <w:szCs w:val="21"/>
              </w:rPr>
              <w:br w:type="textWrapping"/>
            </w:r>
            <w:r>
              <w:rPr>
                <w:rFonts w:ascii="仿宋" w:hAnsi="仿宋" w:eastAsia="仿宋" w:cs="宋体"/>
                <w:bCs/>
                <w:kern w:val="0"/>
                <w:szCs w:val="21"/>
              </w:rPr>
              <w:t>一般（</w:t>
            </w:r>
            <w:r>
              <w:rPr>
                <w:rFonts w:hint="eastAsia" w:ascii="仿宋" w:hAnsi="仿宋" w:eastAsia="仿宋" w:cs="宋体"/>
                <w:b/>
                <w:bCs/>
                <w:kern w:val="0"/>
                <w:szCs w:val="21"/>
              </w:rPr>
              <w:t>1</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作品质量一般，或与项目类型关联度较低。</w:t>
            </w:r>
            <w:r>
              <w:rPr>
                <w:rFonts w:ascii="仿宋" w:hAnsi="仿宋" w:eastAsia="仿宋" w:cs="宋体"/>
                <w:kern w:val="0"/>
                <w:szCs w:val="21"/>
              </w:rPr>
              <w:br w:type="textWrapping"/>
            </w:r>
            <w:r>
              <w:rPr>
                <w:rFonts w:ascii="仿宋" w:hAnsi="仿宋" w:eastAsia="仿宋" w:cs="宋体"/>
                <w:bCs/>
                <w:kern w:val="0"/>
                <w:szCs w:val="21"/>
              </w:rPr>
              <w:t>较差（</w:t>
            </w:r>
            <w:r>
              <w:rPr>
                <w:rFonts w:ascii="仿宋" w:hAnsi="仿宋" w:eastAsia="仿宋" w:cs="宋体"/>
                <w:b/>
                <w:bCs/>
                <w:kern w:val="0"/>
                <w:szCs w:val="21"/>
              </w:rPr>
              <w:t>0</w:t>
            </w:r>
            <w:r>
              <w:rPr>
                <w:rFonts w:ascii="仿宋" w:hAnsi="仿宋" w:eastAsia="仿宋" w:cs="宋体"/>
                <w:bCs/>
                <w:kern w:val="0"/>
                <w:szCs w:val="21"/>
              </w:rPr>
              <w:t>分）：</w:t>
            </w:r>
            <w:r>
              <w:rPr>
                <w:rFonts w:ascii="Calibri" w:hAnsi="Calibri" w:eastAsia="仿宋" w:cs="Calibri"/>
                <w:kern w:val="0"/>
                <w:szCs w:val="21"/>
              </w:rPr>
              <w:t> </w:t>
            </w:r>
            <w:r>
              <w:rPr>
                <w:rFonts w:ascii="仿宋" w:hAnsi="仿宋" w:eastAsia="仿宋" w:cs="宋体"/>
                <w:kern w:val="0"/>
                <w:szCs w:val="21"/>
              </w:rPr>
              <w:t>作品质量差，或无法提供有效案例。</w:t>
            </w:r>
          </w:p>
        </w:tc>
        <w:tc>
          <w:tcPr>
            <w:tcW w:w="1134" w:type="dxa"/>
            <w:tcMar>
              <w:top w:w="150" w:type="dxa"/>
              <w:left w:w="240" w:type="dxa"/>
              <w:bottom w:w="150" w:type="dxa"/>
              <w:right w:w="240" w:type="dxa"/>
            </w:tcMar>
            <w:vAlign w:val="center"/>
          </w:tcPr>
          <w:p w14:paraId="124C28E5">
            <w:pPr>
              <w:widowControl/>
              <w:spacing w:line="520" w:lineRule="exact"/>
              <w:contextualSpacing/>
              <w:jc w:val="center"/>
              <w:rPr>
                <w:rFonts w:ascii="仿宋" w:hAnsi="仿宋" w:eastAsia="仿宋" w:cs="宋体"/>
                <w:kern w:val="0"/>
                <w:szCs w:val="21"/>
              </w:rPr>
            </w:pPr>
            <w:r>
              <w:rPr>
                <w:rFonts w:hint="eastAsia" w:ascii="仿宋" w:hAnsi="仿宋" w:eastAsia="仿宋" w:cs="宋体"/>
                <w:b/>
                <w:bCs/>
                <w:kern w:val="0"/>
                <w:szCs w:val="21"/>
              </w:rPr>
              <w:t>5</w:t>
            </w:r>
          </w:p>
        </w:tc>
        <w:tc>
          <w:tcPr>
            <w:tcW w:w="1417" w:type="dxa"/>
            <w:tcMar>
              <w:top w:w="150" w:type="dxa"/>
              <w:left w:w="240" w:type="dxa"/>
              <w:bottom w:w="150" w:type="dxa"/>
              <w:right w:w="0" w:type="dxa"/>
            </w:tcMar>
            <w:vAlign w:val="center"/>
          </w:tcPr>
          <w:p w14:paraId="0EC9A1A7">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主观</w:t>
            </w:r>
          </w:p>
        </w:tc>
      </w:tr>
      <w:tr w14:paraId="134B9FC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26870F86">
            <w:pPr>
              <w:widowControl/>
              <w:spacing w:line="520" w:lineRule="exact"/>
              <w:contextualSpacing/>
              <w:jc w:val="center"/>
              <w:rPr>
                <w:rFonts w:ascii="仿宋" w:hAnsi="仿宋" w:eastAsia="仿宋" w:cs="宋体"/>
                <w:kern w:val="0"/>
                <w:szCs w:val="21"/>
              </w:rPr>
            </w:pPr>
          </w:p>
        </w:tc>
        <w:tc>
          <w:tcPr>
            <w:tcW w:w="1446" w:type="dxa"/>
            <w:tcMar>
              <w:top w:w="150" w:type="dxa"/>
              <w:left w:w="240" w:type="dxa"/>
              <w:bottom w:w="150" w:type="dxa"/>
              <w:right w:w="240" w:type="dxa"/>
            </w:tcMar>
            <w:vAlign w:val="center"/>
          </w:tcPr>
          <w:p w14:paraId="266B4BB7">
            <w:pPr>
              <w:widowControl/>
              <w:spacing w:line="520" w:lineRule="exact"/>
              <w:contextualSpacing/>
              <w:jc w:val="center"/>
              <w:rPr>
                <w:rFonts w:ascii="仿宋" w:hAnsi="仿宋" w:eastAsia="仿宋" w:cs="宋体"/>
                <w:bCs/>
                <w:kern w:val="0"/>
                <w:szCs w:val="21"/>
              </w:rPr>
            </w:pPr>
            <w:r>
              <w:rPr>
                <w:rFonts w:hint="eastAsia" w:ascii="仿宋" w:hAnsi="仿宋" w:eastAsia="仿宋" w:cs="宋体"/>
                <w:bCs/>
                <w:kern w:val="0"/>
                <w:szCs w:val="21"/>
              </w:rPr>
              <w:t>售后服务方案</w:t>
            </w:r>
          </w:p>
        </w:tc>
        <w:tc>
          <w:tcPr>
            <w:tcW w:w="4395" w:type="dxa"/>
            <w:tcMar>
              <w:top w:w="150" w:type="dxa"/>
              <w:left w:w="240" w:type="dxa"/>
              <w:bottom w:w="150" w:type="dxa"/>
              <w:right w:w="240" w:type="dxa"/>
            </w:tcMar>
            <w:vAlign w:val="center"/>
          </w:tcPr>
          <w:p w14:paraId="7D44829E">
            <w:pPr>
              <w:widowControl/>
              <w:spacing w:line="360" w:lineRule="auto"/>
              <w:rPr>
                <w:rFonts w:ascii="仿宋" w:hAnsi="仿宋" w:eastAsia="仿宋" w:cs="宋体"/>
                <w:szCs w:val="21"/>
              </w:rPr>
            </w:pPr>
            <w:r>
              <w:rPr>
                <w:rFonts w:ascii="仿宋" w:hAnsi="仿宋" w:eastAsia="仿宋" w:cs="宋体"/>
                <w:szCs w:val="21"/>
              </w:rPr>
              <w:t>根据供应商提供的</w:t>
            </w:r>
            <w:r>
              <w:rPr>
                <w:rFonts w:hint="eastAsia" w:ascii="仿宋" w:hAnsi="仿宋" w:eastAsia="仿宋" w:cs="宋体"/>
                <w:szCs w:val="21"/>
              </w:rPr>
              <w:t>“售后服务方案”</w:t>
            </w:r>
            <w:r>
              <w:rPr>
                <w:rFonts w:ascii="仿宋" w:hAnsi="仿宋" w:eastAsia="仿宋" w:cs="宋体"/>
                <w:szCs w:val="21"/>
              </w:rPr>
              <w:t>进行综合评审：</w:t>
            </w:r>
          </w:p>
          <w:p w14:paraId="4853F11E">
            <w:pPr>
              <w:widowControl/>
              <w:spacing w:line="360" w:lineRule="auto"/>
              <w:rPr>
                <w:rFonts w:ascii="仿宋" w:hAnsi="仿宋" w:eastAsia="仿宋" w:cs="宋体"/>
                <w:szCs w:val="21"/>
              </w:rPr>
            </w:pPr>
            <w:r>
              <w:rPr>
                <w:rFonts w:ascii="仿宋" w:hAnsi="仿宋" w:eastAsia="仿宋" w:cs="宋体"/>
                <w:bCs/>
                <w:kern w:val="0"/>
                <w:szCs w:val="21"/>
              </w:rPr>
              <w:t>优秀（</w:t>
            </w:r>
            <w:r>
              <w:rPr>
                <w:rFonts w:hint="eastAsia" w:ascii="仿宋" w:hAnsi="仿宋" w:eastAsia="仿宋" w:cs="宋体"/>
                <w:bCs/>
                <w:kern w:val="0"/>
                <w:szCs w:val="21"/>
              </w:rPr>
              <w:t>5</w:t>
            </w:r>
            <w:r>
              <w:rPr>
                <w:rFonts w:ascii="仿宋" w:hAnsi="仿宋" w:eastAsia="仿宋" w:cs="宋体"/>
                <w:bCs/>
                <w:kern w:val="0"/>
                <w:szCs w:val="21"/>
              </w:rPr>
              <w:t>分）：</w:t>
            </w:r>
            <w:r>
              <w:rPr>
                <w:rFonts w:ascii="Calibri" w:hAnsi="Calibri" w:eastAsia="仿宋" w:cs="Calibri"/>
                <w:kern w:val="0"/>
                <w:szCs w:val="21"/>
              </w:rPr>
              <w:t> </w:t>
            </w:r>
            <w:r>
              <w:rPr>
                <w:rFonts w:hint="eastAsia" w:ascii="仿宋" w:hAnsi="仿宋" w:eastAsia="仿宋" w:cs="宋体"/>
                <w:szCs w:val="21"/>
              </w:rPr>
              <w:t>售后服务</w:t>
            </w:r>
            <w:r>
              <w:rPr>
                <w:rFonts w:ascii="仿宋" w:hAnsi="仿宋" w:eastAsia="仿宋" w:cs="宋体"/>
                <w:szCs w:val="21"/>
              </w:rPr>
              <w:t>方案科学合理，反应速度快，可执行性强</w:t>
            </w:r>
            <w:r>
              <w:rPr>
                <w:rFonts w:hint="eastAsia" w:ascii="仿宋" w:hAnsi="仿宋" w:eastAsia="仿宋" w:cs="宋体"/>
                <w:szCs w:val="21"/>
              </w:rPr>
              <w:t>。</w:t>
            </w:r>
          </w:p>
          <w:p w14:paraId="5755E057">
            <w:pPr>
              <w:widowControl/>
              <w:spacing w:line="360" w:lineRule="auto"/>
              <w:rPr>
                <w:rFonts w:ascii="仿宋" w:hAnsi="仿宋" w:eastAsia="仿宋" w:cs="宋体"/>
                <w:szCs w:val="21"/>
              </w:rPr>
            </w:pPr>
            <w:r>
              <w:rPr>
                <w:rFonts w:ascii="仿宋" w:hAnsi="仿宋" w:eastAsia="仿宋" w:cs="宋体"/>
                <w:bCs/>
                <w:kern w:val="0"/>
                <w:szCs w:val="21"/>
              </w:rPr>
              <w:t>良好（</w:t>
            </w:r>
            <w:r>
              <w:rPr>
                <w:rFonts w:hint="eastAsia" w:ascii="仿宋" w:hAnsi="仿宋" w:eastAsia="仿宋" w:cs="宋体"/>
                <w:bCs/>
                <w:kern w:val="0"/>
                <w:szCs w:val="21"/>
              </w:rPr>
              <w:t>3</w:t>
            </w:r>
            <w:r>
              <w:rPr>
                <w:rFonts w:ascii="仿宋" w:hAnsi="仿宋" w:eastAsia="仿宋" w:cs="宋体"/>
                <w:bCs/>
                <w:kern w:val="0"/>
                <w:szCs w:val="21"/>
              </w:rPr>
              <w:t>分）：</w:t>
            </w:r>
            <w:r>
              <w:rPr>
                <w:rFonts w:ascii="Calibri" w:hAnsi="Calibri" w:eastAsia="仿宋" w:cs="Calibri"/>
                <w:kern w:val="0"/>
                <w:szCs w:val="21"/>
              </w:rPr>
              <w:t> </w:t>
            </w:r>
            <w:r>
              <w:rPr>
                <w:rFonts w:hint="eastAsia" w:ascii="仿宋" w:hAnsi="仿宋" w:eastAsia="仿宋" w:cs="宋体"/>
                <w:szCs w:val="21"/>
              </w:rPr>
              <w:t>售后服务</w:t>
            </w:r>
            <w:r>
              <w:rPr>
                <w:rFonts w:ascii="仿宋" w:hAnsi="仿宋" w:eastAsia="仿宋" w:cs="宋体"/>
                <w:szCs w:val="21"/>
              </w:rPr>
              <w:t>方案较科学合理，反应速度较快，可执行性较强</w:t>
            </w:r>
            <w:r>
              <w:rPr>
                <w:rFonts w:hint="eastAsia" w:ascii="仿宋" w:hAnsi="仿宋" w:eastAsia="仿宋" w:cs="宋体"/>
                <w:szCs w:val="21"/>
              </w:rPr>
              <w:t>。</w:t>
            </w:r>
          </w:p>
          <w:p w14:paraId="148C5EA5">
            <w:pPr>
              <w:widowControl/>
              <w:spacing w:line="360" w:lineRule="auto"/>
              <w:rPr>
                <w:rFonts w:ascii="仿宋" w:hAnsi="仿宋" w:eastAsia="仿宋" w:cs="宋体"/>
                <w:szCs w:val="21"/>
              </w:rPr>
            </w:pPr>
            <w:r>
              <w:rPr>
                <w:rFonts w:ascii="仿宋" w:hAnsi="仿宋" w:eastAsia="仿宋" w:cs="宋体"/>
                <w:bCs/>
                <w:kern w:val="0"/>
                <w:szCs w:val="21"/>
              </w:rPr>
              <w:t>一般（</w:t>
            </w:r>
            <w:r>
              <w:rPr>
                <w:rFonts w:hint="eastAsia" w:ascii="仿宋" w:hAnsi="仿宋" w:eastAsia="仿宋" w:cs="宋体"/>
                <w:bCs/>
                <w:kern w:val="0"/>
                <w:szCs w:val="21"/>
              </w:rPr>
              <w:t>1</w:t>
            </w:r>
            <w:r>
              <w:rPr>
                <w:rFonts w:ascii="仿宋" w:hAnsi="仿宋" w:eastAsia="仿宋" w:cs="宋体"/>
                <w:bCs/>
                <w:kern w:val="0"/>
                <w:szCs w:val="21"/>
              </w:rPr>
              <w:t>分）：</w:t>
            </w:r>
            <w:r>
              <w:rPr>
                <w:rFonts w:hint="eastAsia" w:ascii="仿宋" w:hAnsi="仿宋" w:eastAsia="仿宋" w:cs="宋体"/>
                <w:szCs w:val="21"/>
              </w:rPr>
              <w:t>售后服务</w:t>
            </w:r>
            <w:r>
              <w:rPr>
                <w:rFonts w:ascii="仿宋" w:hAnsi="仿宋" w:eastAsia="仿宋" w:cs="宋体"/>
                <w:szCs w:val="21"/>
              </w:rPr>
              <w:t>方案一般科学合理，反应速度一般，基本具备可行性</w:t>
            </w:r>
            <w:r>
              <w:rPr>
                <w:rFonts w:hint="eastAsia" w:ascii="仿宋" w:hAnsi="仿宋" w:eastAsia="仿宋" w:cs="宋体"/>
                <w:szCs w:val="21"/>
              </w:rPr>
              <w:t>。</w:t>
            </w:r>
          </w:p>
          <w:p w14:paraId="6817AF23">
            <w:pPr>
              <w:widowControl/>
              <w:spacing w:line="360" w:lineRule="auto"/>
              <w:contextualSpacing/>
              <w:jc w:val="left"/>
              <w:rPr>
                <w:rFonts w:ascii="仿宋" w:hAnsi="仿宋" w:eastAsia="仿宋" w:cs="宋体"/>
                <w:kern w:val="0"/>
                <w:szCs w:val="21"/>
              </w:rPr>
            </w:pPr>
            <w:r>
              <w:rPr>
                <w:rFonts w:ascii="仿宋" w:hAnsi="仿宋" w:eastAsia="仿宋" w:cs="宋体"/>
                <w:bCs/>
                <w:kern w:val="0"/>
                <w:szCs w:val="21"/>
              </w:rPr>
              <w:t>较差（</w:t>
            </w:r>
            <w:r>
              <w:rPr>
                <w:rFonts w:ascii="仿宋" w:hAnsi="仿宋" w:eastAsia="仿宋" w:cs="宋体"/>
                <w:b/>
                <w:bCs/>
                <w:kern w:val="0"/>
                <w:szCs w:val="21"/>
              </w:rPr>
              <w:t>0</w:t>
            </w:r>
            <w:r>
              <w:rPr>
                <w:rFonts w:ascii="仿宋" w:hAnsi="仿宋" w:eastAsia="仿宋" w:cs="宋体"/>
                <w:bCs/>
                <w:kern w:val="0"/>
                <w:szCs w:val="21"/>
              </w:rPr>
              <w:t>分）：</w:t>
            </w:r>
            <w:r>
              <w:rPr>
                <w:rFonts w:ascii="仿宋" w:hAnsi="仿宋" w:eastAsia="仿宋" w:cs="宋体"/>
                <w:szCs w:val="21"/>
              </w:rPr>
              <w:t>未提供</w:t>
            </w:r>
            <w:r>
              <w:rPr>
                <w:rFonts w:hint="eastAsia" w:ascii="仿宋" w:hAnsi="仿宋" w:eastAsia="仿宋" w:cs="宋体"/>
                <w:szCs w:val="21"/>
              </w:rPr>
              <w:t>售后服务</w:t>
            </w:r>
            <w:r>
              <w:rPr>
                <w:rFonts w:ascii="仿宋" w:hAnsi="仿宋" w:eastAsia="仿宋" w:cs="宋体"/>
                <w:szCs w:val="21"/>
              </w:rPr>
              <w:t>方案或</w:t>
            </w:r>
            <w:r>
              <w:rPr>
                <w:rFonts w:hint="eastAsia" w:ascii="仿宋" w:hAnsi="仿宋" w:eastAsia="仿宋" w:cs="宋体"/>
                <w:szCs w:val="21"/>
              </w:rPr>
              <w:t>售后服务</w:t>
            </w:r>
            <w:r>
              <w:rPr>
                <w:rFonts w:ascii="仿宋" w:hAnsi="仿宋" w:eastAsia="仿宋" w:cs="宋体"/>
                <w:szCs w:val="21"/>
              </w:rPr>
              <w:t>方案不合理，内容缺失较多，或未提供的</w:t>
            </w:r>
            <w:r>
              <w:rPr>
                <w:rFonts w:hint="eastAsia" w:ascii="仿宋" w:hAnsi="仿宋" w:eastAsia="仿宋" w:cs="宋体"/>
                <w:szCs w:val="21"/>
              </w:rPr>
              <w:t>。</w:t>
            </w:r>
          </w:p>
        </w:tc>
        <w:tc>
          <w:tcPr>
            <w:tcW w:w="1134" w:type="dxa"/>
            <w:tcMar>
              <w:top w:w="150" w:type="dxa"/>
              <w:left w:w="240" w:type="dxa"/>
              <w:bottom w:w="150" w:type="dxa"/>
              <w:right w:w="240" w:type="dxa"/>
            </w:tcMar>
            <w:vAlign w:val="center"/>
          </w:tcPr>
          <w:p w14:paraId="6FA6D1B1">
            <w:pPr>
              <w:widowControl/>
              <w:spacing w:line="520" w:lineRule="exact"/>
              <w:contextualSpacing/>
              <w:jc w:val="center"/>
              <w:rPr>
                <w:rFonts w:ascii="仿宋" w:hAnsi="仿宋" w:eastAsia="仿宋" w:cs="宋体"/>
                <w:b/>
                <w:bCs/>
                <w:kern w:val="0"/>
                <w:szCs w:val="21"/>
              </w:rPr>
            </w:pPr>
            <w:r>
              <w:rPr>
                <w:rFonts w:hint="eastAsia" w:ascii="仿宋" w:hAnsi="仿宋" w:eastAsia="仿宋" w:cs="宋体"/>
                <w:b/>
                <w:bCs/>
                <w:kern w:val="0"/>
                <w:szCs w:val="21"/>
              </w:rPr>
              <w:t>5</w:t>
            </w:r>
          </w:p>
        </w:tc>
        <w:tc>
          <w:tcPr>
            <w:tcW w:w="1417" w:type="dxa"/>
            <w:tcMar>
              <w:top w:w="150" w:type="dxa"/>
              <w:left w:w="240" w:type="dxa"/>
              <w:bottom w:w="150" w:type="dxa"/>
              <w:right w:w="0" w:type="dxa"/>
            </w:tcMar>
            <w:vAlign w:val="center"/>
          </w:tcPr>
          <w:p w14:paraId="6DC7566E">
            <w:pPr>
              <w:widowControl/>
              <w:spacing w:line="520" w:lineRule="exact"/>
              <w:contextualSpacing/>
              <w:jc w:val="center"/>
              <w:rPr>
                <w:rFonts w:ascii="仿宋" w:hAnsi="仿宋" w:eastAsia="仿宋" w:cs="宋体"/>
                <w:kern w:val="0"/>
                <w:szCs w:val="21"/>
              </w:rPr>
            </w:pPr>
            <w:r>
              <w:rPr>
                <w:rFonts w:ascii="仿宋" w:hAnsi="仿宋" w:eastAsia="仿宋" w:cs="宋体"/>
                <w:kern w:val="0"/>
                <w:szCs w:val="21"/>
              </w:rPr>
              <w:t>主观</w:t>
            </w:r>
          </w:p>
        </w:tc>
      </w:tr>
      <w:tr w14:paraId="3F70CCC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531" w:type="dxa"/>
            <w:tcMar>
              <w:top w:w="150" w:type="dxa"/>
              <w:left w:w="0" w:type="dxa"/>
              <w:bottom w:w="150" w:type="dxa"/>
              <w:right w:w="240" w:type="dxa"/>
            </w:tcMar>
            <w:vAlign w:val="center"/>
          </w:tcPr>
          <w:p w14:paraId="573DDC87">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总评分</w:t>
            </w:r>
          </w:p>
        </w:tc>
        <w:tc>
          <w:tcPr>
            <w:tcW w:w="1446" w:type="dxa"/>
            <w:tcMar>
              <w:top w:w="150" w:type="dxa"/>
              <w:left w:w="240" w:type="dxa"/>
              <w:bottom w:w="150" w:type="dxa"/>
              <w:right w:w="240" w:type="dxa"/>
            </w:tcMar>
            <w:vAlign w:val="center"/>
          </w:tcPr>
          <w:p w14:paraId="7B420034">
            <w:pPr>
              <w:widowControl/>
              <w:spacing w:line="520" w:lineRule="exact"/>
              <w:contextualSpacing/>
              <w:jc w:val="center"/>
              <w:rPr>
                <w:rFonts w:ascii="仿宋" w:hAnsi="仿宋" w:eastAsia="仿宋" w:cs="宋体"/>
                <w:kern w:val="0"/>
                <w:szCs w:val="21"/>
              </w:rPr>
            </w:pPr>
          </w:p>
        </w:tc>
        <w:tc>
          <w:tcPr>
            <w:tcW w:w="4395" w:type="dxa"/>
            <w:tcMar>
              <w:top w:w="150" w:type="dxa"/>
              <w:left w:w="240" w:type="dxa"/>
              <w:bottom w:w="150" w:type="dxa"/>
              <w:right w:w="240" w:type="dxa"/>
            </w:tcMar>
            <w:vAlign w:val="center"/>
          </w:tcPr>
          <w:p w14:paraId="2E0ED0F0">
            <w:pPr>
              <w:widowControl/>
              <w:spacing w:line="520" w:lineRule="exact"/>
              <w:contextualSpacing/>
              <w:jc w:val="center"/>
              <w:rPr>
                <w:rFonts w:ascii="仿宋" w:hAnsi="仿宋" w:eastAsia="仿宋" w:cs="宋体"/>
                <w:kern w:val="0"/>
                <w:szCs w:val="21"/>
              </w:rPr>
            </w:pPr>
          </w:p>
        </w:tc>
        <w:tc>
          <w:tcPr>
            <w:tcW w:w="1134" w:type="dxa"/>
            <w:tcMar>
              <w:top w:w="150" w:type="dxa"/>
              <w:left w:w="240" w:type="dxa"/>
              <w:bottom w:w="150" w:type="dxa"/>
              <w:right w:w="240" w:type="dxa"/>
            </w:tcMar>
            <w:vAlign w:val="center"/>
          </w:tcPr>
          <w:p w14:paraId="09725F62">
            <w:pPr>
              <w:widowControl/>
              <w:spacing w:line="520" w:lineRule="exact"/>
              <w:contextualSpacing/>
              <w:jc w:val="center"/>
              <w:rPr>
                <w:rFonts w:ascii="仿宋" w:hAnsi="仿宋" w:eastAsia="仿宋" w:cs="宋体"/>
                <w:kern w:val="0"/>
                <w:szCs w:val="21"/>
              </w:rPr>
            </w:pPr>
            <w:r>
              <w:rPr>
                <w:rFonts w:ascii="仿宋" w:hAnsi="仿宋" w:eastAsia="仿宋" w:cs="宋体"/>
                <w:bCs/>
                <w:kern w:val="0"/>
                <w:szCs w:val="21"/>
              </w:rPr>
              <w:t>100分</w:t>
            </w:r>
          </w:p>
        </w:tc>
        <w:tc>
          <w:tcPr>
            <w:tcW w:w="1417" w:type="dxa"/>
            <w:tcMar>
              <w:top w:w="150" w:type="dxa"/>
              <w:left w:w="240" w:type="dxa"/>
              <w:bottom w:w="150" w:type="dxa"/>
              <w:right w:w="0" w:type="dxa"/>
            </w:tcMar>
            <w:vAlign w:val="center"/>
          </w:tcPr>
          <w:p w14:paraId="03C1DE10">
            <w:pPr>
              <w:widowControl/>
              <w:spacing w:line="520" w:lineRule="exact"/>
              <w:contextualSpacing/>
              <w:jc w:val="left"/>
              <w:rPr>
                <w:rFonts w:ascii="仿宋" w:hAnsi="仿宋" w:eastAsia="仿宋"/>
                <w:kern w:val="0"/>
                <w:szCs w:val="21"/>
              </w:rPr>
            </w:pPr>
          </w:p>
        </w:tc>
      </w:tr>
    </w:tbl>
    <w:p w14:paraId="656CB446">
      <w:pPr>
        <w:widowControl/>
        <w:shd w:val="clear" w:color="auto" w:fill="FFFFFF"/>
        <w:spacing w:line="520" w:lineRule="exact"/>
        <w:contextualSpacing/>
        <w:jc w:val="left"/>
        <w:rPr>
          <w:rFonts w:ascii="仿宋" w:hAnsi="仿宋" w:eastAsia="仿宋" w:cs="Segoe UI"/>
          <w:bCs/>
          <w:color w:val="0F1115"/>
          <w:kern w:val="0"/>
          <w:sz w:val="24"/>
        </w:rPr>
      </w:pPr>
    </w:p>
    <w:p w14:paraId="164CD44C">
      <w:pPr>
        <w:widowControl/>
        <w:shd w:val="clear" w:color="auto" w:fill="FFFFFF"/>
        <w:spacing w:line="520" w:lineRule="exact"/>
        <w:contextualSpacing/>
        <w:jc w:val="left"/>
        <w:rPr>
          <w:rFonts w:ascii="仿宋" w:hAnsi="仿宋" w:eastAsia="仿宋" w:cs="Segoe UI"/>
          <w:color w:val="0F1115"/>
          <w:kern w:val="0"/>
          <w:sz w:val="24"/>
        </w:rPr>
      </w:pPr>
      <w:r>
        <w:rPr>
          <w:rFonts w:ascii="仿宋" w:hAnsi="仿宋" w:eastAsia="仿宋" w:cs="Segoe UI"/>
          <w:bCs/>
          <w:color w:val="0F1115"/>
          <w:kern w:val="0"/>
          <w:sz w:val="24"/>
        </w:rPr>
        <w:t>评审委员会确认：</w:t>
      </w:r>
      <w:bookmarkStart w:id="56" w:name="_GoBack"/>
      <w:bookmarkEnd w:id="56"/>
    </w:p>
    <w:p w14:paraId="1C792C8C">
      <w:pPr>
        <w:widowControl/>
        <w:shd w:val="clear" w:color="auto" w:fill="FFFFFF"/>
        <w:spacing w:line="520" w:lineRule="exact"/>
        <w:contextualSpacing/>
        <w:jc w:val="left"/>
        <w:rPr>
          <w:rFonts w:ascii="仿宋" w:hAnsi="仿宋" w:eastAsia="仿宋" w:cs="Segoe UI"/>
          <w:color w:val="0F1115"/>
          <w:kern w:val="0"/>
          <w:sz w:val="24"/>
        </w:rPr>
      </w:pPr>
      <w:r>
        <w:rPr>
          <w:rFonts w:ascii="仿宋" w:hAnsi="仿宋" w:eastAsia="仿宋" w:cs="Segoe UI"/>
          <w:color w:val="0F1115"/>
          <w:kern w:val="0"/>
          <w:sz w:val="24"/>
        </w:rPr>
        <w:t>我们确认，已根据比选文件规定的评审标准和程序，对所有通过资格性及符合性审查的参选文件进行了独立、公正的评审，并依据上表评分标准得出各项得分及总评分。</w:t>
      </w:r>
    </w:p>
    <w:p w14:paraId="6FAEAE87">
      <w:pPr>
        <w:widowControl/>
        <w:shd w:val="clear" w:color="auto" w:fill="FFFFFF"/>
        <w:spacing w:line="520" w:lineRule="exact"/>
        <w:contextualSpacing/>
        <w:jc w:val="left"/>
        <w:rPr>
          <w:rFonts w:ascii="仿宋" w:hAnsi="仿宋" w:eastAsia="仿宋" w:cs="Segoe UI"/>
          <w:color w:val="0F1115"/>
          <w:kern w:val="0"/>
          <w:sz w:val="24"/>
        </w:rPr>
      </w:pPr>
      <w:r>
        <w:rPr>
          <w:rFonts w:ascii="仿宋" w:hAnsi="仿宋" w:eastAsia="仿宋" w:cs="Segoe UI"/>
          <w:color w:val="0F1115"/>
          <w:kern w:val="0"/>
          <w:sz w:val="24"/>
        </w:rPr>
        <w:t xml:space="preserve">评审员（签字）：__________ __________ __________ </w:t>
      </w:r>
    </w:p>
    <w:p w14:paraId="1B6A6FAD">
      <w:pPr>
        <w:widowControl/>
        <w:shd w:val="clear" w:color="auto" w:fill="FFFFFF"/>
        <w:spacing w:line="520" w:lineRule="exact"/>
        <w:contextualSpacing/>
        <w:jc w:val="left"/>
        <w:rPr>
          <w:rFonts w:ascii="仿宋" w:hAnsi="仿宋" w:eastAsia="仿宋" w:cs="Segoe UI"/>
          <w:color w:val="0F1115"/>
          <w:kern w:val="0"/>
          <w:sz w:val="24"/>
        </w:rPr>
      </w:pPr>
      <w:r>
        <w:rPr>
          <w:rFonts w:ascii="仿宋" w:hAnsi="仿宋" w:eastAsia="仿宋" w:cs="Segoe UI"/>
          <w:color w:val="0F1115"/>
          <w:kern w:val="0"/>
          <w:sz w:val="24"/>
        </w:rPr>
        <w:t>日 期：__________年______月______日</w:t>
      </w:r>
    </w:p>
    <w:p w14:paraId="1309D93B">
      <w:pPr>
        <w:widowControl/>
        <w:shd w:val="clear" w:color="auto" w:fill="FFFFFF"/>
        <w:spacing w:line="520" w:lineRule="exact"/>
        <w:contextualSpacing/>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Wingdings 2">
    <w:altName w:val="Wingdings"/>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4123230"/>
    </w:sdtPr>
    <w:sdtContent>
      <w:p w14:paraId="1D14F922">
        <w:pPr>
          <w:pStyle w:val="13"/>
          <w:jc w:val="center"/>
        </w:pPr>
        <w:r>
          <w:fldChar w:fldCharType="begin"/>
        </w:r>
        <w:r>
          <w:instrText xml:space="preserve">PAGE   \* MERGEFORMAT</w:instrText>
        </w:r>
        <w:r>
          <w:fldChar w:fldCharType="separate"/>
        </w:r>
        <w:r>
          <w:rPr>
            <w:lang w:val="zh-CN"/>
          </w:rPr>
          <w:t>13</w:t>
        </w:r>
        <w:r>
          <w:fldChar w:fldCharType="end"/>
        </w:r>
      </w:p>
    </w:sdtContent>
  </w:sdt>
  <w:p w14:paraId="48A65907">
    <w:pPr>
      <w:pStyle w:val="11"/>
      <w:spacing w:line="14" w:lineRule="auto"/>
      <w:ind w:left="298" w:right="29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9705363"/>
    </w:sdtPr>
    <w:sdtContent>
      <w:p w14:paraId="3648C506">
        <w:pPr>
          <w:pStyle w:val="13"/>
          <w:jc w:val="center"/>
        </w:pPr>
        <w:r>
          <w:fldChar w:fldCharType="begin"/>
        </w:r>
        <w:r>
          <w:instrText xml:space="preserve">PAGE   \* MERGEFORMAT</w:instrText>
        </w:r>
        <w:r>
          <w:fldChar w:fldCharType="separate"/>
        </w:r>
        <w:r>
          <w:rPr>
            <w:lang w:val="zh-CN"/>
          </w:rPr>
          <w:t>2</w:t>
        </w:r>
        <w:r>
          <w:fldChar w:fldCharType="end"/>
        </w:r>
      </w:p>
    </w:sdtContent>
  </w:sdt>
  <w:p w14:paraId="20BB397E">
    <w:pPr>
      <w:pStyle w:val="11"/>
      <w:spacing w:line="14" w:lineRule="auto"/>
      <w:ind w:left="298" w:right="290"/>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8B586">
    <w:pPr>
      <w:pStyle w:val="11"/>
      <w:spacing w:line="14" w:lineRule="auto"/>
      <w:ind w:left="298" w:right="290"/>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292EF">
    <w:pPr>
      <w:pStyle w:val="11"/>
      <w:spacing w:line="14" w:lineRule="auto"/>
      <w:ind w:left="298" w:right="29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1C104"/>
    <w:multiLevelType w:val="multilevel"/>
    <w:tmpl w:val="83C1C104"/>
    <w:lvl w:ilvl="0" w:tentative="0">
      <w:start w:val="2"/>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pStyle w:val="4"/>
      <w:lvlText w:val="%1.%2.%3."/>
      <w:lvlJc w:val="left"/>
      <w:pPr>
        <w:ind w:left="1508" w:hanging="708"/>
      </w:pPr>
      <w:rPr>
        <w:rFonts w:hint="default"/>
      </w:rPr>
    </w:lvl>
    <w:lvl w:ilvl="3" w:tentative="0">
      <w:start w:val="1"/>
      <w:numFmt w:val="decimal"/>
      <w:pStyle w:val="5"/>
      <w:lvlText w:val="%1.%2.%3.%4."/>
      <w:lvlJc w:val="left"/>
      <w:pPr>
        <w:ind w:left="2053" w:hanging="853"/>
      </w:pPr>
      <w:rPr>
        <w:rFonts w:hint="default"/>
      </w:rPr>
    </w:lvl>
    <w:lvl w:ilvl="4" w:tentative="0">
      <w:start w:val="1"/>
      <w:numFmt w:val="decimal"/>
      <w:pStyle w:val="6"/>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A5DC0B24"/>
    <w:multiLevelType w:val="multilevel"/>
    <w:tmpl w:val="A5DC0B24"/>
    <w:lvl w:ilvl="0" w:tentative="0">
      <w:start w:val="1"/>
      <w:numFmt w:val="chineseCounting"/>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4"/>
      <w:numFmt w:val="decimal"/>
      <w:suff w:val="nothing"/>
      <w:lvlText w:val="%3．"/>
      <w:lvlJc w:val="left"/>
      <w:pPr>
        <w:tabs>
          <w:tab w:val="left" w:pos="0"/>
        </w:tabs>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AF8AC9A7"/>
    <w:multiLevelType w:val="singleLevel"/>
    <w:tmpl w:val="AF8AC9A7"/>
    <w:lvl w:ilvl="0" w:tentative="0">
      <w:start w:val="1"/>
      <w:numFmt w:val="decimalEnclosedCircleChinese"/>
      <w:pStyle w:val="2"/>
      <w:suff w:val="nothing"/>
      <w:lvlText w:val="%1　"/>
      <w:lvlJc w:val="left"/>
      <w:pPr>
        <w:ind w:left="0" w:firstLine="400"/>
      </w:pPr>
      <w:rPr>
        <w:rFonts w:hint="eastAsia"/>
      </w:rPr>
    </w:lvl>
  </w:abstractNum>
  <w:abstractNum w:abstractNumId="3">
    <w:nsid w:val="083C1CB0"/>
    <w:multiLevelType w:val="multilevel"/>
    <w:tmpl w:val="083C1CB0"/>
    <w:lvl w:ilvl="0" w:tentative="0">
      <w:start w:val="1"/>
      <w:numFmt w:val="decimal"/>
      <w:lvlText w:val="%1."/>
      <w:lvlJc w:val="left"/>
      <w:pPr>
        <w:ind w:left="420" w:hanging="420"/>
      </w:pPr>
    </w:lvl>
    <w:lvl w:ilvl="1" w:tentative="0">
      <w:start w:val="2"/>
      <w:numFmt w:val="japaneseCounting"/>
      <w:lvlText w:val="%2、"/>
      <w:lvlJc w:val="left"/>
      <w:pPr>
        <w:ind w:left="1140" w:hanging="7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0502BAE"/>
    <w:multiLevelType w:val="multilevel"/>
    <w:tmpl w:val="30502B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1E07357"/>
    <w:multiLevelType w:val="multilevel"/>
    <w:tmpl w:val="41E07357"/>
    <w:lvl w:ilvl="0" w:tentative="0">
      <w:start w:val="1"/>
      <w:numFmt w:val="decimal"/>
      <w:lvlText w:val="%1)"/>
      <w:lvlJc w:val="left"/>
      <w:pPr>
        <w:ind w:left="581"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53ECF3B"/>
    <w:multiLevelType w:val="singleLevel"/>
    <w:tmpl w:val="453ECF3B"/>
    <w:lvl w:ilvl="0" w:tentative="0">
      <w:start w:val="1"/>
      <w:numFmt w:val="chineseCounting"/>
      <w:suff w:val="nothing"/>
      <w:lvlText w:val="（%1）"/>
      <w:lvlJc w:val="left"/>
      <w:rPr>
        <w:rFonts w:hint="eastAsia"/>
      </w:rPr>
    </w:lvl>
  </w:abstractNum>
  <w:abstractNum w:abstractNumId="7">
    <w:nsid w:val="4C4A7361"/>
    <w:multiLevelType w:val="multilevel"/>
    <w:tmpl w:val="4C4A7361"/>
    <w:lvl w:ilvl="0" w:tentative="0">
      <w:start w:val="1"/>
      <w:numFmt w:val="decimal"/>
      <w:lvlText w:val="%1."/>
      <w:lvlJc w:val="left"/>
      <w:pPr>
        <w:tabs>
          <w:tab w:val="left" w:pos="720"/>
        </w:tabs>
        <w:ind w:left="720" w:hanging="360"/>
      </w:pPr>
      <w:rPr>
        <w:rFonts w:hint="default" w:cs="Times New Roman"/>
        <w:u w:val="none"/>
      </w:rPr>
    </w:lvl>
    <w:lvl w:ilvl="1" w:tentative="0">
      <w:start w:val="1"/>
      <w:numFmt w:val="decimal"/>
      <w:lvlText w:val="%2."/>
      <w:lvlJc w:val="left"/>
      <w:pPr>
        <w:tabs>
          <w:tab w:val="left" w:pos="1440"/>
        </w:tabs>
        <w:ind w:left="1440" w:hanging="360"/>
      </w:pPr>
      <w:rPr>
        <w:rFonts w:hint="default" w:cs="Times New Roman"/>
        <w:u w:val="none"/>
      </w:rPr>
    </w:lvl>
    <w:lvl w:ilvl="2" w:tentative="0">
      <w:start w:val="1"/>
      <w:numFmt w:val="decimal"/>
      <w:lvlText w:val="%3."/>
      <w:lvlJc w:val="left"/>
      <w:pPr>
        <w:tabs>
          <w:tab w:val="left" w:pos="2160"/>
        </w:tabs>
        <w:ind w:left="2160" w:hanging="360"/>
      </w:pPr>
      <w:rPr>
        <w:rFonts w:hint="default" w:cs="Times New Roman"/>
        <w:u w:val="none"/>
      </w:rPr>
    </w:lvl>
    <w:lvl w:ilvl="3" w:tentative="0">
      <w:start w:val="1"/>
      <w:numFmt w:val="decimal"/>
      <w:lvlText w:val="%4."/>
      <w:lvlJc w:val="left"/>
      <w:pPr>
        <w:tabs>
          <w:tab w:val="left" w:pos="2880"/>
        </w:tabs>
        <w:ind w:left="2880" w:hanging="360"/>
      </w:pPr>
      <w:rPr>
        <w:rFonts w:hint="default" w:cs="Times New Roman"/>
        <w:u w:val="none"/>
      </w:rPr>
    </w:lvl>
    <w:lvl w:ilvl="4" w:tentative="0">
      <w:start w:val="1"/>
      <w:numFmt w:val="decimal"/>
      <w:lvlText w:val="%5."/>
      <w:lvlJc w:val="left"/>
      <w:pPr>
        <w:tabs>
          <w:tab w:val="left" w:pos="3600"/>
        </w:tabs>
        <w:ind w:left="3600" w:hanging="360"/>
      </w:pPr>
      <w:rPr>
        <w:rFonts w:hint="default" w:cs="Times New Roman"/>
        <w:u w:val="none"/>
      </w:rPr>
    </w:lvl>
    <w:lvl w:ilvl="5" w:tentative="0">
      <w:start w:val="1"/>
      <w:numFmt w:val="decimal"/>
      <w:lvlText w:val="%6."/>
      <w:lvlJc w:val="left"/>
      <w:pPr>
        <w:tabs>
          <w:tab w:val="left" w:pos="4320"/>
        </w:tabs>
        <w:ind w:left="4320" w:hanging="360"/>
      </w:pPr>
      <w:rPr>
        <w:rFonts w:hint="default" w:cs="Times New Roman"/>
        <w:u w:val="none"/>
      </w:rPr>
    </w:lvl>
    <w:lvl w:ilvl="6" w:tentative="0">
      <w:start w:val="1"/>
      <w:numFmt w:val="decimal"/>
      <w:lvlText w:val="%7."/>
      <w:lvlJc w:val="left"/>
      <w:pPr>
        <w:tabs>
          <w:tab w:val="left" w:pos="5040"/>
        </w:tabs>
        <w:ind w:left="5040" w:hanging="360"/>
      </w:pPr>
      <w:rPr>
        <w:rFonts w:hint="default" w:cs="Times New Roman"/>
        <w:u w:val="none"/>
      </w:rPr>
    </w:lvl>
    <w:lvl w:ilvl="7" w:tentative="0">
      <w:start w:val="1"/>
      <w:numFmt w:val="decimal"/>
      <w:lvlText w:val="%8."/>
      <w:lvlJc w:val="left"/>
      <w:pPr>
        <w:tabs>
          <w:tab w:val="left" w:pos="5760"/>
        </w:tabs>
        <w:ind w:left="5760" w:hanging="360"/>
      </w:pPr>
      <w:rPr>
        <w:rFonts w:hint="default" w:cs="Times New Roman"/>
        <w:u w:val="none"/>
      </w:rPr>
    </w:lvl>
    <w:lvl w:ilvl="8" w:tentative="0">
      <w:start w:val="1"/>
      <w:numFmt w:val="decimal"/>
      <w:lvlText w:val="%9."/>
      <w:lvlJc w:val="left"/>
      <w:pPr>
        <w:tabs>
          <w:tab w:val="left" w:pos="6480"/>
        </w:tabs>
        <w:ind w:left="6480" w:hanging="360"/>
      </w:pPr>
      <w:rPr>
        <w:rFonts w:hint="default" w:cs="Times New Roman"/>
        <w:u w:val="none"/>
      </w:rPr>
    </w:lvl>
  </w:abstractNum>
  <w:abstractNum w:abstractNumId="8">
    <w:nsid w:val="4DC41FE5"/>
    <w:multiLevelType w:val="multilevel"/>
    <w:tmpl w:val="4DC41F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F13343B"/>
    <w:multiLevelType w:val="multilevel"/>
    <w:tmpl w:val="5F1334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2080D40"/>
    <w:multiLevelType w:val="multilevel"/>
    <w:tmpl w:val="62080D40"/>
    <w:lvl w:ilvl="0" w:tentative="0">
      <w:start w:val="1"/>
      <w:numFmt w:val="decimal"/>
      <w:lvlText w:val="%1."/>
      <w:lvlJc w:val="left"/>
      <w:pPr>
        <w:tabs>
          <w:tab w:val="left" w:pos="720"/>
        </w:tabs>
        <w:ind w:left="720" w:hanging="360"/>
      </w:pPr>
    </w:lvl>
    <w:lvl w:ilvl="1" w:tentative="0">
      <w:start w:val="1"/>
      <w:numFmt w:val="decimal"/>
      <w:lvlText w:val="%2，"/>
      <w:lvlJc w:val="left"/>
      <w:pPr>
        <w:ind w:left="1800" w:hanging="720"/>
      </w:pPr>
      <w:rPr>
        <w:rFonts w:cs="宋体"/>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7"/>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B5FE3"/>
    <w:rsid w:val="000244F6"/>
    <w:rsid w:val="000E7558"/>
    <w:rsid w:val="00965E32"/>
    <w:rsid w:val="00A346C3"/>
    <w:rsid w:val="00B42DC5"/>
    <w:rsid w:val="00E543F6"/>
    <w:rsid w:val="0BF0712E"/>
    <w:rsid w:val="117660A5"/>
    <w:rsid w:val="151D606D"/>
    <w:rsid w:val="1534197E"/>
    <w:rsid w:val="17101F77"/>
    <w:rsid w:val="200161BF"/>
    <w:rsid w:val="24F11033"/>
    <w:rsid w:val="28681C13"/>
    <w:rsid w:val="2BFC2575"/>
    <w:rsid w:val="2E8E7EF9"/>
    <w:rsid w:val="2F6D2A2C"/>
    <w:rsid w:val="31535B59"/>
    <w:rsid w:val="32A22A65"/>
    <w:rsid w:val="32BF6F95"/>
    <w:rsid w:val="36932551"/>
    <w:rsid w:val="36A77D38"/>
    <w:rsid w:val="37C0630C"/>
    <w:rsid w:val="39D877FB"/>
    <w:rsid w:val="3C1B147E"/>
    <w:rsid w:val="3CF01DB1"/>
    <w:rsid w:val="3E121833"/>
    <w:rsid w:val="447D1452"/>
    <w:rsid w:val="48A52CC4"/>
    <w:rsid w:val="49276B29"/>
    <w:rsid w:val="492F7855"/>
    <w:rsid w:val="4A7C7F61"/>
    <w:rsid w:val="4B981740"/>
    <w:rsid w:val="4BD340D8"/>
    <w:rsid w:val="4EBC506D"/>
    <w:rsid w:val="52067C23"/>
    <w:rsid w:val="551F0BCD"/>
    <w:rsid w:val="565B5FE3"/>
    <w:rsid w:val="58CF31B4"/>
    <w:rsid w:val="5D3E4715"/>
    <w:rsid w:val="5DD83F82"/>
    <w:rsid w:val="5E9465B6"/>
    <w:rsid w:val="62E779A7"/>
    <w:rsid w:val="639E2C39"/>
    <w:rsid w:val="64002371"/>
    <w:rsid w:val="64E57B6C"/>
    <w:rsid w:val="6648015B"/>
    <w:rsid w:val="687955D6"/>
    <w:rsid w:val="6AED1A0C"/>
    <w:rsid w:val="6C4744F8"/>
    <w:rsid w:val="704E4817"/>
    <w:rsid w:val="733D289D"/>
    <w:rsid w:val="747405C4"/>
    <w:rsid w:val="796606EA"/>
    <w:rsid w:val="7A9674E6"/>
    <w:rsid w:val="7BAB0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keepLines/>
      <w:numPr>
        <w:ilvl w:val="0"/>
        <w:numId w:val="1"/>
      </w:numPr>
      <w:outlineLvl w:val="0"/>
    </w:pPr>
    <w:rPr>
      <w:rFonts w:eastAsia="微软雅黑"/>
      <w:kern w:val="44"/>
      <w:sz w:val="30"/>
    </w:rPr>
  </w:style>
  <w:style w:type="paragraph" w:styleId="3">
    <w:name w:val="heading 2"/>
    <w:basedOn w:val="1"/>
    <w:next w:val="1"/>
    <w:semiHidden/>
    <w:unhideWhenUsed/>
    <w:qFormat/>
    <w:uiPriority w:val="0"/>
    <w:pPr>
      <w:keepNext/>
      <w:keepLines/>
      <w:numPr>
        <w:ilvl w:val="1"/>
        <w:numId w:val="2"/>
      </w:numPr>
      <w:spacing w:before="260" w:after="260" w:line="413" w:lineRule="auto"/>
      <w:outlineLvl w:val="1"/>
    </w:pPr>
    <w:rPr>
      <w:rFonts w:ascii="Arial" w:hAnsi="Arial" w:eastAsia="黑体"/>
      <w:b/>
      <w:sz w:val="32"/>
    </w:rPr>
  </w:style>
  <w:style w:type="paragraph" w:styleId="4">
    <w:name w:val="heading 3"/>
    <w:basedOn w:val="1"/>
    <w:next w:val="1"/>
    <w:link w:val="19"/>
    <w:semiHidden/>
    <w:unhideWhenUsed/>
    <w:qFormat/>
    <w:uiPriority w:val="0"/>
    <w:pPr>
      <w:keepNext/>
      <w:numPr>
        <w:ilvl w:val="2"/>
        <w:numId w:val="3"/>
      </w:numPr>
      <w:tabs>
        <w:tab w:val="left" w:pos="0"/>
      </w:tabs>
      <w:kinsoku w:val="0"/>
      <w:overflowPunct w:val="0"/>
      <w:autoSpaceDE w:val="0"/>
      <w:autoSpaceDN w:val="0"/>
      <w:adjustRightInd w:val="0"/>
      <w:snapToGrid w:val="0"/>
      <w:jc w:val="left"/>
      <w:outlineLvl w:val="2"/>
    </w:pPr>
    <w:rPr>
      <w:rFonts w:ascii="宋体" w:hAnsi="宋体" w:eastAsia="微软雅黑"/>
      <w:b/>
      <w:kern w:val="0"/>
      <w:szCs w:val="20"/>
      <w14:ligatures w14:val="standardContextual"/>
    </w:rPr>
  </w:style>
  <w:style w:type="paragraph" w:styleId="5">
    <w:name w:val="heading 4"/>
    <w:basedOn w:val="1"/>
    <w:next w:val="1"/>
    <w:semiHidden/>
    <w:unhideWhenUsed/>
    <w:qFormat/>
    <w:uiPriority w:val="0"/>
    <w:pPr>
      <w:keepNext/>
      <w:keepLines/>
      <w:numPr>
        <w:ilvl w:val="3"/>
        <w:numId w:val="3"/>
      </w:numPr>
      <w:spacing w:before="280" w:after="29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3"/>
      </w:numPr>
      <w:spacing w:before="280" w:after="290" w:line="372" w:lineRule="auto"/>
      <w:ind w:firstLine="402"/>
      <w:outlineLvl w:val="4"/>
    </w:pPr>
    <w:rPr>
      <w:rFonts w:ascii="黑体" w:hAnsi="黑体" w:eastAsia="黑体" w:cs="黑体"/>
      <w:b/>
      <w:snapToGrid w:val="0"/>
      <w:color w:val="000000"/>
      <w:kern w:val="0"/>
      <w:sz w:val="28"/>
      <w:lang w:eastAsia="en-US"/>
    </w:rPr>
  </w:style>
  <w:style w:type="paragraph" w:styleId="7">
    <w:name w:val="heading 6"/>
    <w:basedOn w:val="1"/>
    <w:next w:val="1"/>
    <w:semiHidden/>
    <w:unhideWhenUsed/>
    <w:qFormat/>
    <w:uiPriority w:val="0"/>
    <w:pPr>
      <w:keepNext/>
      <w:keepLines/>
      <w:numPr>
        <w:ilvl w:val="5"/>
        <w:numId w:val="2"/>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2"/>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after="64" w:line="317" w:lineRule="auto"/>
      <w:outlineLvl w:val="8"/>
    </w:pPr>
    <w:rPr>
      <w:rFonts w:ascii="Arial" w:hAnsi="Arial" w:eastAsia="黑体"/>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Body Text"/>
    <w:basedOn w:val="1"/>
    <w:next w:val="1"/>
    <w:qFormat/>
    <w:uiPriority w:val="0"/>
    <w:pPr>
      <w:spacing w:after="120"/>
    </w:pPr>
  </w:style>
  <w:style w:type="paragraph" w:styleId="12">
    <w:name w:val="Plain Text"/>
    <w:basedOn w:val="1"/>
    <w:link w:val="28"/>
    <w:qFormat/>
    <w:uiPriority w:val="0"/>
    <w:pPr>
      <w:spacing w:line="360" w:lineRule="auto"/>
    </w:pPr>
    <w:rPr>
      <w:rFonts w:hint="eastAsia" w:ascii="宋体" w:hAnsi="Courier New" w:cs="宋体"/>
      <w:szCs w:val="22"/>
      <w:lang w:eastAsia="en-US"/>
    </w:rPr>
  </w:style>
  <w:style w:type="paragraph" w:styleId="13">
    <w:name w:val="footer"/>
    <w:basedOn w:val="1"/>
    <w:link w:val="24"/>
    <w:qFormat/>
    <w:uiPriority w:val="99"/>
    <w:pPr>
      <w:tabs>
        <w:tab w:val="center" w:pos="4153"/>
        <w:tab w:val="right" w:pos="8306"/>
      </w:tabs>
      <w:snapToGrid w:val="0"/>
      <w:jc w:val="left"/>
    </w:pPr>
    <w:rPr>
      <w:sz w:val="18"/>
      <w:szCs w:val="18"/>
    </w:rPr>
  </w:style>
  <w:style w:type="paragraph" w:styleId="14">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character" w:styleId="17">
    <w:name w:val="Strong"/>
    <w:qFormat/>
    <w:uiPriority w:val="22"/>
    <w:rPr>
      <w:b/>
      <w:sz w:val="24"/>
    </w:rPr>
  </w:style>
  <w:style w:type="character" w:styleId="18">
    <w:name w:val="Hyperlink"/>
    <w:unhideWhenUsed/>
    <w:qFormat/>
    <w:uiPriority w:val="99"/>
    <w:rPr>
      <w:color w:val="0563C1"/>
      <w:sz w:val="24"/>
      <w:u w:val="single"/>
    </w:rPr>
  </w:style>
  <w:style w:type="character" w:customStyle="1" w:styleId="19">
    <w:name w:val="标题 3 Char"/>
    <w:link w:val="4"/>
    <w:qFormat/>
    <w:uiPriority w:val="0"/>
    <w:rPr>
      <w:rFonts w:ascii="宋体" w:hAnsi="宋体" w:eastAsia="微软雅黑"/>
      <w:b/>
      <w:kern w:val="0"/>
      <w:sz w:val="21"/>
      <w:szCs w:val="20"/>
      <w:u w:val="none"/>
      <w14:ligatures w14:val="standardContextual"/>
    </w:rPr>
  </w:style>
  <w:style w:type="character" w:customStyle="1" w:styleId="20">
    <w:name w:val="标题 1 Char"/>
    <w:link w:val="2"/>
    <w:qFormat/>
    <w:uiPriority w:val="0"/>
    <w:rPr>
      <w:rFonts w:eastAsia="微软雅黑" w:asciiTheme="minorHAnsi" w:hAnsiTheme="minorHAnsi"/>
      <w:kern w:val="44"/>
      <w:sz w:val="30"/>
    </w:rPr>
  </w:style>
  <w:style w:type="paragraph" w:customStyle="1" w:styleId="21">
    <w:name w:val="正文（绿盟科技）"/>
    <w:qFormat/>
    <w:uiPriority w:val="0"/>
    <w:pPr>
      <w:spacing w:line="300" w:lineRule="auto"/>
    </w:pPr>
    <w:rPr>
      <w:rFonts w:ascii="Arial" w:hAnsi="Arial" w:eastAsia="宋体" w:cs="Times New Roman"/>
      <w:szCs w:val="21"/>
      <w:lang w:val="en-US" w:eastAsia="zh-CN" w:bidi="ar-SA"/>
    </w:rPr>
  </w:style>
  <w:style w:type="paragraph" w:styleId="22">
    <w:name w:val="List Paragraph"/>
    <w:basedOn w:val="1"/>
    <w:link w:val="26"/>
    <w:qFormat/>
    <w:uiPriority w:val="1"/>
    <w:pPr>
      <w:ind w:firstLine="420" w:firstLineChars="200"/>
    </w:pPr>
  </w:style>
  <w:style w:type="character" w:customStyle="1" w:styleId="23">
    <w:name w:val="页眉 Char"/>
    <w:basedOn w:val="16"/>
    <w:link w:val="14"/>
    <w:qFormat/>
    <w:uiPriority w:val="99"/>
    <w:rPr>
      <w:kern w:val="2"/>
      <w:sz w:val="18"/>
      <w:szCs w:val="18"/>
    </w:rPr>
  </w:style>
  <w:style w:type="character" w:customStyle="1" w:styleId="24">
    <w:name w:val="页脚 Char"/>
    <w:basedOn w:val="16"/>
    <w:link w:val="13"/>
    <w:qFormat/>
    <w:uiPriority w:val="99"/>
    <w:rPr>
      <w:kern w:val="2"/>
      <w:sz w:val="18"/>
      <w:szCs w:val="18"/>
    </w:rPr>
  </w:style>
  <w:style w:type="table" w:customStyle="1" w:styleId="25">
    <w:name w:val="Table Normal"/>
    <w:semiHidden/>
    <w:unhideWhenUsed/>
    <w:qFormat/>
    <w:uiPriority w:val="2"/>
    <w:tblPr>
      <w:tblCellMar>
        <w:top w:w="0" w:type="dxa"/>
        <w:left w:w="0" w:type="dxa"/>
        <w:bottom w:w="0" w:type="dxa"/>
        <w:right w:w="0" w:type="dxa"/>
      </w:tblCellMar>
    </w:tblPr>
  </w:style>
  <w:style w:type="character" w:customStyle="1" w:styleId="26">
    <w:name w:val="列出段落 Char"/>
    <w:link w:val="22"/>
    <w:qFormat/>
    <w:uiPriority w:val="1"/>
    <w:rPr>
      <w:kern w:val="2"/>
      <w:sz w:val="21"/>
      <w:szCs w:val="24"/>
    </w:rPr>
  </w:style>
  <w:style w:type="paragraph" w:customStyle="1" w:styleId="27">
    <w:name w:val="样式 样式 小四 行距: 1.5 倍行距 + 首行缩进:  3 字符"/>
    <w:basedOn w:val="1"/>
    <w:qFormat/>
    <w:uiPriority w:val="0"/>
    <w:pPr>
      <w:ind w:firstLine="420" w:firstLineChars="200"/>
    </w:pPr>
    <w:rPr>
      <w:rFonts w:ascii="宋体" w:hAnsi="宋体" w:cs="宋体"/>
      <w:szCs w:val="21"/>
    </w:rPr>
  </w:style>
  <w:style w:type="character" w:customStyle="1" w:styleId="28">
    <w:name w:val="纯文本 Char"/>
    <w:basedOn w:val="16"/>
    <w:link w:val="12"/>
    <w:qFormat/>
    <w:uiPriority w:val="0"/>
    <w:rPr>
      <w:rFonts w:ascii="宋体" w:hAnsi="Courier New" w:cs="宋体"/>
      <w:kern w:val="2"/>
      <w:sz w:val="21"/>
      <w:szCs w:val="22"/>
      <w:lang w:eastAsia="en-US"/>
    </w:rPr>
  </w:style>
  <w:style w:type="paragraph" w:customStyle="1" w:styleId="29">
    <w:name w:val="ds-markdown-paragraph"/>
    <w:basedOn w:val="1"/>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37</Pages>
  <Words>1416</Words>
  <Characters>1471</Characters>
  <Lines>116</Lines>
  <Paragraphs>32</Paragraphs>
  <TotalTime>6</TotalTime>
  <ScaleCrop>false</ScaleCrop>
  <LinksUpToDate>false</LinksUpToDate>
  <CharactersWithSpaces>1552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2026-03-13T02:39:00Z</dcterms:created>
  <dc:creator>Artemis</dc:creator>
  <cp:lastModifiedBy>郭江</cp:lastModifiedBy>
  <dcterms:modified xsi:type="dcterms:W3CDTF">2026-04-21T01:33:53Z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0DF471A95A5448F0AD7C26B0618CACBD_13</vt:lpwstr>
  </property>
  <property fmtid="{D5CDD505-2E9C-101B-9397-08002B2CF9AE}" pid="4" name="KSOTemplateDocerSaveRecord">
    <vt:lpwstr>eyJoZGlkIjoiNzE5MTc2YzUxNGVhZTg0MzFhY2FmYThmOWI3MGIyMTkiLCJ1c2VySWQiOiIyNTA1NjcyNTEifQ==</vt:lpwstr>
  </property>
</Properties>
</file>