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黑体" w:hAnsi="黑体" w:eastAsia="黑体"/>
          <w:b/>
          <w:sz w:val="32"/>
        </w:rPr>
        <w:t>响 应 文 件</w:t>
      </w:r>
    </w:p>
    <w:p/>
    <w:p/>
    <w:p>
      <w:pPr>
        <w:jc w:val="center"/>
      </w:pPr>
      <w:r>
        <w:rPr>
          <w:rFonts w:ascii="仿宋" w:hAnsi="仿宋" w:eastAsia="仿宋"/>
          <w:b w:val="0"/>
          <w:sz w:val="28"/>
        </w:rPr>
        <w:t>项目名称：2026-2027年四川IPTV业务</w:t>
        <w:br/>
        <w:t>视听内容元数据维护服务采购项目</w:t>
      </w:r>
    </w:p>
    <w:p>
      <w:pPr>
        <w:jc w:val="center"/>
      </w:pPr>
      <w:r>
        <w:rPr>
          <w:rFonts w:ascii="仿宋" w:hAnsi="仿宋" w:eastAsia="仿宋"/>
          <w:b w:val="0"/>
          <w:sz w:val="28"/>
        </w:rPr>
        <w:t>项目编号：XHSTXMT-202605-CS02</w:t>
      </w:r>
    </w:p>
    <w:p/>
    <w:p>
      <w:pPr>
        <w:jc w:val="center"/>
      </w:pPr>
      <w:r>
        <w:rPr>
          <w:rFonts w:ascii="仿宋" w:hAnsi="仿宋" w:eastAsia="仿宋"/>
          <w:b w:val="0"/>
          <w:sz w:val="28"/>
        </w:rPr>
        <w:t>供应商名称：成都予同科技有限公司（盖单位公章）</w:t>
      </w:r>
    </w:p>
    <w:p/>
    <w:p>
      <w:pPr>
        <w:jc w:val="center"/>
      </w:pPr>
      <w:r>
        <w:rPr>
          <w:rFonts w:ascii="仿宋" w:hAnsi="仿宋" w:eastAsia="仿宋"/>
          <w:b w:val="0"/>
          <w:sz w:val="28"/>
        </w:rPr>
        <w:t>协商日期：2026年6月11日</w:t>
      </w:r>
    </w:p>
    <w:p>
      <w:r>
        <w:br w:type="page"/>
      </w:r>
    </w:p>
    <w:p>
      <w:pPr>
        <w:spacing w:before="240" w:after="120"/>
      </w:pPr>
      <w:r>
        <w:rPr>
          <w:rFonts w:ascii="黑体" w:hAnsi="黑体" w:eastAsia="黑体"/>
          <w:b/>
          <w:sz w:val="28"/>
        </w:rPr>
        <w:t>目  录</w:t>
      </w:r>
    </w:p>
    <w:p>
      <w:r>
        <w:rPr>
          <w:rFonts w:ascii="仿宋" w:hAnsi="仿宋" w:eastAsia="仿宋"/>
          <w:b w:val="0"/>
          <w:sz w:val="24"/>
        </w:rPr>
        <w:t>一、报价表/最后报价表</w:t>
      </w:r>
    </w:p>
    <w:p>
      <w:r>
        <w:rPr>
          <w:rFonts w:ascii="仿宋" w:hAnsi="仿宋" w:eastAsia="仿宋"/>
          <w:b w:val="0"/>
          <w:sz w:val="24"/>
        </w:rPr>
        <w:t>二、法定代表人/单位负责人授权书</w:t>
      </w:r>
    </w:p>
    <w:p>
      <w:r>
        <w:rPr>
          <w:rFonts w:ascii="仿宋" w:hAnsi="仿宋" w:eastAsia="仿宋"/>
          <w:b w:val="0"/>
          <w:sz w:val="24"/>
        </w:rPr>
        <w:t>三、法定代表人/单位负责人证明书</w:t>
      </w:r>
    </w:p>
    <w:p>
      <w:r>
        <w:rPr>
          <w:rFonts w:ascii="仿宋" w:hAnsi="仿宋" w:eastAsia="仿宋"/>
          <w:b w:val="0"/>
          <w:sz w:val="24"/>
        </w:rPr>
        <w:t>四、承诺及声明函</w:t>
      </w:r>
    </w:p>
    <w:p>
      <w:r>
        <w:rPr>
          <w:rFonts w:ascii="仿宋" w:hAnsi="仿宋" w:eastAsia="仿宋"/>
          <w:b w:val="0"/>
          <w:sz w:val="24"/>
        </w:rPr>
        <w:t>五、具有独立承担民事责任的能力的证明材料</w:t>
      </w:r>
    </w:p>
    <w:p>
      <w:r>
        <w:rPr>
          <w:rFonts w:ascii="仿宋" w:hAnsi="仿宋" w:eastAsia="仿宋"/>
          <w:b w:val="0"/>
          <w:sz w:val="24"/>
        </w:rPr>
        <w:t>六、具有履行合同所必需的设备和专业技术能力证明材料</w:t>
      </w:r>
    </w:p>
    <w:p>
      <w:r>
        <w:rPr>
          <w:rFonts w:ascii="仿宋" w:hAnsi="仿宋" w:eastAsia="仿宋"/>
          <w:b w:val="0"/>
          <w:sz w:val="24"/>
        </w:rPr>
        <w:t>七、提供具有良好的商业信誉和健全的财务会计制度的证明材料</w:t>
      </w:r>
    </w:p>
    <w:p>
      <w:r>
        <w:rPr>
          <w:rFonts w:ascii="仿宋" w:hAnsi="仿宋" w:eastAsia="仿宋"/>
          <w:b w:val="0"/>
          <w:sz w:val="24"/>
        </w:rPr>
        <w:t>八、有依法缴纳税收和社会保障资金的良好记录的证明材料</w:t>
      </w:r>
    </w:p>
    <w:p>
      <w:r>
        <w:rPr>
          <w:rFonts w:ascii="仿宋" w:hAnsi="仿宋" w:eastAsia="仿宋"/>
          <w:b w:val="0"/>
          <w:sz w:val="24"/>
        </w:rPr>
        <w:t>九、参加本次采购活动前三年内，在经营活动中没有重大违法记录的证明材料</w:t>
      </w:r>
    </w:p>
    <w:p>
      <w:r>
        <w:rPr>
          <w:rFonts w:ascii="仿宋" w:hAnsi="仿宋" w:eastAsia="仿宋"/>
          <w:b w:val="0"/>
          <w:sz w:val="24"/>
        </w:rPr>
        <w:t>十、供应商单位及其现任法定代表人、主要负责人不得具有行贿犯罪记录的承诺函</w:t>
      </w:r>
    </w:p>
    <w:p>
      <w:r>
        <w:rPr>
          <w:rFonts w:ascii="仿宋" w:hAnsi="仿宋" w:eastAsia="仿宋"/>
          <w:b w:val="0"/>
          <w:sz w:val="24"/>
        </w:rPr>
        <w:t>十一、信用信息查询</w:t>
      </w:r>
    </w:p>
    <w:p>
      <w:r>
        <w:rPr>
          <w:rFonts w:ascii="仿宋" w:hAnsi="仿宋" w:eastAsia="仿宋"/>
          <w:b w:val="0"/>
          <w:sz w:val="24"/>
        </w:rPr>
        <w:t>十二、要求应答表</w:t>
      </w:r>
    </w:p>
    <w:p>
      <w:r>
        <w:rPr>
          <w:rFonts w:ascii="仿宋" w:hAnsi="仿宋" w:eastAsia="仿宋"/>
          <w:b w:val="0"/>
          <w:sz w:val="24"/>
        </w:rPr>
        <w:t>十三、项目管理、技术、服务人员情况表</w:t>
      </w:r>
    </w:p>
    <w:p>
      <w:r>
        <w:rPr>
          <w:rFonts w:ascii="仿宋" w:hAnsi="仿宋" w:eastAsia="仿宋"/>
          <w:b w:val="0"/>
          <w:sz w:val="24"/>
        </w:rPr>
        <w:t>十四、供应商需根据磋商文件制定的《服务方案》</w:t>
      </w:r>
    </w:p>
    <w:p>
      <w:r>
        <w:rPr>
          <w:rFonts w:ascii="仿宋" w:hAnsi="仿宋" w:eastAsia="仿宋"/>
          <w:b w:val="0"/>
          <w:sz w:val="24"/>
        </w:rPr>
        <w:t>十五、供应商需根据磋商文件制定的《实施进度计划》</w:t>
      </w:r>
    </w:p>
    <w:p>
      <w:r>
        <w:rPr>
          <w:rFonts w:ascii="仿宋" w:hAnsi="仿宋" w:eastAsia="仿宋"/>
          <w:b w:val="0"/>
          <w:sz w:val="24"/>
        </w:rPr>
        <w:t>十六、供应商需根据磋商文件制定的《设备配置和技术工具方案》</w:t>
      </w:r>
    </w:p>
    <w:p>
      <w:r>
        <w:rPr>
          <w:rFonts w:ascii="仿宋" w:hAnsi="仿宋" w:eastAsia="仿宋"/>
          <w:b w:val="0"/>
          <w:sz w:val="24"/>
        </w:rPr>
        <w:t>十七、供应商需根据磋商文件制定的《工单交付时效性及节假日响应保障方案》</w:t>
      </w:r>
    </w:p>
    <w:p>
      <w:r>
        <w:rPr>
          <w:rFonts w:ascii="仿宋" w:hAnsi="仿宋" w:eastAsia="仿宋"/>
          <w:b w:val="0"/>
          <w:sz w:val="24"/>
        </w:rPr>
        <w:t>十八、供应商需根据磋商文件制定的《工单交付质量保障机制》</w:t>
      </w:r>
    </w:p>
    <w:p>
      <w:r>
        <w:rPr>
          <w:rFonts w:ascii="仿宋" w:hAnsi="仿宋" w:eastAsia="仿宋"/>
          <w:b w:val="0"/>
          <w:sz w:val="24"/>
        </w:rPr>
        <w:t>十九、供应商需根据磋商文件制定的《售后服务方案》</w:t>
      </w:r>
    </w:p>
    <w:p>
      <w:r>
        <w:rPr>
          <w:rFonts w:ascii="仿宋" w:hAnsi="仿宋" w:eastAsia="仿宋"/>
          <w:b w:val="0"/>
          <w:sz w:val="24"/>
        </w:rPr>
        <w:t>二十、其他供应商认为应该提供的材料</w:t>
      </w:r>
    </w:p>
    <w:p>
      <w:r>
        <w:br w:type="page"/>
      </w:r>
    </w:p>
    <w:p>
      <w:pPr>
        <w:spacing w:before="240" w:after="120"/>
      </w:pPr>
      <w:r>
        <w:rPr>
          <w:rFonts w:ascii="黑体" w:hAnsi="黑体" w:eastAsia="黑体"/>
          <w:b/>
          <w:sz w:val="28"/>
        </w:rPr>
        <w:t>一、报价表/最后报价表</w:t>
      </w:r>
    </w:p>
    <w:p>
      <w:r>
        <w:rPr>
          <w:rFonts w:ascii="仿宋" w:hAnsi="仿宋" w:eastAsia="仿宋"/>
          <w:b w:val="0"/>
          <w:sz w:val="24"/>
        </w:rPr>
        <w:t>项目编号：XHSTXMT-202605-CS02</w:t>
      </w:r>
    </w:p>
    <w:p>
      <w:r>
        <w:rPr>
          <w:rFonts w:ascii="仿宋" w:hAnsi="仿宋" w:eastAsia="仿宋"/>
          <w:b w:val="0"/>
          <w:sz w:val="24"/>
        </w:rPr>
        <w:t>项目名称：2026-2027年四川IPTV业务视听内容元数据维护服务采购项目</w:t>
      </w:r>
    </w:p>
    <w:p/>
    <w:tbl>
      <w:tblPr>
        <w:tblStyle w:val="TableGrid"/>
        <w:tblW w:type="auto" w:w="0"/>
        <w:tblLook w:firstColumn="1" w:firstRow="1" w:lastColumn="0" w:lastRow="0" w:noHBand="0" w:noVBand="1" w:val="04A0"/>
      </w:tblPr>
      <w:tblGrid>
        <w:gridCol w:w="1662"/>
        <w:gridCol w:w="1662"/>
        <w:gridCol w:w="1662"/>
        <w:gridCol w:w="1662"/>
        <w:gridCol w:w="1662"/>
      </w:tblGrid>
      <w:tr>
        <w:tc>
          <w:tcPr>
            <w:tcW w:type="dxa" w:w="1662"/>
          </w:tcPr>
          <w:p>
            <w:r>
              <w:rPr>
                <w:rFonts w:ascii="仿宋" w:hAnsi="仿宋" w:eastAsia="仿宋"/>
                <w:b/>
                <w:sz w:val="24"/>
              </w:rPr>
              <w:t>序列</w:t>
            </w:r>
          </w:p>
        </w:tc>
        <w:tc>
          <w:tcPr>
            <w:tcW w:type="dxa" w:w="1662"/>
          </w:tcPr>
          <w:p>
            <w:r>
              <w:rPr>
                <w:rFonts w:ascii="仿宋" w:hAnsi="仿宋" w:eastAsia="仿宋"/>
                <w:b/>
                <w:sz w:val="24"/>
              </w:rPr>
              <w:t>服务类型</w:t>
            </w:r>
          </w:p>
        </w:tc>
        <w:tc>
          <w:tcPr>
            <w:tcW w:type="dxa" w:w="1662"/>
          </w:tcPr>
          <w:p>
            <w:r>
              <w:rPr>
                <w:rFonts w:ascii="仿宋" w:hAnsi="仿宋" w:eastAsia="仿宋"/>
                <w:b/>
                <w:sz w:val="24"/>
              </w:rPr>
              <w:t>数量</w:t>
            </w:r>
          </w:p>
        </w:tc>
        <w:tc>
          <w:tcPr>
            <w:tcW w:type="dxa" w:w="1662"/>
          </w:tcPr>
          <w:p>
            <w:r>
              <w:rPr>
                <w:rFonts w:ascii="仿宋" w:hAnsi="仿宋" w:eastAsia="仿宋"/>
                <w:b/>
                <w:sz w:val="24"/>
              </w:rPr>
              <w:t>单价</w:t>
            </w:r>
          </w:p>
        </w:tc>
        <w:tc>
          <w:tcPr>
            <w:tcW w:type="dxa" w:w="1662"/>
          </w:tcPr>
          <w:p>
            <w:r>
              <w:rPr>
                <w:rFonts w:ascii="仿宋" w:hAnsi="仿宋" w:eastAsia="仿宋"/>
                <w:b/>
                <w:sz w:val="24"/>
              </w:rPr>
              <w:t>总金额（元）</w:t>
            </w:r>
          </w:p>
        </w:tc>
      </w:tr>
      <w:tr>
        <w:tc>
          <w:tcPr>
            <w:tcW w:type="dxa" w:w="1662"/>
          </w:tcPr>
          <w:p>
            <w:r>
              <w:rPr>
                <w:rFonts w:ascii="仿宋" w:hAnsi="仿宋" w:eastAsia="仿宋"/>
                <w:b w:val="0"/>
                <w:sz w:val="24"/>
              </w:rPr>
              <w:t>1</w:t>
            </w:r>
          </w:p>
        </w:tc>
        <w:tc>
          <w:tcPr>
            <w:tcW w:type="dxa" w:w="1662"/>
          </w:tcPr>
          <w:p>
            <w:r>
              <w:rPr>
                <w:rFonts w:ascii="仿宋" w:hAnsi="仿宋" w:eastAsia="仿宋"/>
                <w:b w:val="0"/>
                <w:sz w:val="24"/>
              </w:rPr>
              <w:t>视听内容元数据维护服务</w:t>
            </w:r>
          </w:p>
        </w:tc>
        <w:tc>
          <w:tcPr>
            <w:tcW w:type="dxa" w:w="1662"/>
          </w:tcPr>
          <w:p>
            <w:r>
              <w:rPr>
                <w:rFonts w:ascii="仿宋" w:hAnsi="仿宋" w:eastAsia="仿宋"/>
                <w:b w:val="0"/>
                <w:sz w:val="24"/>
              </w:rPr>
              <w:t>73600条</w:t>
            </w:r>
          </w:p>
        </w:tc>
        <w:tc>
          <w:tcPr>
            <w:tcW w:type="dxa" w:w="1662"/>
          </w:tcPr>
          <w:p>
            <w:r>
              <w:rPr>
                <w:rFonts w:ascii="仿宋" w:hAnsi="仿宋" w:eastAsia="仿宋"/>
                <w:b w:val="0"/>
                <w:sz w:val="24"/>
              </w:rPr>
              <w:t>12.5元/条</w:t>
            </w:r>
          </w:p>
        </w:tc>
        <w:tc>
          <w:tcPr>
            <w:tcW w:type="dxa" w:w="1662"/>
          </w:tcPr>
          <w:p>
            <w:r>
              <w:rPr>
                <w:rFonts w:ascii="仿宋" w:hAnsi="仿宋" w:eastAsia="仿宋"/>
                <w:b w:val="0"/>
                <w:sz w:val="24"/>
              </w:rPr>
              <w:t>920000</w:t>
            </w:r>
          </w:p>
        </w:tc>
      </w:tr>
      <w:tr>
        <w:tc>
          <w:tcPr>
            <w:tcW w:type="dxa" w:w="1662"/>
          </w:tcPr>
          <w:p>
            <w:r>
              <w:rPr>
                <w:rFonts w:ascii="仿宋" w:hAnsi="仿宋" w:eastAsia="仿宋"/>
                <w:b w:val="0"/>
                <w:sz w:val="24"/>
              </w:rPr>
              <w:t>合计</w:t>
            </w:r>
          </w:p>
        </w:tc>
        <w:tc>
          <w:tcPr>
            <w:tcW w:type="dxa" w:w="1662"/>
          </w:tcPr>
          <w:p>
            <w:r>
              <w:rPr>
                <w:rFonts w:ascii="仿宋" w:hAnsi="仿宋" w:eastAsia="仿宋"/>
                <w:b w:val="0"/>
                <w:sz w:val="24"/>
              </w:rPr>
              <w:t>/</w:t>
            </w:r>
          </w:p>
        </w:tc>
        <w:tc>
          <w:tcPr>
            <w:tcW w:type="dxa" w:w="1662"/>
          </w:tcPr>
          <w:p>
            <w:r>
              <w:rPr>
                <w:rFonts w:ascii="仿宋" w:hAnsi="仿宋" w:eastAsia="仿宋"/>
                <w:b w:val="0"/>
                <w:sz w:val="24"/>
              </w:rPr>
              <w:t>73600条</w:t>
            </w:r>
          </w:p>
        </w:tc>
        <w:tc>
          <w:tcPr>
            <w:tcW w:type="dxa" w:w="1662"/>
          </w:tcPr>
          <w:p>
            <w:r>
              <w:rPr>
                <w:rFonts w:ascii="仿宋" w:hAnsi="仿宋" w:eastAsia="仿宋"/>
                <w:b w:val="0"/>
                <w:sz w:val="24"/>
              </w:rPr>
              <w:t>/</w:t>
            </w:r>
          </w:p>
        </w:tc>
        <w:tc>
          <w:tcPr>
            <w:tcW w:type="dxa" w:w="1662"/>
          </w:tcPr>
          <w:p>
            <w:r>
              <w:rPr>
                <w:rFonts w:ascii="仿宋" w:hAnsi="仿宋" w:eastAsia="仿宋"/>
                <w:b w:val="0"/>
                <w:sz w:val="24"/>
              </w:rPr>
              <w:t>920000</w:t>
            </w:r>
          </w:p>
        </w:tc>
      </w:tr>
    </w:tbl>
    <w:p/>
    <w:p>
      <w:r>
        <w:rPr>
          <w:rFonts w:ascii="仿宋" w:hAnsi="仿宋" w:eastAsia="仿宋"/>
          <w:b w:val="0"/>
          <w:sz w:val="24"/>
        </w:rPr>
        <w:t>注：</w:t>
      </w:r>
    </w:p>
    <w:p>
      <w:r>
        <w:rPr>
          <w:rFonts w:ascii="仿宋" w:hAnsi="仿宋" w:eastAsia="仿宋"/>
          <w:b w:val="0"/>
          <w:sz w:val="24"/>
        </w:rPr>
        <w:t>①该项目单价控制价为：12.55元/条，超过单价控制价的报价为无效报价。</w:t>
      </w:r>
    </w:p>
    <w:p>
      <w:r>
        <w:rPr>
          <w:rFonts w:ascii="仿宋" w:hAnsi="仿宋" w:eastAsia="仿宋"/>
          <w:b w:val="0"/>
          <w:sz w:val="24"/>
        </w:rPr>
        <w:t>②预算：923680元/年，超过预算的报价为无效报价。（注：该项目以单价评审，合同总金额根据实际结算）</w:t>
      </w:r>
    </w:p>
    <w:p>
      <w:r>
        <w:rPr>
          <w:rFonts w:ascii="仿宋" w:hAnsi="仿宋" w:eastAsia="仿宋"/>
          <w:b w:val="0"/>
          <w:sz w:val="24"/>
        </w:rPr>
        <w:t>③报价是供应商响应采购项目要求的全部工作内容的价格体现，包含完成本项目所涉及货物、人员劳务、安装、调试、验收、利润、保险、风险、税金、以及完成本项目所需的费用。</w:t>
      </w:r>
    </w:p>
    <w:p>
      <w:r>
        <w:rPr>
          <w:rFonts w:ascii="仿宋" w:hAnsi="仿宋" w:eastAsia="仿宋"/>
          <w:b w:val="0"/>
          <w:sz w:val="24"/>
        </w:rPr>
        <w:t>④此表由供应商现场提供，响应文件中可以不提供。</w:t>
      </w:r>
    </w:p>
    <w:p>
      <w:r>
        <w:rPr>
          <w:rFonts w:ascii="仿宋" w:hAnsi="仿宋" w:eastAsia="仿宋"/>
          <w:b w:val="0"/>
          <w:sz w:val="24"/>
        </w:rPr>
        <w:t>⑤参选供应商需另行再单独准备一份或多份空白报价表（加盖公章），供磋商现场二次报价（或最后报价）使用。</w:t>
      </w:r>
    </w:p>
    <w:p/>
    <w:p>
      <w:r>
        <w:rPr>
          <w:rFonts w:ascii="仿宋" w:hAnsi="仿宋" w:eastAsia="仿宋"/>
          <w:b w:val="0"/>
          <w:sz w:val="24"/>
        </w:rPr>
        <w:t>供应商名称：成都予同科技有限公司</w:t>
      </w:r>
    </w:p>
    <w:p>
      <w:r>
        <w:rPr>
          <w:rFonts w:ascii="仿宋" w:hAnsi="仿宋" w:eastAsia="仿宋"/>
          <w:b w:val="0"/>
          <w:sz w:val="24"/>
        </w:rPr>
        <w:t xml:space="preserve">法定代表人/单位负责人（签字或盖章）或授权代表（签字）：              </w:t>
      </w:r>
    </w:p>
    <w:p>
      <w:r>
        <w:rPr>
          <w:rFonts w:ascii="仿宋" w:hAnsi="仿宋" w:eastAsia="仿宋"/>
          <w:b w:val="0"/>
          <w:sz w:val="24"/>
        </w:rPr>
        <w:t>协商日期：2026年6月11日</w:t>
      </w:r>
    </w:p>
    <w:p>
      <w:r>
        <w:br w:type="page"/>
      </w:r>
    </w:p>
    <w:p>
      <w:pPr>
        <w:spacing w:before="240" w:after="120"/>
      </w:pPr>
      <w:r>
        <w:rPr>
          <w:rFonts w:ascii="黑体" w:hAnsi="黑体" w:eastAsia="黑体"/>
          <w:b/>
          <w:sz w:val="28"/>
        </w:rPr>
        <w:t>二、法定代表人/单位负责人授权书</w:t>
      </w:r>
    </w:p>
    <w:p>
      <w:r>
        <w:rPr>
          <w:rFonts w:ascii="仿宋" w:hAnsi="仿宋" w:eastAsia="仿宋"/>
          <w:b w:val="0"/>
          <w:sz w:val="24"/>
        </w:rPr>
        <w:t>四川星海视听新媒体有限公司（采购人）：</w:t>
      </w:r>
    </w:p>
    <w:p>
      <w:r>
        <w:rPr>
          <w:rFonts w:ascii="仿宋" w:hAnsi="仿宋" w:eastAsia="仿宋"/>
          <w:b w:val="0"/>
          <w:sz w:val="24"/>
        </w:rPr>
        <w:t>本授权声明：成都予同科技有限公司（供应商名称）晏红君、董事长（法定代表人/单位负责人姓名、职务）授权刘露、项目管理（授权代表姓名、职务）为我方"2026-2027年四川IPTV业务视听内容元数据维护服务采购项目"（项目名称）（项目编号：XHSTXMT-202605-CS02）采购项目活动的授权代表，以我方名义全权处理该项目的竞争性磋商协商过程、签署合同、合同的执行等处理与之相关的一切事宜。授权代表在本次采购中所签署的一切文件和处理的一切有关事宜，我单位均予承认，所产生的法律后果均由我单位承担。</w:t>
      </w:r>
    </w:p>
    <w:p>
      <w:r>
        <w:rPr>
          <w:rFonts w:ascii="仿宋" w:hAnsi="仿宋" w:eastAsia="仿宋"/>
          <w:b w:val="0"/>
          <w:sz w:val="24"/>
        </w:rPr>
        <w:t>特此声明。</w:t>
      </w:r>
    </w:p>
    <w:p/>
    <w:p>
      <w:r>
        <w:rPr>
          <w:rFonts w:ascii="仿宋" w:hAnsi="仿宋" w:eastAsia="仿宋"/>
          <w:b w:val="0"/>
          <w:sz w:val="24"/>
        </w:rPr>
        <w:t>附：法定代表人/单位负责人和授权代表身份证正反面复印件</w:t>
      </w:r>
    </w:p>
    <w:p/>
    <w:p>
      <w:r>
        <w:rPr>
          <w:rFonts w:ascii="仿宋" w:hAnsi="仿宋" w:eastAsia="仿宋"/>
          <w:b w:val="0"/>
          <w:sz w:val="24"/>
        </w:rPr>
        <w:t>供应商名称（盖章）：成都予同科技有限公司</w:t>
      </w:r>
    </w:p>
    <w:p>
      <w:r>
        <w:rPr>
          <w:rFonts w:ascii="仿宋" w:hAnsi="仿宋" w:eastAsia="仿宋"/>
          <w:b w:val="0"/>
          <w:sz w:val="24"/>
        </w:rPr>
        <w:t xml:space="preserve">法定代表人/单位负责人（签字或盖章）：                   </w:t>
      </w:r>
    </w:p>
    <w:p>
      <w:r>
        <w:rPr>
          <w:rFonts w:ascii="仿宋" w:hAnsi="仿宋" w:eastAsia="仿宋"/>
          <w:b w:val="0"/>
          <w:sz w:val="24"/>
        </w:rPr>
        <w:t xml:space="preserve">授权代表签字：                     </w:t>
      </w:r>
    </w:p>
    <w:p>
      <w:r>
        <w:rPr>
          <w:rFonts w:ascii="仿宋" w:hAnsi="仿宋" w:eastAsia="仿宋"/>
          <w:b w:val="0"/>
          <w:sz w:val="24"/>
        </w:rPr>
        <w:t>协商日期：2026年6月11日</w:t>
      </w:r>
    </w:p>
    <w:p/>
    <w:p>
      <w:r>
        <w:rPr>
          <w:rFonts w:ascii="仿宋" w:hAnsi="仿宋" w:eastAsia="仿宋"/>
          <w:b w:val="0"/>
          <w:sz w:val="24"/>
        </w:rPr>
        <w:t>注：1.法定代表人/单位负责人不亲自参加协商，而授权代表参加协商的适用。</w:t>
      </w:r>
    </w:p>
    <w:p>
      <w:r>
        <w:rPr>
          <w:rFonts w:ascii="仿宋" w:hAnsi="仿宋" w:eastAsia="仿宋"/>
          <w:b w:val="0"/>
          <w:sz w:val="24"/>
        </w:rPr>
        <w:t>2.供应商为法人单位时提供"法定代表人授权书"，供应商为其他组织时提供"单位负责人授权书"，供应商为自然人时提供"自然人身份证明材料"。</w:t>
      </w:r>
    </w:p>
    <w:p>
      <w:r>
        <w:rPr>
          <w:rFonts w:ascii="仿宋" w:hAnsi="仿宋" w:eastAsia="仿宋"/>
          <w:b w:val="0"/>
          <w:sz w:val="24"/>
        </w:rPr>
        <w:t>3.应附法定代表人/单位负责人身份证明材料复印件和授权代表身份证明材料复印件。</w:t>
      </w:r>
    </w:p>
    <w:p>
      <w:r>
        <w:rPr>
          <w:rFonts w:ascii="仿宋" w:hAnsi="仿宋" w:eastAsia="仿宋"/>
          <w:b w:val="0"/>
          <w:sz w:val="24"/>
        </w:rPr>
        <w:t>4.身份证明材料包括居民身份证或户口本或军官证或护照等。</w:t>
      </w:r>
    </w:p>
    <w:p>
      <w:r>
        <w:rPr>
          <w:rFonts w:ascii="仿宋" w:hAnsi="仿宋" w:eastAsia="仿宋"/>
          <w:b w:val="0"/>
          <w:sz w:val="24"/>
        </w:rPr>
        <w:t>5.身份证明材料应同时提供其在有效期的材料，如居民身份证正、反面复印件。</w:t>
      </w:r>
    </w:p>
    <w:p>
      <w:r>
        <w:br w:type="page"/>
      </w:r>
    </w:p>
    <w:p>
      <w:pPr>
        <w:spacing w:before="240" w:after="120"/>
      </w:pPr>
      <w:r>
        <w:rPr>
          <w:rFonts w:ascii="黑体" w:hAnsi="黑体" w:eastAsia="黑体"/>
          <w:b/>
          <w:sz w:val="28"/>
        </w:rPr>
        <w:t>三、法定代表人/单位负责人证明书</w:t>
      </w:r>
    </w:p>
    <w:p>
      <w:r>
        <w:rPr>
          <w:rFonts w:ascii="仿宋" w:hAnsi="仿宋" w:eastAsia="仿宋"/>
          <w:b w:val="0"/>
          <w:sz w:val="24"/>
        </w:rPr>
        <w:t>四川星海视听新媒体有限公司（采购人）：</w:t>
      </w:r>
    </w:p>
    <w:p>
      <w:r>
        <w:rPr>
          <w:rFonts w:ascii="仿宋" w:hAnsi="仿宋" w:eastAsia="仿宋"/>
          <w:b w:val="0"/>
          <w:sz w:val="24"/>
        </w:rPr>
        <w:t>兹证明晏红君同志为成都予同科技有限公司（供应商名称）的董事长（职务），系我单位法定代表人，特此证明。</w:t>
      </w:r>
    </w:p>
    <w:p/>
    <w:p>
      <w:r>
        <w:rPr>
          <w:rFonts w:ascii="仿宋" w:hAnsi="仿宋" w:eastAsia="仿宋"/>
          <w:b w:val="0"/>
          <w:sz w:val="24"/>
        </w:rPr>
        <w:t>附：法定代表人/单位负责人身份证正反面复印件</w:t>
      </w:r>
    </w:p>
    <w:p/>
    <w:p>
      <w:r>
        <w:rPr>
          <w:rFonts w:ascii="仿宋" w:hAnsi="仿宋" w:eastAsia="仿宋"/>
          <w:b w:val="0"/>
          <w:sz w:val="24"/>
        </w:rPr>
        <w:t>供应商名称（盖章）：成都予同科技有限公司</w:t>
      </w:r>
    </w:p>
    <w:p>
      <w:r>
        <w:rPr>
          <w:rFonts w:ascii="仿宋" w:hAnsi="仿宋" w:eastAsia="仿宋"/>
          <w:b w:val="0"/>
          <w:sz w:val="24"/>
        </w:rPr>
        <w:t>协商日期：2026年6月11日</w:t>
      </w:r>
    </w:p>
    <w:p>
      <w:r>
        <w:br w:type="page"/>
      </w:r>
    </w:p>
    <w:p>
      <w:pPr>
        <w:spacing w:before="240" w:after="120"/>
      </w:pPr>
      <w:r>
        <w:rPr>
          <w:rFonts w:ascii="黑体" w:hAnsi="黑体" w:eastAsia="黑体"/>
          <w:b/>
          <w:sz w:val="28"/>
        </w:rPr>
        <w:t>四、承诺及声明函</w:t>
      </w:r>
    </w:p>
    <w:p>
      <w:r>
        <w:rPr>
          <w:rFonts w:ascii="仿宋" w:hAnsi="仿宋" w:eastAsia="仿宋"/>
          <w:b w:val="0"/>
          <w:sz w:val="24"/>
        </w:rPr>
        <w:t>四川星海视听新媒体有限公司（采购人）：</w:t>
      </w:r>
    </w:p>
    <w:p>
      <w:r>
        <w:rPr>
          <w:rFonts w:ascii="仿宋" w:hAnsi="仿宋" w:eastAsia="仿宋"/>
          <w:b w:val="0"/>
          <w:sz w:val="24"/>
        </w:rPr>
        <w:t>我单位成都予同科技有限公司（供应商名称）参加2026-2027年四川IPTV业务视听内容元数据维护服务采购项目（项目名称）（项目编号：XHSTXMT-202605-CS02）的采购活动，承诺及声明如下：</w:t>
      </w:r>
    </w:p>
    <w:p>
      <w:r>
        <w:rPr>
          <w:rFonts w:ascii="仿宋" w:hAnsi="仿宋" w:eastAsia="仿宋"/>
          <w:b w:val="0"/>
          <w:sz w:val="24"/>
        </w:rPr>
        <w:t>（一）具有独立承担民事责任的能力；</w:t>
      </w:r>
    </w:p>
    <w:p>
      <w:r>
        <w:rPr>
          <w:rFonts w:ascii="仿宋" w:hAnsi="仿宋" w:eastAsia="仿宋"/>
          <w:b w:val="0"/>
          <w:sz w:val="24"/>
        </w:rPr>
        <w:t>（二）具有良好的商业信誉和健全的财务会计制度；</w:t>
      </w:r>
    </w:p>
    <w:p>
      <w:r>
        <w:rPr>
          <w:rFonts w:ascii="仿宋" w:hAnsi="仿宋" w:eastAsia="仿宋"/>
          <w:b w:val="0"/>
          <w:sz w:val="24"/>
        </w:rPr>
        <w:t>（三）具有履行合同所必需的设备和专业技术能力；</w:t>
      </w:r>
    </w:p>
    <w:p>
      <w:r>
        <w:rPr>
          <w:rFonts w:ascii="仿宋" w:hAnsi="仿宋" w:eastAsia="仿宋"/>
          <w:b w:val="0"/>
          <w:sz w:val="24"/>
        </w:rPr>
        <w:t>（四）有依法缴纳税收和社会保障资金的良好记录；</w:t>
      </w:r>
    </w:p>
    <w:p>
      <w:r>
        <w:rPr>
          <w:rFonts w:ascii="仿宋" w:hAnsi="仿宋" w:eastAsia="仿宋"/>
          <w:b w:val="0"/>
          <w:sz w:val="24"/>
        </w:rPr>
        <w:t>（五）参加本次采购活动前三年内，在经营活动中没有重大违法记录（成立不足三年的，从成立之日起开始计算）；</w:t>
      </w:r>
    </w:p>
    <w:p>
      <w:r>
        <w:rPr>
          <w:rFonts w:ascii="仿宋" w:hAnsi="仿宋" w:eastAsia="仿宋"/>
          <w:b w:val="0"/>
          <w:sz w:val="24"/>
        </w:rPr>
        <w:t>（六）法律、行政法规规定的其他条件。</w:t>
      </w:r>
    </w:p>
    <w:p>
      <w:r>
        <w:rPr>
          <w:rFonts w:ascii="仿宋" w:hAnsi="仿宋" w:eastAsia="仿宋"/>
          <w:b w:val="0"/>
          <w:sz w:val="24"/>
        </w:rPr>
        <w:t>我单位对上述承诺的内容事项真实性负责。如经查实上述承诺的内容事项存在虚假，我单位愿意接受以提供虚假材料谋取成交追究法律责任。</w:t>
      </w:r>
    </w:p>
    <w:p>
      <w:r>
        <w:rPr>
          <w:rFonts w:ascii="仿宋" w:hAnsi="仿宋" w:eastAsia="仿宋"/>
          <w:b w:val="0"/>
          <w:sz w:val="24"/>
        </w:rPr>
        <w:t>如违反以上承诺及声明，我单位愿承担一切法律责任。</w:t>
      </w:r>
    </w:p>
    <w:p/>
    <w:p>
      <w:r>
        <w:rPr>
          <w:rFonts w:ascii="仿宋" w:hAnsi="仿宋" w:eastAsia="仿宋"/>
          <w:b w:val="0"/>
          <w:sz w:val="24"/>
        </w:rPr>
        <w:t>承诺人名称（盖章）：成都予同科技有限公司</w:t>
      </w:r>
    </w:p>
    <w:p>
      <w:r>
        <w:rPr>
          <w:rFonts w:ascii="仿宋" w:hAnsi="仿宋" w:eastAsia="仿宋"/>
          <w:b w:val="0"/>
          <w:sz w:val="24"/>
        </w:rPr>
        <w:t xml:space="preserve">法定代表人/单位负责人（签字或盖章）或授权代表（签字）：                     </w:t>
      </w:r>
    </w:p>
    <w:p>
      <w:r>
        <w:rPr>
          <w:rFonts w:ascii="仿宋" w:hAnsi="仿宋" w:eastAsia="仿宋"/>
          <w:b w:val="0"/>
          <w:sz w:val="24"/>
        </w:rPr>
        <w:t>协商日期：2026年6月11日</w:t>
      </w:r>
    </w:p>
    <w:p/>
    <w:p>
      <w:r>
        <w:rPr>
          <w:rFonts w:ascii="仿宋" w:hAnsi="仿宋" w:eastAsia="仿宋"/>
          <w:b w:val="0"/>
          <w:sz w:val="24"/>
        </w:rPr>
        <w:t>注：本部分所要求的承诺函可参照本格式或自拟格式填写均有效。</w:t>
      </w:r>
    </w:p>
    <w:p>
      <w:r>
        <w:rPr>
          <w:rFonts w:ascii="仿宋" w:hAnsi="仿宋" w:eastAsia="仿宋"/>
          <w:b w:val="0"/>
          <w:sz w:val="24"/>
        </w:rPr>
        <w:t>说明：</w:t>
      </w:r>
    </w:p>
    <w:p>
      <w:r>
        <w:rPr>
          <w:rFonts w:ascii="仿宋" w:hAnsi="仿宋" w:eastAsia="仿宋"/>
          <w:b w:val="0"/>
          <w:sz w:val="24"/>
        </w:rPr>
        <w:t>①供应商应对其所提供的证明材料来源的合法性、真实性承担法律责任。</w:t>
      </w:r>
    </w:p>
    <w:p>
      <w:r>
        <w:rPr>
          <w:rFonts w:ascii="仿宋" w:hAnsi="仿宋" w:eastAsia="仿宋"/>
          <w:b w:val="0"/>
          <w:sz w:val="24"/>
        </w:rPr>
        <w:t>②供应商若提供虚假承诺将被视为虚假响应，取消成交资格。</w:t>
      </w:r>
    </w:p>
    <w:p>
      <w:r>
        <w:rPr>
          <w:rFonts w:ascii="仿宋" w:hAnsi="仿宋" w:eastAsia="仿宋"/>
          <w:b w:val="0"/>
          <w:sz w:val="24"/>
        </w:rPr>
        <w:t>③本章要求提供的相关证明材料应当结合采购项目具体情况和供应商的组织机构性质确定，不得一概而论。</w:t>
      </w:r>
    </w:p>
    <w:p>
      <w:r>
        <w:br w:type="page"/>
      </w:r>
    </w:p>
    <w:p>
      <w:pPr>
        <w:spacing w:before="240" w:after="120"/>
      </w:pPr>
      <w:r>
        <w:rPr>
          <w:rFonts w:ascii="黑体" w:hAnsi="黑体" w:eastAsia="黑体"/>
          <w:b/>
          <w:sz w:val="28"/>
        </w:rPr>
        <w:t>五、具有独立承担民事责任的能力的证明材料</w:t>
      </w:r>
    </w:p>
    <w:p>
      <w:r>
        <w:rPr>
          <w:rFonts w:ascii="仿宋" w:hAnsi="仿宋" w:eastAsia="仿宋"/>
          <w:b w:val="0"/>
          <w:sz w:val="24"/>
        </w:rPr>
        <w:t>附：成都予同科技有限公司营业执照副本复印件（加盖公章）</w:t>
      </w:r>
    </w:p>
    <w:p/>
    <w:p>
      <w:r>
        <w:rPr>
          <w:rFonts w:ascii="仿宋" w:hAnsi="仿宋" w:eastAsia="仿宋"/>
          <w:b w:val="0"/>
          <w:sz w:val="24"/>
        </w:rPr>
        <w:t>（附营业执照复印件）</w:t>
      </w:r>
    </w:p>
    <w:p>
      <w:r>
        <w:br w:type="page"/>
      </w:r>
    </w:p>
    <w:p>
      <w:pPr>
        <w:spacing w:before="240" w:after="120"/>
      </w:pPr>
      <w:r>
        <w:rPr>
          <w:rFonts w:ascii="黑体" w:hAnsi="黑体" w:eastAsia="黑体"/>
          <w:b/>
          <w:sz w:val="28"/>
        </w:rPr>
        <w:t>六、具有履行合同所必需的设备和专业技术能力证明材料</w:t>
      </w:r>
    </w:p>
    <w:p>
      <w:r>
        <w:rPr>
          <w:rFonts w:ascii="仿宋" w:hAnsi="仿宋" w:eastAsia="仿宋"/>
          <w:b w:val="0"/>
          <w:sz w:val="24"/>
        </w:rPr>
        <w:t>1.提供具有履行合同所必需的设备和专业技术能力的承诺函；</w:t>
      </w:r>
    </w:p>
    <w:p>
      <w:r>
        <w:rPr>
          <w:rFonts w:ascii="仿宋" w:hAnsi="仿宋" w:eastAsia="仿宋"/>
          <w:b w:val="0"/>
          <w:sz w:val="24"/>
        </w:rPr>
        <w:t>2.其他证明材料；</w:t>
      </w:r>
    </w:p>
    <w:p>
      <w:r>
        <w:rPr>
          <w:rFonts w:ascii="仿宋" w:hAnsi="仿宋" w:eastAsia="仿宋"/>
          <w:b w:val="0"/>
          <w:sz w:val="24"/>
        </w:rPr>
        <w:t>注：以上1.2项具有同等的响应效力，提供任意一项均可。</w:t>
      </w:r>
    </w:p>
    <w:p/>
    <w:p>
      <w:r>
        <w:rPr>
          <w:rFonts w:ascii="仿宋" w:hAnsi="仿宋" w:eastAsia="仿宋"/>
          <w:b/>
          <w:sz w:val="24"/>
        </w:rPr>
        <w:t>具有履行合同所必需的设备和专业技术能力的承诺函</w:t>
      </w:r>
    </w:p>
    <w:p/>
    <w:p>
      <w:r>
        <w:rPr>
          <w:rFonts w:ascii="仿宋" w:hAnsi="仿宋" w:eastAsia="仿宋"/>
          <w:b w:val="0"/>
          <w:sz w:val="24"/>
        </w:rPr>
        <w:t>四川星海视听新媒体有限公司（采购人）：</w:t>
      </w:r>
    </w:p>
    <w:p>
      <w:r>
        <w:rPr>
          <w:rFonts w:ascii="仿宋" w:hAnsi="仿宋" w:eastAsia="仿宋"/>
          <w:b w:val="0"/>
          <w:sz w:val="24"/>
        </w:rPr>
        <w:t>我公司作为本次采购项目的供应商，根据磋商文件要求，现郑重承诺如下：</w:t>
      </w:r>
    </w:p>
    <w:p>
      <w:r>
        <w:rPr>
          <w:rFonts w:ascii="仿宋" w:hAnsi="仿宋" w:eastAsia="仿宋"/>
          <w:b w:val="0"/>
          <w:sz w:val="24"/>
        </w:rPr>
        <w:t>我公司具有履行合同所必需的设备和专业技术能力，具体包括：</w:t>
      </w:r>
    </w:p>
    <w:p>
      <w:r>
        <w:rPr>
          <w:rFonts w:ascii="仿宋" w:hAnsi="仿宋" w:eastAsia="仿宋"/>
          <w:b w:val="0"/>
          <w:sz w:val="24"/>
        </w:rPr>
        <w:t>1.我公司现有专业技术人员具备IPTV视听内容元数据处理、数据库管理及终端视图部署等核心技能，能够独立、高质量完成视听内容元数据标准化维保工作；</w:t>
      </w:r>
    </w:p>
    <w:p>
      <w:r>
        <w:rPr>
          <w:rFonts w:ascii="仿宋" w:hAnsi="仿宋" w:eastAsia="仿宋"/>
          <w:b w:val="0"/>
          <w:sz w:val="24"/>
        </w:rPr>
        <w:t>2.我公司配备满足驻场作业的高性能数据处理工作站，具备IPTV内网生产环境接入及操作能力；</w:t>
      </w:r>
    </w:p>
    <w:p>
      <w:r>
        <w:rPr>
          <w:rFonts w:ascii="仿宋" w:hAnsi="仿宋" w:eastAsia="仿宋"/>
          <w:b w:val="0"/>
          <w:sz w:val="24"/>
        </w:rPr>
        <w:t>3.我公司建有完善的质量管理体系，可确保元数据准确率不低于99.99%，并满足7×24小时常态化支撑机制要求。</w:t>
      </w:r>
    </w:p>
    <w:p/>
    <w:p>
      <w:r>
        <w:rPr>
          <w:rFonts w:ascii="仿宋" w:hAnsi="仿宋" w:eastAsia="仿宋"/>
          <w:b w:val="0"/>
          <w:sz w:val="24"/>
        </w:rPr>
        <w:t>本单位对上述承诺的内容事项真实性负责。如经查实上述承诺的内容事项存在虚假，我单位愿意接受以提供虚假材料谋取成交追究法律责任。</w:t>
      </w:r>
    </w:p>
    <w:p/>
    <w:p>
      <w:r>
        <w:rPr>
          <w:rFonts w:ascii="仿宋" w:hAnsi="仿宋" w:eastAsia="仿宋"/>
          <w:b w:val="0"/>
          <w:sz w:val="24"/>
        </w:rPr>
        <w:t>承诺人名称（盖章）：成都予同科技有限公司</w:t>
      </w:r>
    </w:p>
    <w:p>
      <w:r>
        <w:rPr>
          <w:rFonts w:ascii="仿宋" w:hAnsi="仿宋" w:eastAsia="仿宋"/>
          <w:b w:val="0"/>
          <w:sz w:val="24"/>
        </w:rPr>
        <w:t xml:space="preserve">法定代表人/单位负责人（签字或盖章）或授权代表（签字）：                     </w:t>
      </w:r>
    </w:p>
    <w:p>
      <w:r>
        <w:rPr>
          <w:rFonts w:ascii="仿宋" w:hAnsi="仿宋" w:eastAsia="仿宋"/>
          <w:b w:val="0"/>
          <w:sz w:val="24"/>
        </w:rPr>
        <w:t>协商日期：2026年6月11日</w:t>
      </w:r>
    </w:p>
    <w:p>
      <w:r>
        <w:br w:type="page"/>
      </w:r>
    </w:p>
    <w:p>
      <w:pPr>
        <w:spacing w:before="240" w:after="120"/>
      </w:pPr>
      <w:r>
        <w:rPr>
          <w:rFonts w:ascii="黑体" w:hAnsi="黑体" w:eastAsia="黑体"/>
          <w:b/>
          <w:sz w:val="28"/>
        </w:rPr>
        <w:t>七、提供具有良好的商业信誉和健全的财务会计制度的证明材料</w:t>
      </w:r>
    </w:p>
    <w:p>
      <w:r>
        <w:rPr>
          <w:rFonts w:ascii="仿宋" w:hAnsi="仿宋" w:eastAsia="仿宋"/>
          <w:b/>
          <w:sz w:val="24"/>
        </w:rPr>
        <w:t>（一）具有良好的商业信誉的承诺函</w:t>
      </w:r>
    </w:p>
    <w:p/>
    <w:p>
      <w:r>
        <w:rPr>
          <w:rFonts w:ascii="仿宋" w:hAnsi="仿宋" w:eastAsia="仿宋"/>
          <w:b w:val="0"/>
          <w:sz w:val="24"/>
        </w:rPr>
        <w:t>四川星海视听新媒体有限公司（采购人）：</w:t>
      </w:r>
    </w:p>
    <w:p>
      <w:r>
        <w:rPr>
          <w:rFonts w:ascii="仿宋" w:hAnsi="仿宋" w:eastAsia="仿宋"/>
          <w:b w:val="0"/>
          <w:sz w:val="24"/>
        </w:rPr>
        <w:t>我公司作为本次采购项目的供应商，根据磋商文件要求，现郑重承诺如下：</w:t>
      </w:r>
    </w:p>
    <w:p>
      <w:r>
        <w:rPr>
          <w:rFonts w:ascii="仿宋" w:hAnsi="仿宋" w:eastAsia="仿宋"/>
          <w:b w:val="0"/>
          <w:sz w:val="24"/>
        </w:rPr>
        <w:t>我公司具有良好的商业信誉。</w:t>
      </w:r>
    </w:p>
    <w:p>
      <w:r>
        <w:rPr>
          <w:rFonts w:ascii="仿宋" w:hAnsi="仿宋" w:eastAsia="仿宋"/>
          <w:b w:val="0"/>
          <w:sz w:val="24"/>
        </w:rPr>
        <w:t>本单位对上述承诺的内容事项真实性负责。如经查实上述承诺的内容事项存在虚假，我单位愿意接受以提供虚假材料谋取成交追究法律责任。</w:t>
      </w:r>
    </w:p>
    <w:p/>
    <w:p>
      <w:r>
        <w:rPr>
          <w:rFonts w:ascii="仿宋" w:hAnsi="仿宋" w:eastAsia="仿宋"/>
          <w:b w:val="0"/>
          <w:sz w:val="24"/>
        </w:rPr>
        <w:t>承诺人名称（盖章）：成都予同科技有限公司</w:t>
      </w:r>
    </w:p>
    <w:p>
      <w:r>
        <w:rPr>
          <w:rFonts w:ascii="仿宋" w:hAnsi="仿宋" w:eastAsia="仿宋"/>
          <w:b w:val="0"/>
          <w:sz w:val="24"/>
        </w:rPr>
        <w:t xml:space="preserve">法定代表人/单位负责人（签字或盖章）或授权代表（签字）：                     </w:t>
      </w:r>
    </w:p>
    <w:p>
      <w:r>
        <w:rPr>
          <w:rFonts w:ascii="仿宋" w:hAnsi="仿宋" w:eastAsia="仿宋"/>
          <w:b w:val="0"/>
          <w:sz w:val="24"/>
        </w:rPr>
        <w:t>协商日期：2026年6月11日</w:t>
      </w:r>
    </w:p>
    <w:p/>
    <w:p>
      <w:r>
        <w:rPr>
          <w:rFonts w:ascii="仿宋" w:hAnsi="仿宋" w:eastAsia="仿宋"/>
          <w:b/>
          <w:sz w:val="24"/>
        </w:rPr>
        <w:t>（二）具有健全的财务会计制度的承诺函</w:t>
      </w:r>
    </w:p>
    <w:p/>
    <w:p>
      <w:r>
        <w:rPr>
          <w:rFonts w:ascii="仿宋" w:hAnsi="仿宋" w:eastAsia="仿宋"/>
          <w:b w:val="0"/>
          <w:sz w:val="24"/>
        </w:rPr>
        <w:t>四川星海视听新媒体有限公司（采购人）：</w:t>
      </w:r>
    </w:p>
    <w:p>
      <w:r>
        <w:rPr>
          <w:rFonts w:ascii="仿宋" w:hAnsi="仿宋" w:eastAsia="仿宋"/>
          <w:b w:val="0"/>
          <w:sz w:val="24"/>
        </w:rPr>
        <w:t>我公司作为本次采购项目的供应商，根据磋商文件要求，现郑重承诺如下：</w:t>
      </w:r>
    </w:p>
    <w:p>
      <w:r>
        <w:rPr>
          <w:rFonts w:ascii="仿宋" w:hAnsi="仿宋" w:eastAsia="仿宋"/>
          <w:b w:val="0"/>
          <w:sz w:val="24"/>
        </w:rPr>
        <w:t>我公司具有健全的财务会计制度。</w:t>
      </w:r>
    </w:p>
    <w:p>
      <w:r>
        <w:rPr>
          <w:rFonts w:ascii="仿宋" w:hAnsi="仿宋" w:eastAsia="仿宋"/>
          <w:b w:val="0"/>
          <w:sz w:val="24"/>
        </w:rPr>
        <w:t>本单位对上述承诺的内容事项真实性负责。如经查实上述承诺的内容事项存在虚假，我单位愿意接受以提供虚假材料谋取成交追究法律责任。</w:t>
      </w:r>
    </w:p>
    <w:p/>
    <w:p>
      <w:r>
        <w:rPr>
          <w:rFonts w:ascii="仿宋" w:hAnsi="仿宋" w:eastAsia="仿宋"/>
          <w:b w:val="0"/>
          <w:sz w:val="24"/>
        </w:rPr>
        <w:t>承诺人名称（盖章）：成都予同科技有限公司</w:t>
      </w:r>
    </w:p>
    <w:p>
      <w:r>
        <w:rPr>
          <w:rFonts w:ascii="仿宋" w:hAnsi="仿宋" w:eastAsia="仿宋"/>
          <w:b w:val="0"/>
          <w:sz w:val="24"/>
        </w:rPr>
        <w:t xml:space="preserve">法定代表人/单位负责人（签字或盖章）或授权代表（签字）：                     </w:t>
      </w:r>
    </w:p>
    <w:p>
      <w:r>
        <w:rPr>
          <w:rFonts w:ascii="仿宋" w:hAnsi="仿宋" w:eastAsia="仿宋"/>
          <w:b w:val="0"/>
          <w:sz w:val="24"/>
        </w:rPr>
        <w:t>协商日期：2026年6月11日</w:t>
      </w:r>
    </w:p>
    <w:p/>
    <w:p>
      <w:r>
        <w:rPr>
          <w:rFonts w:ascii="仿宋" w:hAnsi="仿宋" w:eastAsia="仿宋"/>
          <w:b/>
          <w:sz w:val="24"/>
        </w:rPr>
        <w:t>（三）2025年度我公司内部的财务报表复印件</w:t>
      </w:r>
    </w:p>
    <w:p/>
    <w:p>
      <w:r>
        <w:rPr>
          <w:rFonts w:ascii="仿宋" w:hAnsi="仿宋" w:eastAsia="仿宋"/>
          <w:b w:val="0"/>
          <w:sz w:val="24"/>
        </w:rPr>
        <w:t>（附2025年度公司内部财务报表复印件）</w:t>
      </w:r>
    </w:p>
    <w:p>
      <w:r>
        <w:br w:type="page"/>
      </w:r>
    </w:p>
    <w:p>
      <w:pPr>
        <w:spacing w:before="240" w:after="120"/>
      </w:pPr>
      <w:r>
        <w:rPr>
          <w:rFonts w:ascii="黑体" w:hAnsi="黑体" w:eastAsia="黑体"/>
          <w:b/>
          <w:sz w:val="28"/>
        </w:rPr>
        <w:t>八、有依法缴纳税收和社会保障资金的良好记录的证明材料</w:t>
      </w:r>
    </w:p>
    <w:p>
      <w:r>
        <w:rPr>
          <w:rFonts w:ascii="仿宋" w:hAnsi="仿宋" w:eastAsia="仿宋"/>
          <w:b w:val="0"/>
          <w:sz w:val="24"/>
        </w:rPr>
        <w:t>我公司依法缴纳税收和社会保障资金，特此承诺：</w:t>
      </w:r>
    </w:p>
    <w:p/>
    <w:p>
      <w:r>
        <w:rPr>
          <w:rFonts w:ascii="仿宋" w:hAnsi="仿宋" w:eastAsia="仿宋"/>
          <w:b w:val="0"/>
          <w:sz w:val="24"/>
        </w:rPr>
        <w:t>四川星海视听新媒体有限公司（采购人）：</w:t>
      </w:r>
    </w:p>
    <w:p>
      <w:r>
        <w:rPr>
          <w:rFonts w:ascii="仿宋" w:hAnsi="仿宋" w:eastAsia="仿宋"/>
          <w:b w:val="0"/>
          <w:sz w:val="24"/>
        </w:rPr>
        <w:t>我公司成都予同科技有限公司参加2026-2027年四川IPTV业务视听内容元数据维护服务采购项目采购活动，郑重承诺：我公司有依法缴纳税收和社会保障资金的良好记录，符合本次采购项目的资格要求。</w:t>
      </w:r>
    </w:p>
    <w:p>
      <w:r>
        <w:rPr>
          <w:rFonts w:ascii="仿宋" w:hAnsi="仿宋" w:eastAsia="仿宋"/>
          <w:b w:val="0"/>
          <w:sz w:val="24"/>
        </w:rPr>
        <w:t>本单位对上述承诺的内容事项真实性负责，如经查实存在虚假，愿承担相应法律责任。</w:t>
      </w:r>
    </w:p>
    <w:p/>
    <w:p>
      <w:r>
        <w:rPr>
          <w:rFonts w:ascii="仿宋" w:hAnsi="仿宋" w:eastAsia="仿宋"/>
          <w:b w:val="0"/>
          <w:sz w:val="24"/>
        </w:rPr>
        <w:t>承诺人名称（盖章）：成都予同科技有限公司</w:t>
      </w:r>
    </w:p>
    <w:p>
      <w:r>
        <w:rPr>
          <w:rFonts w:ascii="仿宋" w:hAnsi="仿宋" w:eastAsia="仿宋"/>
          <w:b w:val="0"/>
          <w:sz w:val="24"/>
        </w:rPr>
        <w:t xml:space="preserve">法定代表人/单位负责人（签字或盖章）或授权代表（签字）：                     </w:t>
      </w:r>
    </w:p>
    <w:p>
      <w:r>
        <w:rPr>
          <w:rFonts w:ascii="仿宋" w:hAnsi="仿宋" w:eastAsia="仿宋"/>
          <w:b w:val="0"/>
          <w:sz w:val="24"/>
        </w:rPr>
        <w:t>协商日期：2026年6月11日</w:t>
      </w:r>
    </w:p>
    <w:p/>
    <w:p>
      <w:r>
        <w:rPr>
          <w:rFonts w:ascii="仿宋" w:hAnsi="仿宋" w:eastAsia="仿宋"/>
          <w:b w:val="0"/>
          <w:sz w:val="24"/>
        </w:rPr>
        <w:t>（附近期税务完税证明及社保缴纳证明复印件）</w:t>
      </w:r>
    </w:p>
    <w:p>
      <w:r>
        <w:br w:type="page"/>
      </w:r>
    </w:p>
    <w:p>
      <w:pPr>
        <w:spacing w:before="240" w:after="120"/>
      </w:pPr>
      <w:r>
        <w:rPr>
          <w:rFonts w:ascii="黑体" w:hAnsi="黑体" w:eastAsia="黑体"/>
          <w:b/>
          <w:sz w:val="28"/>
        </w:rPr>
        <w:t>九、参加本次采购活动前三年内，在经营活动中没有重大违法记录的证明材料</w:t>
      </w:r>
    </w:p>
    <w:p>
      <w:r>
        <w:rPr>
          <w:rFonts w:ascii="仿宋" w:hAnsi="仿宋" w:eastAsia="仿宋"/>
          <w:b w:val="0"/>
          <w:sz w:val="24"/>
        </w:rPr>
        <w:t>四川星海视听新媒体有限公司（采购人）：</w:t>
      </w:r>
    </w:p>
    <w:p>
      <w:r>
        <w:rPr>
          <w:rFonts w:ascii="仿宋" w:hAnsi="仿宋" w:eastAsia="仿宋"/>
          <w:b w:val="0"/>
          <w:sz w:val="24"/>
        </w:rPr>
        <w:t>我公司成都予同科技有限公司郑重声明：参加本次采购活动前三年内，在经营活动中没有重大违法记录（包括但不限于因违法经营受到刑事处罚或者责令停产停业、吊销许可证或者执照、较大数额罚款等行政处罚），符合本次采购项目的资格要求。</w:t>
      </w:r>
    </w:p>
    <w:p>
      <w:r>
        <w:rPr>
          <w:rFonts w:ascii="仿宋" w:hAnsi="仿宋" w:eastAsia="仿宋"/>
          <w:b w:val="0"/>
          <w:sz w:val="24"/>
        </w:rPr>
        <w:t>本单位对上述声明的内容事项真实性负责，如经查实存在虚假，愿承担相应法律责任。</w:t>
      </w:r>
    </w:p>
    <w:p/>
    <w:p>
      <w:r>
        <w:rPr>
          <w:rFonts w:ascii="仿宋" w:hAnsi="仿宋" w:eastAsia="仿宋"/>
          <w:b w:val="0"/>
          <w:sz w:val="24"/>
        </w:rPr>
        <w:t>承诺人名称（盖章）：成都予同科技有限公司</w:t>
      </w:r>
    </w:p>
    <w:p>
      <w:r>
        <w:rPr>
          <w:rFonts w:ascii="仿宋" w:hAnsi="仿宋" w:eastAsia="仿宋"/>
          <w:b w:val="0"/>
          <w:sz w:val="24"/>
        </w:rPr>
        <w:t xml:space="preserve">法定代表人/单位负责人（签字或盖章）或授权代表（签字）：                     </w:t>
      </w:r>
    </w:p>
    <w:p>
      <w:r>
        <w:rPr>
          <w:rFonts w:ascii="仿宋" w:hAnsi="仿宋" w:eastAsia="仿宋"/>
          <w:b w:val="0"/>
          <w:sz w:val="24"/>
        </w:rPr>
        <w:t>协商日期：2026年6月11日</w:t>
      </w:r>
    </w:p>
    <w:p>
      <w:r>
        <w:br w:type="page"/>
      </w:r>
    </w:p>
    <w:p>
      <w:pPr>
        <w:spacing w:before="240" w:after="120"/>
      </w:pPr>
      <w:r>
        <w:rPr>
          <w:rFonts w:ascii="黑体" w:hAnsi="黑体" w:eastAsia="黑体"/>
          <w:b/>
          <w:sz w:val="28"/>
        </w:rPr>
        <w:t>十、供应商单位及其现任法定代表人、主要负责人不得具有行贿犯罪记录的承诺函</w:t>
      </w:r>
    </w:p>
    <w:p>
      <w:r>
        <w:rPr>
          <w:rFonts w:ascii="仿宋" w:hAnsi="仿宋" w:eastAsia="仿宋"/>
          <w:b w:val="0"/>
          <w:sz w:val="24"/>
        </w:rPr>
        <w:t>四川星海视听新媒体有限公司（采购人）：</w:t>
      </w:r>
    </w:p>
    <w:p>
      <w:r>
        <w:rPr>
          <w:rFonts w:ascii="仿宋" w:hAnsi="仿宋" w:eastAsia="仿宋"/>
          <w:b w:val="0"/>
          <w:sz w:val="24"/>
        </w:rPr>
        <w:t>我公司成都予同科技有限公司郑重承诺：我单位及现任法定代表人晏红君、主要负责人均不具有行贿犯罪记录，符合《中华人民共和国政府采购法》及相关法律法规的要求。</w:t>
      </w:r>
    </w:p>
    <w:p>
      <w:r>
        <w:rPr>
          <w:rFonts w:ascii="仿宋" w:hAnsi="仿宋" w:eastAsia="仿宋"/>
          <w:b w:val="0"/>
          <w:sz w:val="24"/>
        </w:rPr>
        <w:t>本单位对上述承诺的内容事项真实性负责，如经查实存在虚假，愿承担相应法律责任。</w:t>
      </w:r>
    </w:p>
    <w:p/>
    <w:p>
      <w:r>
        <w:rPr>
          <w:rFonts w:ascii="仿宋" w:hAnsi="仿宋" w:eastAsia="仿宋"/>
          <w:b w:val="0"/>
          <w:sz w:val="24"/>
        </w:rPr>
        <w:t>承诺人名称（盖章）：成都予同科技有限公司</w:t>
      </w:r>
    </w:p>
    <w:p>
      <w:r>
        <w:rPr>
          <w:rFonts w:ascii="仿宋" w:hAnsi="仿宋" w:eastAsia="仿宋"/>
          <w:b w:val="0"/>
          <w:sz w:val="24"/>
        </w:rPr>
        <w:t xml:space="preserve">法定代表人/单位负责人（签字或盖章）或授权代表（签字）：                     </w:t>
      </w:r>
    </w:p>
    <w:p>
      <w:r>
        <w:rPr>
          <w:rFonts w:ascii="仿宋" w:hAnsi="仿宋" w:eastAsia="仿宋"/>
          <w:b w:val="0"/>
          <w:sz w:val="24"/>
        </w:rPr>
        <w:t>协商日期：2026年6月11日</w:t>
      </w:r>
    </w:p>
    <w:p>
      <w:r>
        <w:br w:type="page"/>
      </w:r>
    </w:p>
    <w:p>
      <w:pPr>
        <w:spacing w:before="240" w:after="120"/>
      </w:pPr>
      <w:r>
        <w:rPr>
          <w:rFonts w:ascii="黑体" w:hAnsi="黑体" w:eastAsia="黑体"/>
          <w:b/>
          <w:sz w:val="28"/>
        </w:rPr>
        <w:t>十一、信用信息查询</w:t>
      </w:r>
    </w:p>
    <w:p>
      <w:r>
        <w:rPr>
          <w:rFonts w:ascii="仿宋" w:hAnsi="仿宋" w:eastAsia="仿宋"/>
          <w:b w:val="0"/>
          <w:sz w:val="24"/>
        </w:rPr>
        <w:t>根据采购文件要求，我公司提供以下信用信息查询结果（附截图）：</w:t>
      </w:r>
    </w:p>
    <w:p>
      <w:r>
        <w:rPr>
          <w:rFonts w:ascii="仿宋" w:hAnsi="仿宋" w:eastAsia="仿宋"/>
          <w:b w:val="0"/>
          <w:sz w:val="24"/>
        </w:rPr>
        <w:t>1.中国政府采购网（www.ccgp.gov.cn）供应商信用记录查询：</w:t>
      </w:r>
    </w:p>
    <w:p>
      <w:r>
        <w:rPr>
          <w:rFonts w:ascii="仿宋" w:hAnsi="仿宋" w:eastAsia="仿宋"/>
          <w:b w:val="0"/>
          <w:sz w:val="24"/>
        </w:rPr>
        <w:t xml:space="preserve">   查询结果：成都予同科技有限公司无不良记录。（附查询截图）</w:t>
      </w:r>
    </w:p>
    <w:p/>
    <w:p>
      <w:r>
        <w:rPr>
          <w:rFonts w:ascii="仿宋" w:hAnsi="仿宋" w:eastAsia="仿宋"/>
          <w:b w:val="0"/>
          <w:sz w:val="24"/>
        </w:rPr>
        <w:t>2."信用中国"网站（www.creditchina.gov.cn）查询：</w:t>
      </w:r>
    </w:p>
    <w:p>
      <w:r>
        <w:rPr>
          <w:rFonts w:ascii="仿宋" w:hAnsi="仿宋" w:eastAsia="仿宋"/>
          <w:b w:val="0"/>
          <w:sz w:val="24"/>
        </w:rPr>
        <w:t xml:space="preserve">   查询结果：成都予同科技有限公司无失信被执行人记录。（附查询截图）</w:t>
      </w:r>
    </w:p>
    <w:p/>
    <w:p>
      <w:r>
        <w:rPr>
          <w:rFonts w:ascii="仿宋" w:hAnsi="仿宋" w:eastAsia="仿宋"/>
          <w:b w:val="0"/>
          <w:sz w:val="24"/>
        </w:rPr>
        <w:t>3.国家企业信用信息公示系统（www.gsxt.gov.cn）查询：</w:t>
      </w:r>
    </w:p>
    <w:p>
      <w:r>
        <w:rPr>
          <w:rFonts w:ascii="仿宋" w:hAnsi="仿宋" w:eastAsia="仿宋"/>
          <w:b w:val="0"/>
          <w:sz w:val="24"/>
        </w:rPr>
        <w:t xml:space="preserve">   查询结果：成都予同科技有限公司经营状态正常，无行政处罚记录。（附查询截图）</w:t>
      </w:r>
    </w:p>
    <w:p/>
    <w:p>
      <w:r>
        <w:rPr>
          <w:rFonts w:ascii="仿宋" w:hAnsi="仿宋" w:eastAsia="仿宋"/>
          <w:b w:val="0"/>
          <w:sz w:val="24"/>
        </w:rPr>
        <w:t>（附各平台信用信息查询截图）</w:t>
      </w:r>
    </w:p>
    <w:p>
      <w:r>
        <w:br w:type="page"/>
      </w:r>
    </w:p>
    <w:p>
      <w:pPr>
        <w:spacing w:before="240" w:after="120"/>
      </w:pPr>
      <w:r>
        <w:rPr>
          <w:rFonts w:ascii="黑体" w:hAnsi="黑体" w:eastAsia="黑体"/>
          <w:b/>
          <w:sz w:val="28"/>
        </w:rPr>
        <w:t>十二、要求应答表</w:t>
      </w:r>
    </w:p>
    <w:p>
      <w:r>
        <w:rPr>
          <w:rFonts w:ascii="仿宋" w:hAnsi="仿宋" w:eastAsia="仿宋"/>
          <w:b w:val="0"/>
          <w:sz w:val="24"/>
        </w:rPr>
        <w:t>项目编号：XHSTXMT-202605-CS02</w:t>
      </w:r>
    </w:p>
    <w:p>
      <w:r>
        <w:rPr>
          <w:rFonts w:ascii="仿宋" w:hAnsi="仿宋" w:eastAsia="仿宋"/>
          <w:b w:val="0"/>
          <w:sz w:val="24"/>
        </w:rPr>
        <w:t>项目名称：2026-2027年四川IPTV业务视听内容元数据维护服务采购项目</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rPr>
                <w:rFonts w:ascii="仿宋" w:hAnsi="仿宋" w:eastAsia="仿宋"/>
                <w:b/>
                <w:sz w:val="24"/>
              </w:rPr>
              <w:t>序号</w:t>
            </w:r>
          </w:p>
        </w:tc>
        <w:tc>
          <w:tcPr>
            <w:tcW w:type="dxa" w:w="2078"/>
          </w:tcPr>
          <w:p>
            <w:r>
              <w:rPr>
                <w:rFonts w:ascii="仿宋" w:hAnsi="仿宋" w:eastAsia="仿宋"/>
                <w:b/>
                <w:sz w:val="24"/>
              </w:rPr>
              <w:t>采购文件要求</w:t>
            </w:r>
          </w:p>
        </w:tc>
        <w:tc>
          <w:tcPr>
            <w:tcW w:type="dxa" w:w="2078"/>
          </w:tcPr>
          <w:p>
            <w:r>
              <w:rPr>
                <w:rFonts w:ascii="仿宋" w:hAnsi="仿宋" w:eastAsia="仿宋"/>
                <w:b/>
                <w:sz w:val="24"/>
              </w:rPr>
              <w:t>响应文件应答</w:t>
            </w:r>
          </w:p>
        </w:tc>
        <w:tc>
          <w:tcPr>
            <w:tcW w:type="dxa" w:w="2078"/>
          </w:tcPr>
          <w:p>
            <w:r>
              <w:rPr>
                <w:rFonts w:ascii="仿宋" w:hAnsi="仿宋" w:eastAsia="仿宋"/>
                <w:b/>
                <w:sz w:val="24"/>
              </w:rPr>
              <w:t>偏离情况</w:t>
            </w:r>
          </w:p>
        </w:tc>
      </w:tr>
      <w:tr>
        <w:tc>
          <w:tcPr>
            <w:tcW w:type="dxa" w:w="2078"/>
          </w:tcPr>
          <w:p>
            <w:r>
              <w:rPr>
                <w:rFonts w:ascii="仿宋" w:hAnsi="仿宋" w:eastAsia="仿宋"/>
                <w:b w:val="0"/>
                <w:sz w:val="22"/>
              </w:rPr>
              <w:t>1</w:t>
            </w:r>
          </w:p>
        </w:tc>
        <w:tc>
          <w:tcPr>
            <w:tcW w:type="dxa" w:w="2078"/>
          </w:tcPr>
          <w:p>
            <w:r>
              <w:rPr>
                <w:rFonts w:ascii="仿宋" w:hAnsi="仿宋" w:eastAsia="仿宋"/>
                <w:b w:val="0"/>
                <w:sz w:val="22"/>
              </w:rPr>
              <w:t>★技术及服务要求：视听内容元数据标准化维护与入库，确保准确率≥99.99%</w:t>
            </w:r>
          </w:p>
        </w:tc>
        <w:tc>
          <w:tcPr>
            <w:tcW w:type="dxa" w:w="2078"/>
          </w:tcPr>
          <w:p>
            <w:r>
              <w:rPr>
                <w:rFonts w:ascii="仿宋" w:hAnsi="仿宋" w:eastAsia="仿宋"/>
                <w:b w:val="0"/>
                <w:sz w:val="22"/>
              </w:rPr>
              <w:t>完全响应。我公司具备专业数据处理团队，严格按采购文件技术参数执行元数据提取、清洗、注入及映射工作。</w:t>
            </w:r>
          </w:p>
        </w:tc>
        <w:tc>
          <w:tcPr>
            <w:tcW w:type="dxa" w:w="2078"/>
          </w:tcPr>
          <w:p>
            <w:r>
              <w:rPr>
                <w:rFonts w:ascii="仿宋" w:hAnsi="仿宋" w:eastAsia="仿宋"/>
                <w:b w:val="0"/>
                <w:sz w:val="22"/>
              </w:rPr>
              <w:t>无偏离</w:t>
            </w:r>
          </w:p>
        </w:tc>
      </w:tr>
      <w:tr>
        <w:tc>
          <w:tcPr>
            <w:tcW w:type="dxa" w:w="2078"/>
          </w:tcPr>
          <w:p>
            <w:r>
              <w:rPr>
                <w:rFonts w:ascii="仿宋" w:hAnsi="仿宋" w:eastAsia="仿宋"/>
                <w:b w:val="0"/>
                <w:sz w:val="22"/>
              </w:rPr>
              <w:t>2</w:t>
            </w:r>
          </w:p>
        </w:tc>
        <w:tc>
          <w:tcPr>
            <w:tcW w:type="dxa" w:w="2078"/>
          </w:tcPr>
          <w:p>
            <w:r>
              <w:rPr>
                <w:rFonts w:ascii="仿宋" w:hAnsi="仿宋" w:eastAsia="仿宋"/>
                <w:b w:val="0"/>
                <w:sz w:val="22"/>
              </w:rPr>
              <w:t>★服务数量：全年处理业务元数据标准化维护与入库工单7.36万条（每月6133条）</w:t>
            </w:r>
          </w:p>
        </w:tc>
        <w:tc>
          <w:tcPr>
            <w:tcW w:type="dxa" w:w="2078"/>
          </w:tcPr>
          <w:p>
            <w:r>
              <w:rPr>
                <w:rFonts w:ascii="仿宋" w:hAnsi="仿宋" w:eastAsia="仿宋"/>
                <w:b w:val="0"/>
                <w:sz w:val="22"/>
              </w:rPr>
              <w:t>完全响应。承诺完成全年7.36万条工单，月均6133条，具备充足人员及能力保障。</w:t>
            </w:r>
          </w:p>
        </w:tc>
        <w:tc>
          <w:tcPr>
            <w:tcW w:type="dxa" w:w="2078"/>
          </w:tcPr>
          <w:p>
            <w:r>
              <w:rPr>
                <w:rFonts w:ascii="仿宋" w:hAnsi="仿宋" w:eastAsia="仿宋"/>
                <w:b w:val="0"/>
                <w:sz w:val="22"/>
              </w:rPr>
              <w:t>无偏离</w:t>
            </w:r>
          </w:p>
        </w:tc>
      </w:tr>
      <w:tr>
        <w:tc>
          <w:tcPr>
            <w:tcW w:type="dxa" w:w="2078"/>
          </w:tcPr>
          <w:p>
            <w:r>
              <w:rPr>
                <w:rFonts w:ascii="仿宋" w:hAnsi="仿宋" w:eastAsia="仿宋"/>
                <w:b w:val="0"/>
                <w:sz w:val="22"/>
              </w:rPr>
              <w:t>3</w:t>
            </w:r>
          </w:p>
        </w:tc>
        <w:tc>
          <w:tcPr>
            <w:tcW w:type="dxa" w:w="2078"/>
          </w:tcPr>
          <w:p>
            <w:r>
              <w:rPr>
                <w:rFonts w:ascii="仿宋" w:hAnsi="仿宋" w:eastAsia="仿宋"/>
                <w:b w:val="0"/>
                <w:sz w:val="22"/>
              </w:rPr>
              <w:t>★服务时效：7×24小时常态化支撑，常规运营指令2小时内完成部署，业务异常15分钟内响应，1小时内处置</w:t>
            </w:r>
          </w:p>
        </w:tc>
        <w:tc>
          <w:tcPr>
            <w:tcW w:type="dxa" w:w="2078"/>
          </w:tcPr>
          <w:p>
            <w:r>
              <w:rPr>
                <w:rFonts w:ascii="仿宋" w:hAnsi="仿宋" w:eastAsia="仿宋"/>
                <w:b w:val="0"/>
                <w:sz w:val="22"/>
              </w:rPr>
              <w:t>完全响应。我公司建立7×24小时值班机制，承诺严格遵守所有时效要求。</w:t>
            </w:r>
          </w:p>
        </w:tc>
        <w:tc>
          <w:tcPr>
            <w:tcW w:type="dxa" w:w="2078"/>
          </w:tcPr>
          <w:p>
            <w:r>
              <w:rPr>
                <w:rFonts w:ascii="仿宋" w:hAnsi="仿宋" w:eastAsia="仿宋"/>
                <w:b w:val="0"/>
                <w:sz w:val="22"/>
              </w:rPr>
              <w:t>无偏离</w:t>
            </w:r>
          </w:p>
        </w:tc>
      </w:tr>
      <w:tr>
        <w:tc>
          <w:tcPr>
            <w:tcW w:type="dxa" w:w="2078"/>
          </w:tcPr>
          <w:p>
            <w:r>
              <w:rPr>
                <w:rFonts w:ascii="仿宋" w:hAnsi="仿宋" w:eastAsia="仿宋"/>
                <w:b w:val="0"/>
                <w:sz w:val="22"/>
              </w:rPr>
              <w:t>4</w:t>
            </w:r>
          </w:p>
        </w:tc>
        <w:tc>
          <w:tcPr>
            <w:tcW w:type="dxa" w:w="2078"/>
          </w:tcPr>
          <w:p>
            <w:r>
              <w:rPr>
                <w:rFonts w:ascii="仿宋" w:hAnsi="仿宋" w:eastAsia="仿宋"/>
                <w:b w:val="0"/>
                <w:sz w:val="22"/>
              </w:rPr>
              <w:t>★服务地点：四川星海视听新媒体有限公司办公地（需驻场，专网环境）</w:t>
            </w:r>
          </w:p>
        </w:tc>
        <w:tc>
          <w:tcPr>
            <w:tcW w:type="dxa" w:w="2078"/>
          </w:tcPr>
          <w:p>
            <w:r>
              <w:rPr>
                <w:rFonts w:ascii="仿宋" w:hAnsi="仿宋" w:eastAsia="仿宋"/>
                <w:b w:val="0"/>
                <w:sz w:val="22"/>
              </w:rPr>
              <w:t>完全响应。我公司提供充足数量驻场服务人员，在采购人内网环境下提供服务。</w:t>
            </w:r>
          </w:p>
        </w:tc>
        <w:tc>
          <w:tcPr>
            <w:tcW w:type="dxa" w:w="2078"/>
          </w:tcPr>
          <w:p>
            <w:r>
              <w:rPr>
                <w:rFonts w:ascii="仿宋" w:hAnsi="仿宋" w:eastAsia="仿宋"/>
                <w:b w:val="0"/>
                <w:sz w:val="22"/>
              </w:rPr>
              <w:t>无偏离</w:t>
            </w:r>
          </w:p>
        </w:tc>
      </w:tr>
      <w:tr>
        <w:tc>
          <w:tcPr>
            <w:tcW w:type="dxa" w:w="2078"/>
          </w:tcPr>
          <w:p>
            <w:r>
              <w:rPr>
                <w:rFonts w:ascii="仿宋" w:hAnsi="仿宋" w:eastAsia="仿宋"/>
                <w:b w:val="0"/>
                <w:sz w:val="22"/>
              </w:rPr>
              <w:t>5</w:t>
            </w:r>
          </w:p>
        </w:tc>
        <w:tc>
          <w:tcPr>
            <w:tcW w:type="dxa" w:w="2078"/>
          </w:tcPr>
          <w:p>
            <w:r>
              <w:rPr>
                <w:rFonts w:ascii="仿宋" w:hAnsi="仿宋" w:eastAsia="仿宋"/>
                <w:b w:val="0"/>
                <w:sz w:val="22"/>
              </w:rPr>
              <w:t>★服务期限：一年，合同签订生效之日起一周内启动服务</w:t>
            </w:r>
          </w:p>
        </w:tc>
        <w:tc>
          <w:tcPr>
            <w:tcW w:type="dxa" w:w="2078"/>
          </w:tcPr>
          <w:p>
            <w:r>
              <w:rPr>
                <w:rFonts w:ascii="仿宋" w:hAnsi="仿宋" w:eastAsia="仿宋"/>
                <w:b w:val="0"/>
                <w:sz w:val="22"/>
              </w:rPr>
              <w:t>完全响应。承诺在合同签订生效之日起一周内完成驻场人员到位及服务启动。</w:t>
            </w:r>
          </w:p>
        </w:tc>
        <w:tc>
          <w:tcPr>
            <w:tcW w:type="dxa" w:w="2078"/>
          </w:tcPr>
          <w:p>
            <w:r>
              <w:rPr>
                <w:rFonts w:ascii="仿宋" w:hAnsi="仿宋" w:eastAsia="仿宋"/>
                <w:b w:val="0"/>
                <w:sz w:val="22"/>
              </w:rPr>
              <w:t>无偏离</w:t>
            </w:r>
          </w:p>
        </w:tc>
      </w:tr>
      <w:tr>
        <w:tc>
          <w:tcPr>
            <w:tcW w:type="dxa" w:w="2078"/>
          </w:tcPr>
          <w:p>
            <w:r>
              <w:rPr>
                <w:rFonts w:ascii="仿宋" w:hAnsi="仿宋" w:eastAsia="仿宋"/>
                <w:b w:val="0"/>
                <w:sz w:val="22"/>
              </w:rPr>
              <w:t>6</w:t>
            </w:r>
          </w:p>
        </w:tc>
        <w:tc>
          <w:tcPr>
            <w:tcW w:type="dxa" w:w="2078"/>
          </w:tcPr>
          <w:p>
            <w:r>
              <w:rPr>
                <w:rFonts w:ascii="仿宋" w:hAnsi="仿宋" w:eastAsia="仿宋"/>
                <w:b w:val="0"/>
                <w:sz w:val="22"/>
              </w:rPr>
              <w:t>版权生命周期数据核查、清理：3600次/年</w:t>
            </w:r>
          </w:p>
        </w:tc>
        <w:tc>
          <w:tcPr>
            <w:tcW w:type="dxa" w:w="2078"/>
          </w:tcPr>
          <w:p>
            <w:r>
              <w:rPr>
                <w:rFonts w:ascii="仿宋" w:hAnsi="仿宋" w:eastAsia="仿宋"/>
                <w:b w:val="0"/>
                <w:sz w:val="22"/>
              </w:rPr>
              <w:t>完全响应。承诺完成全年3600次版权存续期数据核查与清理操作。</w:t>
            </w:r>
          </w:p>
        </w:tc>
        <w:tc>
          <w:tcPr>
            <w:tcW w:type="dxa" w:w="2078"/>
          </w:tcPr>
          <w:p>
            <w:r>
              <w:rPr>
                <w:rFonts w:ascii="仿宋" w:hAnsi="仿宋" w:eastAsia="仿宋"/>
                <w:b w:val="0"/>
                <w:sz w:val="22"/>
              </w:rPr>
              <w:t>无偏离</w:t>
            </w:r>
          </w:p>
        </w:tc>
      </w:tr>
      <w:tr>
        <w:tc>
          <w:tcPr>
            <w:tcW w:type="dxa" w:w="2078"/>
          </w:tcPr>
          <w:p>
            <w:r>
              <w:rPr>
                <w:rFonts w:ascii="仿宋" w:hAnsi="仿宋" w:eastAsia="仿宋"/>
                <w:b w:val="0"/>
                <w:sz w:val="22"/>
              </w:rPr>
              <w:t>7</w:t>
            </w:r>
          </w:p>
        </w:tc>
        <w:tc>
          <w:tcPr>
            <w:tcW w:type="dxa" w:w="2078"/>
          </w:tcPr>
          <w:p>
            <w:r>
              <w:rPr>
                <w:rFonts w:ascii="仿宋" w:hAnsi="仿宋" w:eastAsia="仿宋"/>
                <w:b w:val="0"/>
                <w:sz w:val="22"/>
              </w:rPr>
              <w:t>多端业务链路数据拨测与逻辑校验：60次/年</w:t>
            </w:r>
          </w:p>
        </w:tc>
        <w:tc>
          <w:tcPr>
            <w:tcW w:type="dxa" w:w="2078"/>
          </w:tcPr>
          <w:p>
            <w:r>
              <w:rPr>
                <w:rFonts w:ascii="仿宋" w:hAnsi="仿宋" w:eastAsia="仿宋"/>
                <w:b w:val="0"/>
                <w:sz w:val="22"/>
              </w:rPr>
              <w:t>完全响应。承诺完成全年60次多端拨测与逻辑校验，并输出相关报告36次。</w:t>
            </w:r>
          </w:p>
        </w:tc>
        <w:tc>
          <w:tcPr>
            <w:tcW w:type="dxa" w:w="2078"/>
          </w:tcPr>
          <w:p>
            <w:r>
              <w:rPr>
                <w:rFonts w:ascii="仿宋" w:hAnsi="仿宋" w:eastAsia="仿宋"/>
                <w:b w:val="0"/>
                <w:sz w:val="22"/>
              </w:rPr>
              <w:t>无偏离</w:t>
            </w:r>
          </w:p>
        </w:tc>
      </w:tr>
      <w:tr>
        <w:tc>
          <w:tcPr>
            <w:tcW w:type="dxa" w:w="2078"/>
          </w:tcPr>
          <w:p>
            <w:r>
              <w:rPr>
                <w:rFonts w:ascii="仿宋" w:hAnsi="仿宋" w:eastAsia="仿宋"/>
                <w:b w:val="0"/>
                <w:sz w:val="22"/>
              </w:rPr>
              <w:t>8</w:t>
            </w:r>
          </w:p>
        </w:tc>
        <w:tc>
          <w:tcPr>
            <w:tcW w:type="dxa" w:w="2078"/>
          </w:tcPr>
          <w:p>
            <w:r>
              <w:rPr>
                <w:rFonts w:ascii="仿宋" w:hAnsi="仿宋" w:eastAsia="仿宋"/>
                <w:b w:val="0"/>
                <w:sz w:val="22"/>
              </w:rPr>
              <w:t>★质量要求：数据准确率99.99%，版权业务指令与现网数据100%匹配</w:t>
            </w:r>
          </w:p>
        </w:tc>
        <w:tc>
          <w:tcPr>
            <w:tcW w:type="dxa" w:w="2078"/>
          </w:tcPr>
          <w:p>
            <w:r>
              <w:rPr>
                <w:rFonts w:ascii="仿宋" w:hAnsi="仿宋" w:eastAsia="仿宋"/>
                <w:b w:val="0"/>
                <w:sz w:val="22"/>
              </w:rPr>
              <w:t>完全响应。我公司建立三级质检机制，确保数据准确率及合规性满足要求。</w:t>
            </w:r>
          </w:p>
        </w:tc>
        <w:tc>
          <w:tcPr>
            <w:tcW w:type="dxa" w:w="2078"/>
          </w:tcPr>
          <w:p>
            <w:r>
              <w:rPr>
                <w:rFonts w:ascii="仿宋" w:hAnsi="仿宋" w:eastAsia="仿宋"/>
                <w:b w:val="0"/>
                <w:sz w:val="22"/>
              </w:rPr>
              <w:t>无偏离</w:t>
            </w:r>
          </w:p>
        </w:tc>
      </w:tr>
      <w:tr>
        <w:tc>
          <w:tcPr>
            <w:tcW w:type="dxa" w:w="2078"/>
          </w:tcPr>
          <w:p>
            <w:r>
              <w:rPr>
                <w:rFonts w:ascii="仿宋" w:hAnsi="仿宋" w:eastAsia="仿宋"/>
                <w:b w:val="0"/>
                <w:sz w:val="22"/>
              </w:rPr>
              <w:t>9</w:t>
            </w:r>
          </w:p>
        </w:tc>
        <w:tc>
          <w:tcPr>
            <w:tcW w:type="dxa" w:w="2078"/>
          </w:tcPr>
          <w:p>
            <w:r>
              <w:rPr>
                <w:rFonts w:ascii="仿宋" w:hAnsi="仿宋" w:eastAsia="仿宋"/>
                <w:b w:val="0"/>
                <w:sz w:val="22"/>
              </w:rPr>
              <w:t>★错误扣罚：出现错误/失误操作一次按200元/次扣罚</w:t>
            </w:r>
          </w:p>
        </w:tc>
        <w:tc>
          <w:tcPr>
            <w:tcW w:type="dxa" w:w="2078"/>
          </w:tcPr>
          <w:p>
            <w:r>
              <w:rPr>
                <w:rFonts w:ascii="仿宋" w:hAnsi="仿宋" w:eastAsia="仿宋"/>
                <w:b w:val="0"/>
                <w:sz w:val="22"/>
              </w:rPr>
              <w:t>完全响应。接受并遵从采购文件中的扣罚标准。</w:t>
            </w:r>
          </w:p>
        </w:tc>
        <w:tc>
          <w:tcPr>
            <w:tcW w:type="dxa" w:w="2078"/>
          </w:tcPr>
          <w:p>
            <w:r>
              <w:rPr>
                <w:rFonts w:ascii="仿宋" w:hAnsi="仿宋" w:eastAsia="仿宋"/>
                <w:b w:val="0"/>
                <w:sz w:val="22"/>
              </w:rPr>
              <w:t>无偏离</w:t>
            </w:r>
          </w:p>
        </w:tc>
      </w:tr>
      <w:tr>
        <w:tc>
          <w:tcPr>
            <w:tcW w:type="dxa" w:w="2078"/>
          </w:tcPr>
          <w:p>
            <w:r>
              <w:rPr>
                <w:rFonts w:ascii="仿宋" w:hAnsi="仿宋" w:eastAsia="仿宋"/>
                <w:b w:val="0"/>
                <w:sz w:val="22"/>
              </w:rPr>
              <w:t>10</w:t>
            </w:r>
          </w:p>
        </w:tc>
        <w:tc>
          <w:tcPr>
            <w:tcW w:type="dxa" w:w="2078"/>
          </w:tcPr>
          <w:p>
            <w:r>
              <w:rPr>
                <w:rFonts w:ascii="仿宋" w:hAnsi="仿宋" w:eastAsia="仿宋"/>
                <w:b w:val="0"/>
                <w:sz w:val="22"/>
              </w:rPr>
              <w:t>7×24小时售后支持</w:t>
            </w:r>
          </w:p>
        </w:tc>
        <w:tc>
          <w:tcPr>
            <w:tcW w:type="dxa" w:w="2078"/>
          </w:tcPr>
          <w:p>
            <w:r>
              <w:rPr>
                <w:rFonts w:ascii="仿宋" w:hAnsi="仿宋" w:eastAsia="仿宋"/>
                <w:b w:val="0"/>
                <w:sz w:val="22"/>
              </w:rPr>
              <w:t>完全响应。设立7×24小时应急响应小组，确保随时可联系、可响应。</w:t>
            </w:r>
          </w:p>
        </w:tc>
        <w:tc>
          <w:tcPr>
            <w:tcW w:type="dxa" w:w="2078"/>
          </w:tcPr>
          <w:p>
            <w:r>
              <w:rPr>
                <w:rFonts w:ascii="仿宋" w:hAnsi="仿宋" w:eastAsia="仿宋"/>
                <w:b w:val="0"/>
                <w:sz w:val="22"/>
              </w:rPr>
              <w:t>无偏离</w:t>
            </w:r>
          </w:p>
        </w:tc>
      </w:tr>
    </w:tbl>
    <w:p>
      <w:r>
        <w:br w:type="page"/>
      </w:r>
    </w:p>
    <w:p>
      <w:pPr>
        <w:spacing w:before="240" w:after="120"/>
      </w:pPr>
      <w:r>
        <w:rPr>
          <w:rFonts w:ascii="黑体" w:hAnsi="黑体" w:eastAsia="黑体"/>
          <w:b/>
          <w:sz w:val="28"/>
        </w:rPr>
        <w:t>十三、项目管理、技术、服务人员情况表</w:t>
      </w:r>
    </w:p>
    <w:p>
      <w:r>
        <w:rPr>
          <w:rFonts w:ascii="仿宋" w:hAnsi="仿宋" w:eastAsia="仿宋"/>
          <w:b w:val="0"/>
          <w:sz w:val="24"/>
        </w:rPr>
        <w:t>项目编号：XHSTXMT-202605-CS02</w:t>
      </w:r>
    </w:p>
    <w:p>
      <w:r>
        <w:rPr>
          <w:rFonts w:ascii="仿宋" w:hAnsi="仿宋" w:eastAsia="仿宋"/>
          <w:b w:val="0"/>
          <w:sz w:val="24"/>
        </w:rPr>
        <w:t>项目名称：2026-2027年四川IPTV业务视听内容元数据维护服务采购项目</w:t>
      </w:r>
    </w:p>
    <w:p/>
    <w:tbl>
      <w:tblPr>
        <w:tblStyle w:val="TableGrid"/>
        <w:tblW w:type="auto" w:w="0"/>
        <w:tblLook w:firstColumn="1" w:firstRow="1" w:lastColumn="0" w:lastRow="0" w:noHBand="0" w:noVBand="1" w:val="04A0"/>
      </w:tblPr>
      <w:tblGrid>
        <w:gridCol w:w="924"/>
        <w:gridCol w:w="924"/>
        <w:gridCol w:w="924"/>
        <w:gridCol w:w="924"/>
        <w:gridCol w:w="924"/>
        <w:gridCol w:w="924"/>
        <w:gridCol w:w="924"/>
        <w:gridCol w:w="924"/>
        <w:gridCol w:w="924"/>
      </w:tblGrid>
      <w:tr>
        <w:tc>
          <w:tcPr>
            <w:tcW w:type="dxa" w:w="924"/>
          </w:tcPr>
          <w:p>
            <w:r>
              <w:rPr>
                <w:rFonts w:ascii="仿宋" w:hAnsi="仿宋" w:eastAsia="仿宋"/>
                <w:b/>
                <w:sz w:val="20"/>
              </w:rPr>
              <w:t>类别</w:t>
            </w:r>
          </w:p>
        </w:tc>
        <w:tc>
          <w:tcPr>
            <w:tcW w:type="dxa" w:w="924"/>
          </w:tcPr>
          <w:p>
            <w:r>
              <w:rPr>
                <w:rFonts w:ascii="仿宋" w:hAnsi="仿宋" w:eastAsia="仿宋"/>
                <w:b/>
                <w:sz w:val="20"/>
              </w:rPr>
              <w:t>职务</w:t>
            </w:r>
          </w:p>
        </w:tc>
        <w:tc>
          <w:tcPr>
            <w:tcW w:type="dxa" w:w="924"/>
          </w:tcPr>
          <w:p>
            <w:r>
              <w:rPr>
                <w:rFonts w:ascii="仿宋" w:hAnsi="仿宋" w:eastAsia="仿宋"/>
                <w:b/>
                <w:sz w:val="20"/>
              </w:rPr>
              <w:t>姓名</w:t>
            </w:r>
          </w:p>
        </w:tc>
        <w:tc>
          <w:tcPr>
            <w:tcW w:type="dxa" w:w="924"/>
          </w:tcPr>
          <w:p>
            <w:r>
              <w:rPr>
                <w:rFonts w:ascii="仿宋" w:hAnsi="仿宋" w:eastAsia="仿宋"/>
                <w:b/>
                <w:sz w:val="20"/>
              </w:rPr>
              <w:t>职称</w:t>
            </w:r>
          </w:p>
        </w:tc>
        <w:tc>
          <w:tcPr>
            <w:tcW w:type="dxa" w:w="924"/>
          </w:tcPr>
          <w:p>
            <w:r>
              <w:rPr>
                <w:rFonts w:ascii="仿宋" w:hAnsi="仿宋" w:eastAsia="仿宋"/>
                <w:b/>
                <w:sz w:val="20"/>
              </w:rPr>
              <w:t>常住地</w:t>
            </w:r>
          </w:p>
        </w:tc>
        <w:tc>
          <w:tcPr>
            <w:tcW w:type="dxa" w:w="924"/>
          </w:tcPr>
          <w:p>
            <w:r>
              <w:rPr>
                <w:rFonts w:ascii="仿宋" w:hAnsi="仿宋" w:eastAsia="仿宋"/>
                <w:b/>
                <w:sz w:val="20"/>
              </w:rPr>
              <w:t>证书名称</w:t>
            </w:r>
          </w:p>
        </w:tc>
        <w:tc>
          <w:tcPr>
            <w:tcW w:type="dxa" w:w="924"/>
          </w:tcPr>
          <w:p>
            <w:r>
              <w:rPr>
                <w:rFonts w:ascii="仿宋" w:hAnsi="仿宋" w:eastAsia="仿宋"/>
                <w:b/>
                <w:sz w:val="20"/>
              </w:rPr>
              <w:t>级别</w:t>
            </w:r>
          </w:p>
        </w:tc>
        <w:tc>
          <w:tcPr>
            <w:tcW w:type="dxa" w:w="924"/>
          </w:tcPr>
          <w:p>
            <w:r>
              <w:rPr>
                <w:rFonts w:ascii="仿宋" w:hAnsi="仿宋" w:eastAsia="仿宋"/>
                <w:b/>
                <w:sz w:val="20"/>
              </w:rPr>
              <w:t>证号</w:t>
            </w:r>
          </w:p>
        </w:tc>
        <w:tc>
          <w:tcPr>
            <w:tcW w:type="dxa" w:w="924"/>
          </w:tcPr>
          <w:p>
            <w:r>
              <w:rPr>
                <w:rFonts w:ascii="仿宋" w:hAnsi="仿宋" w:eastAsia="仿宋"/>
                <w:b/>
                <w:sz w:val="20"/>
              </w:rPr>
              <w:t>专业</w:t>
            </w:r>
          </w:p>
        </w:tc>
      </w:tr>
      <w:tr>
        <w:tc>
          <w:tcPr>
            <w:tcW w:type="dxa" w:w="924"/>
          </w:tcPr>
          <w:p>
            <w:r>
              <w:rPr>
                <w:rFonts w:ascii="仿宋" w:hAnsi="仿宋" w:eastAsia="仿宋"/>
                <w:b w:val="0"/>
                <w:sz w:val="20"/>
              </w:rPr>
              <w:t>管理人员</w:t>
            </w:r>
          </w:p>
        </w:tc>
        <w:tc>
          <w:tcPr>
            <w:tcW w:type="dxa" w:w="924"/>
          </w:tcPr>
          <w:p>
            <w:r>
              <w:rPr>
                <w:rFonts w:ascii="仿宋" w:hAnsi="仿宋" w:eastAsia="仿宋"/>
                <w:b w:val="0"/>
                <w:sz w:val="20"/>
              </w:rPr>
              <w:t>董事长</w:t>
            </w:r>
          </w:p>
        </w:tc>
        <w:tc>
          <w:tcPr>
            <w:tcW w:type="dxa" w:w="924"/>
          </w:tcPr>
          <w:p>
            <w:r>
              <w:rPr>
                <w:rFonts w:ascii="仿宋" w:hAnsi="仿宋" w:eastAsia="仿宋"/>
                <w:b w:val="0"/>
                <w:sz w:val="20"/>
              </w:rPr>
              <w:t>晏红君</w:t>
            </w:r>
          </w:p>
        </w:tc>
        <w:tc>
          <w:tcPr>
            <w:tcW w:type="dxa" w:w="924"/>
          </w:tcPr>
          <w:p>
            <w:r>
              <w:rPr>
                <w:rFonts w:ascii="仿宋" w:hAnsi="仿宋" w:eastAsia="仿宋"/>
                <w:b w:val="0"/>
                <w:sz w:val="20"/>
              </w:rPr>
              <w:t>/</w:t>
            </w:r>
          </w:p>
        </w:tc>
        <w:tc>
          <w:tcPr>
            <w:tcW w:type="dxa" w:w="924"/>
          </w:tcPr>
          <w:p>
            <w:r>
              <w:rPr>
                <w:rFonts w:ascii="仿宋" w:hAnsi="仿宋" w:eastAsia="仿宋"/>
                <w:b w:val="0"/>
                <w:sz w:val="20"/>
              </w:rPr>
              <w:t>成都</w:t>
            </w:r>
          </w:p>
        </w:tc>
        <w:tc>
          <w:tcPr>
            <w:tcW w:type="dxa" w:w="924"/>
          </w:tcPr>
          <w:p>
            <w:r>
              <w:rPr>
                <w:rFonts w:ascii="仿宋" w:hAnsi="仿宋" w:eastAsia="仿宋"/>
                <w:b w:val="0"/>
                <w:sz w:val="20"/>
              </w:rPr>
              <w:t>/</w:t>
            </w:r>
          </w:p>
        </w:tc>
        <w:tc>
          <w:tcPr>
            <w:tcW w:type="dxa" w:w="924"/>
          </w:tcPr>
          <w:p>
            <w:r>
              <w:rPr>
                <w:rFonts w:ascii="仿宋" w:hAnsi="仿宋" w:eastAsia="仿宋"/>
                <w:b w:val="0"/>
                <w:sz w:val="20"/>
              </w:rPr>
              <w:t>/</w:t>
            </w:r>
          </w:p>
        </w:tc>
        <w:tc>
          <w:tcPr>
            <w:tcW w:type="dxa" w:w="924"/>
          </w:tcPr>
          <w:p>
            <w:r>
              <w:rPr>
                <w:rFonts w:ascii="仿宋" w:hAnsi="仿宋" w:eastAsia="仿宋"/>
                <w:b w:val="0"/>
                <w:sz w:val="20"/>
              </w:rPr>
              <w:t>/</w:t>
            </w:r>
          </w:p>
        </w:tc>
        <w:tc>
          <w:tcPr>
            <w:tcW w:type="dxa" w:w="924"/>
          </w:tcPr>
          <w:p>
            <w:r>
              <w:rPr>
                <w:rFonts w:ascii="仿宋" w:hAnsi="仿宋" w:eastAsia="仿宋"/>
                <w:b w:val="0"/>
                <w:sz w:val="20"/>
              </w:rPr>
              <w:t>/</w:t>
            </w:r>
          </w:p>
        </w:tc>
      </w:tr>
      <w:tr>
        <w:tc>
          <w:tcPr>
            <w:tcW w:type="dxa" w:w="924"/>
          </w:tcPr>
          <w:p>
            <w:r>
              <w:rPr>
                <w:rFonts w:ascii="仿宋" w:hAnsi="仿宋" w:eastAsia="仿宋"/>
                <w:b w:val="0"/>
                <w:sz w:val="20"/>
              </w:rPr>
              <w:t>管理人员</w:t>
            </w:r>
          </w:p>
        </w:tc>
        <w:tc>
          <w:tcPr>
            <w:tcW w:type="dxa" w:w="924"/>
          </w:tcPr>
          <w:p>
            <w:r>
              <w:rPr>
                <w:rFonts w:ascii="仿宋" w:hAnsi="仿宋" w:eastAsia="仿宋"/>
                <w:b w:val="0"/>
                <w:sz w:val="20"/>
              </w:rPr>
              <w:t>项目经理</w:t>
            </w:r>
          </w:p>
        </w:tc>
        <w:tc>
          <w:tcPr>
            <w:tcW w:type="dxa" w:w="924"/>
          </w:tcPr>
          <w:p>
            <w:r>
              <w:rPr>
                <w:rFonts w:ascii="仿宋" w:hAnsi="仿宋" w:eastAsia="仿宋"/>
                <w:b w:val="0"/>
                <w:sz w:val="20"/>
              </w:rPr>
              <w:t>侯韵霜</w:t>
            </w:r>
          </w:p>
        </w:tc>
        <w:tc>
          <w:tcPr>
            <w:tcW w:type="dxa" w:w="924"/>
          </w:tcPr>
          <w:p>
            <w:r>
              <w:rPr>
                <w:rFonts w:ascii="仿宋" w:hAnsi="仿宋" w:eastAsia="仿宋"/>
                <w:b w:val="0"/>
                <w:sz w:val="20"/>
              </w:rPr>
              <w:t>信息系统项目管理师</w:t>
            </w:r>
          </w:p>
        </w:tc>
        <w:tc>
          <w:tcPr>
            <w:tcW w:type="dxa" w:w="924"/>
          </w:tcPr>
          <w:p>
            <w:r>
              <w:rPr>
                <w:rFonts w:ascii="仿宋" w:hAnsi="仿宋" w:eastAsia="仿宋"/>
                <w:b w:val="0"/>
                <w:sz w:val="20"/>
              </w:rPr>
              <w:t>成都</w:t>
            </w:r>
          </w:p>
        </w:tc>
        <w:tc>
          <w:tcPr>
            <w:tcW w:type="dxa" w:w="924"/>
          </w:tcPr>
          <w:p>
            <w:r>
              <w:rPr>
                <w:rFonts w:ascii="仿宋" w:hAnsi="仿宋" w:eastAsia="仿宋"/>
                <w:b w:val="0"/>
                <w:sz w:val="20"/>
              </w:rPr>
              <w:t>计算机技术与软件专业技术资格</w:t>
            </w:r>
          </w:p>
        </w:tc>
        <w:tc>
          <w:tcPr>
            <w:tcW w:type="dxa" w:w="924"/>
          </w:tcPr>
          <w:p>
            <w:r>
              <w:rPr>
                <w:rFonts w:ascii="仿宋" w:hAnsi="仿宋" w:eastAsia="仿宋"/>
                <w:b w:val="0"/>
                <w:sz w:val="20"/>
              </w:rPr>
              <w:t>高级</w:t>
            </w:r>
          </w:p>
        </w:tc>
        <w:tc>
          <w:tcPr>
            <w:tcW w:type="dxa" w:w="924"/>
          </w:tcPr>
          <w:p>
            <w:r>
              <w:rPr>
                <w:rFonts w:ascii="仿宋" w:hAnsi="仿宋" w:eastAsia="仿宋"/>
                <w:b w:val="0"/>
                <w:sz w:val="20"/>
              </w:rPr>
              <w:t>31420220601240154289</w:t>
            </w:r>
          </w:p>
        </w:tc>
        <w:tc>
          <w:tcPr>
            <w:tcW w:type="dxa" w:w="924"/>
          </w:tcPr>
          <w:p>
            <w:r>
              <w:rPr>
                <w:rFonts w:ascii="仿宋" w:hAnsi="仿宋" w:eastAsia="仿宋"/>
                <w:b w:val="0"/>
                <w:sz w:val="20"/>
              </w:rPr>
              <w:t>信息系统项目管理师</w:t>
            </w:r>
          </w:p>
        </w:tc>
      </w:tr>
      <w:tr>
        <w:tc>
          <w:tcPr>
            <w:tcW w:type="dxa" w:w="924"/>
          </w:tcPr>
          <w:p>
            <w:r>
              <w:rPr>
                <w:rFonts w:ascii="仿宋" w:hAnsi="仿宋" w:eastAsia="仿宋"/>
                <w:b w:val="0"/>
                <w:sz w:val="20"/>
              </w:rPr>
              <w:t>管理人员</w:t>
            </w:r>
          </w:p>
        </w:tc>
        <w:tc>
          <w:tcPr>
            <w:tcW w:type="dxa" w:w="924"/>
          </w:tcPr>
          <w:p>
            <w:r>
              <w:rPr>
                <w:rFonts w:ascii="仿宋" w:hAnsi="仿宋" w:eastAsia="仿宋"/>
                <w:b w:val="0"/>
                <w:sz w:val="20"/>
              </w:rPr>
              <w:t>/</w:t>
            </w:r>
          </w:p>
        </w:tc>
        <w:tc>
          <w:tcPr>
            <w:tcW w:type="dxa" w:w="924"/>
          </w:tcPr>
          <w:p>
            <w:r>
              <w:rPr>
                <w:rFonts w:ascii="仿宋" w:hAnsi="仿宋" w:eastAsia="仿宋"/>
                <w:b w:val="0"/>
                <w:sz w:val="20"/>
              </w:rPr>
              <w:t>/</w:t>
            </w:r>
          </w:p>
        </w:tc>
        <w:tc>
          <w:tcPr>
            <w:tcW w:type="dxa" w:w="924"/>
          </w:tcPr>
          <w:p>
            <w:r>
              <w:rPr>
                <w:rFonts w:ascii="仿宋" w:hAnsi="仿宋" w:eastAsia="仿宋"/>
                <w:b w:val="0"/>
                <w:sz w:val="20"/>
              </w:rPr>
              <w:t>/</w:t>
            </w:r>
          </w:p>
        </w:tc>
        <w:tc>
          <w:tcPr>
            <w:tcW w:type="dxa" w:w="924"/>
          </w:tcPr>
          <w:p>
            <w:r>
              <w:rPr>
                <w:rFonts w:ascii="仿宋" w:hAnsi="仿宋" w:eastAsia="仿宋"/>
                <w:b w:val="0"/>
                <w:sz w:val="20"/>
              </w:rPr>
              <w:t>/</w:t>
            </w:r>
          </w:p>
        </w:tc>
        <w:tc>
          <w:tcPr>
            <w:tcW w:type="dxa" w:w="924"/>
          </w:tcPr>
          <w:p>
            <w:r>
              <w:rPr>
                <w:rFonts w:ascii="仿宋" w:hAnsi="仿宋" w:eastAsia="仿宋"/>
                <w:b w:val="0"/>
                <w:sz w:val="20"/>
              </w:rPr>
              <w:t>/</w:t>
            </w:r>
          </w:p>
        </w:tc>
        <w:tc>
          <w:tcPr>
            <w:tcW w:type="dxa" w:w="924"/>
          </w:tcPr>
          <w:p>
            <w:r>
              <w:rPr>
                <w:rFonts w:ascii="仿宋" w:hAnsi="仿宋" w:eastAsia="仿宋"/>
                <w:b w:val="0"/>
                <w:sz w:val="20"/>
              </w:rPr>
              <w:t>/</w:t>
            </w:r>
          </w:p>
        </w:tc>
        <w:tc>
          <w:tcPr>
            <w:tcW w:type="dxa" w:w="924"/>
          </w:tcPr>
          <w:p>
            <w:r>
              <w:rPr>
                <w:rFonts w:ascii="仿宋" w:hAnsi="仿宋" w:eastAsia="仿宋"/>
                <w:b w:val="0"/>
                <w:sz w:val="20"/>
              </w:rPr>
              <w:t>/</w:t>
            </w:r>
          </w:p>
        </w:tc>
        <w:tc>
          <w:tcPr>
            <w:tcW w:type="dxa" w:w="924"/>
          </w:tcPr>
          <w:p>
            <w:r>
              <w:rPr>
                <w:rFonts w:ascii="仿宋" w:hAnsi="仿宋" w:eastAsia="仿宋"/>
                <w:b w:val="0"/>
                <w:sz w:val="20"/>
              </w:rPr>
              <w:t>/</w:t>
            </w:r>
          </w:p>
        </w:tc>
      </w:tr>
      <w:tr>
        <w:tc>
          <w:tcPr>
            <w:tcW w:type="dxa" w:w="924"/>
          </w:tcPr>
          <w:p>
            <w:r>
              <w:rPr>
                <w:rFonts w:ascii="仿宋" w:hAnsi="仿宋" w:eastAsia="仿宋"/>
                <w:b w:val="0"/>
                <w:sz w:val="20"/>
              </w:rPr>
              <w:t>技术人员</w:t>
            </w:r>
          </w:p>
        </w:tc>
        <w:tc>
          <w:tcPr>
            <w:tcW w:type="dxa" w:w="924"/>
          </w:tcPr>
          <w:p>
            <w:r>
              <w:rPr>
                <w:rFonts w:ascii="仿宋" w:hAnsi="仿宋" w:eastAsia="仿宋"/>
                <w:b w:val="0"/>
                <w:sz w:val="20"/>
              </w:rPr>
              <w:t>元数据处理工程师</w:t>
            </w:r>
          </w:p>
        </w:tc>
        <w:tc>
          <w:tcPr>
            <w:tcW w:type="dxa" w:w="924"/>
          </w:tcPr>
          <w:p>
            <w:r>
              <w:rPr>
                <w:rFonts w:ascii="仿宋" w:hAnsi="仿宋" w:eastAsia="仿宋"/>
                <w:b w:val="0"/>
                <w:sz w:val="20"/>
              </w:rPr>
              <w:t>闫彬彬</w:t>
            </w:r>
          </w:p>
        </w:tc>
        <w:tc>
          <w:tcPr>
            <w:tcW w:type="dxa" w:w="924"/>
          </w:tcPr>
          <w:p>
            <w:r>
              <w:rPr>
                <w:rFonts w:ascii="仿宋" w:hAnsi="仿宋" w:eastAsia="仿宋"/>
                <w:b w:val="0"/>
                <w:sz w:val="20"/>
              </w:rPr>
              <w:t>信息处理技术员</w:t>
            </w:r>
          </w:p>
        </w:tc>
        <w:tc>
          <w:tcPr>
            <w:tcW w:type="dxa" w:w="924"/>
          </w:tcPr>
          <w:p>
            <w:r>
              <w:rPr>
                <w:rFonts w:ascii="仿宋" w:hAnsi="仿宋" w:eastAsia="仿宋"/>
                <w:b w:val="0"/>
                <w:sz w:val="20"/>
              </w:rPr>
              <w:t>成都</w:t>
            </w:r>
          </w:p>
        </w:tc>
        <w:tc>
          <w:tcPr>
            <w:tcW w:type="dxa" w:w="924"/>
          </w:tcPr>
          <w:p>
            <w:r>
              <w:rPr>
                <w:rFonts w:ascii="仿宋" w:hAnsi="仿宋" w:eastAsia="仿宋"/>
                <w:b w:val="0"/>
                <w:sz w:val="20"/>
              </w:rPr>
              <w:t>计算机技术与软件专业技术资格</w:t>
            </w:r>
          </w:p>
        </w:tc>
        <w:tc>
          <w:tcPr>
            <w:tcW w:type="dxa" w:w="924"/>
          </w:tcPr>
          <w:p>
            <w:r>
              <w:rPr>
                <w:rFonts w:ascii="仿宋" w:hAnsi="仿宋" w:eastAsia="仿宋"/>
                <w:b w:val="0"/>
                <w:sz w:val="20"/>
              </w:rPr>
              <w:t>初级</w:t>
            </w:r>
          </w:p>
        </w:tc>
        <w:tc>
          <w:tcPr>
            <w:tcW w:type="dxa" w:w="924"/>
          </w:tcPr>
          <w:p>
            <w:r>
              <w:rPr>
                <w:rFonts w:ascii="仿宋" w:hAnsi="仿宋" w:eastAsia="仿宋"/>
                <w:b w:val="0"/>
                <w:sz w:val="20"/>
              </w:rPr>
              <w:t>31420231033200611233</w:t>
            </w:r>
          </w:p>
        </w:tc>
        <w:tc>
          <w:tcPr>
            <w:tcW w:type="dxa" w:w="924"/>
          </w:tcPr>
          <w:p>
            <w:r>
              <w:rPr>
                <w:rFonts w:ascii="仿宋" w:hAnsi="仿宋" w:eastAsia="仿宋"/>
                <w:b w:val="0"/>
                <w:sz w:val="20"/>
              </w:rPr>
              <w:t>信息处理技术员</w:t>
            </w:r>
          </w:p>
        </w:tc>
      </w:tr>
      <w:tr>
        <w:tc>
          <w:tcPr>
            <w:tcW w:type="dxa" w:w="924"/>
          </w:tcPr>
          <w:p>
            <w:r>
              <w:rPr>
                <w:rFonts w:ascii="仿宋" w:hAnsi="仿宋" w:eastAsia="仿宋"/>
                <w:b w:val="0"/>
                <w:sz w:val="20"/>
              </w:rPr>
              <w:t>技术人员</w:t>
            </w:r>
          </w:p>
        </w:tc>
        <w:tc>
          <w:tcPr>
            <w:tcW w:type="dxa" w:w="924"/>
          </w:tcPr>
          <w:p>
            <w:r>
              <w:rPr>
                <w:rFonts w:ascii="仿宋" w:hAnsi="仿宋" w:eastAsia="仿宋"/>
                <w:b w:val="0"/>
                <w:sz w:val="20"/>
              </w:rPr>
              <w:t>数据运营工程师</w:t>
            </w:r>
          </w:p>
        </w:tc>
        <w:tc>
          <w:tcPr>
            <w:tcW w:type="dxa" w:w="924"/>
          </w:tcPr>
          <w:p>
            <w:r>
              <w:rPr>
                <w:rFonts w:ascii="仿宋" w:hAnsi="仿宋" w:eastAsia="仿宋"/>
                <w:b w:val="0"/>
                <w:sz w:val="20"/>
              </w:rPr>
              <w:t>黄小意</w:t>
            </w:r>
          </w:p>
        </w:tc>
        <w:tc>
          <w:tcPr>
            <w:tcW w:type="dxa" w:w="924"/>
          </w:tcPr>
          <w:p>
            <w:r>
              <w:rPr>
                <w:rFonts w:ascii="仿宋" w:hAnsi="仿宋" w:eastAsia="仿宋"/>
                <w:b w:val="0"/>
                <w:sz w:val="20"/>
              </w:rPr>
              <w:t>AIGC应用工程师（高级）</w:t>
            </w:r>
          </w:p>
        </w:tc>
        <w:tc>
          <w:tcPr>
            <w:tcW w:type="dxa" w:w="924"/>
          </w:tcPr>
          <w:p>
            <w:r>
              <w:rPr>
                <w:rFonts w:ascii="仿宋" w:hAnsi="仿宋" w:eastAsia="仿宋"/>
                <w:b w:val="0"/>
                <w:sz w:val="20"/>
              </w:rPr>
              <w:t>成都</w:t>
            </w:r>
          </w:p>
        </w:tc>
        <w:tc>
          <w:tcPr>
            <w:tcW w:type="dxa" w:w="924"/>
          </w:tcPr>
          <w:p>
            <w:r>
              <w:rPr>
                <w:rFonts w:ascii="仿宋" w:hAnsi="仿宋" w:eastAsia="仿宋"/>
                <w:b w:val="0"/>
                <w:sz w:val="20"/>
              </w:rPr>
              <w:t>AIGC应用工程师</w:t>
            </w:r>
          </w:p>
        </w:tc>
        <w:tc>
          <w:tcPr>
            <w:tcW w:type="dxa" w:w="924"/>
          </w:tcPr>
          <w:p>
            <w:r>
              <w:rPr>
                <w:rFonts w:ascii="仿宋" w:hAnsi="仿宋" w:eastAsia="仿宋"/>
                <w:b w:val="0"/>
                <w:sz w:val="20"/>
              </w:rPr>
              <w:t>高级</w:t>
            </w:r>
          </w:p>
        </w:tc>
        <w:tc>
          <w:tcPr>
            <w:tcW w:type="dxa" w:w="924"/>
          </w:tcPr>
          <w:p>
            <w:r>
              <w:rPr>
                <w:rFonts w:ascii="仿宋" w:hAnsi="仿宋" w:eastAsia="仿宋"/>
                <w:b w:val="0"/>
                <w:sz w:val="20"/>
              </w:rPr>
              <w:t>gx24214304785</w:t>
            </w:r>
          </w:p>
        </w:tc>
        <w:tc>
          <w:tcPr>
            <w:tcW w:type="dxa" w:w="924"/>
          </w:tcPr>
          <w:p>
            <w:r>
              <w:rPr>
                <w:rFonts w:ascii="仿宋" w:hAnsi="仿宋" w:eastAsia="仿宋"/>
                <w:b w:val="0"/>
                <w:sz w:val="20"/>
              </w:rPr>
              <w:t>AIGC应用工程师</w:t>
            </w:r>
          </w:p>
        </w:tc>
      </w:tr>
      <w:tr>
        <w:tc>
          <w:tcPr>
            <w:tcW w:type="dxa" w:w="924"/>
          </w:tcPr>
          <w:p>
            <w:r>
              <w:rPr>
                <w:rFonts w:ascii="仿宋" w:hAnsi="仿宋" w:eastAsia="仿宋"/>
                <w:b w:val="0"/>
                <w:sz w:val="20"/>
              </w:rPr>
              <w:t>技术人员</w:t>
            </w:r>
          </w:p>
        </w:tc>
        <w:tc>
          <w:tcPr>
            <w:tcW w:type="dxa" w:w="924"/>
          </w:tcPr>
          <w:p>
            <w:r>
              <w:rPr>
                <w:rFonts w:ascii="仿宋" w:hAnsi="仿宋" w:eastAsia="仿宋"/>
                <w:b w:val="0"/>
                <w:sz w:val="20"/>
              </w:rPr>
              <w:t>/</w:t>
            </w:r>
          </w:p>
        </w:tc>
        <w:tc>
          <w:tcPr>
            <w:tcW w:type="dxa" w:w="924"/>
          </w:tcPr>
          <w:p>
            <w:r>
              <w:rPr>
                <w:rFonts w:ascii="仿宋" w:hAnsi="仿宋" w:eastAsia="仿宋"/>
                <w:b w:val="0"/>
                <w:sz w:val="20"/>
              </w:rPr>
              <w:t>/</w:t>
            </w:r>
          </w:p>
        </w:tc>
        <w:tc>
          <w:tcPr>
            <w:tcW w:type="dxa" w:w="924"/>
          </w:tcPr>
          <w:p>
            <w:r>
              <w:rPr>
                <w:rFonts w:ascii="仿宋" w:hAnsi="仿宋" w:eastAsia="仿宋"/>
                <w:b w:val="0"/>
                <w:sz w:val="20"/>
              </w:rPr>
              <w:t>/</w:t>
            </w:r>
          </w:p>
        </w:tc>
        <w:tc>
          <w:tcPr>
            <w:tcW w:type="dxa" w:w="924"/>
          </w:tcPr>
          <w:p>
            <w:r>
              <w:rPr>
                <w:rFonts w:ascii="仿宋" w:hAnsi="仿宋" w:eastAsia="仿宋"/>
                <w:b w:val="0"/>
                <w:sz w:val="20"/>
              </w:rPr>
              <w:t>/</w:t>
            </w:r>
          </w:p>
        </w:tc>
        <w:tc>
          <w:tcPr>
            <w:tcW w:type="dxa" w:w="924"/>
          </w:tcPr>
          <w:p>
            <w:r>
              <w:rPr>
                <w:rFonts w:ascii="仿宋" w:hAnsi="仿宋" w:eastAsia="仿宋"/>
                <w:b w:val="0"/>
                <w:sz w:val="20"/>
              </w:rPr>
              <w:t>/</w:t>
            </w:r>
          </w:p>
        </w:tc>
        <w:tc>
          <w:tcPr>
            <w:tcW w:type="dxa" w:w="924"/>
          </w:tcPr>
          <w:p>
            <w:r>
              <w:rPr>
                <w:rFonts w:ascii="仿宋" w:hAnsi="仿宋" w:eastAsia="仿宋"/>
                <w:b w:val="0"/>
                <w:sz w:val="20"/>
              </w:rPr>
              <w:t>/</w:t>
            </w:r>
          </w:p>
        </w:tc>
        <w:tc>
          <w:tcPr>
            <w:tcW w:type="dxa" w:w="924"/>
          </w:tcPr>
          <w:p>
            <w:r>
              <w:rPr>
                <w:rFonts w:ascii="仿宋" w:hAnsi="仿宋" w:eastAsia="仿宋"/>
                <w:b w:val="0"/>
                <w:sz w:val="20"/>
              </w:rPr>
              <w:t>/</w:t>
            </w:r>
          </w:p>
        </w:tc>
        <w:tc>
          <w:tcPr>
            <w:tcW w:type="dxa" w:w="924"/>
          </w:tcPr>
          <w:p>
            <w:r>
              <w:rPr>
                <w:rFonts w:ascii="仿宋" w:hAnsi="仿宋" w:eastAsia="仿宋"/>
                <w:b w:val="0"/>
                <w:sz w:val="20"/>
              </w:rPr>
              <w:t>/</w:t>
            </w:r>
          </w:p>
        </w:tc>
      </w:tr>
      <w:tr>
        <w:tc>
          <w:tcPr>
            <w:tcW w:type="dxa" w:w="924"/>
          </w:tcPr>
          <w:p>
            <w:r>
              <w:rPr>
                <w:rFonts w:ascii="仿宋" w:hAnsi="仿宋" w:eastAsia="仿宋"/>
                <w:b w:val="0"/>
                <w:sz w:val="20"/>
              </w:rPr>
              <w:t>/</w:t>
            </w:r>
          </w:p>
        </w:tc>
        <w:tc>
          <w:tcPr>
            <w:tcW w:type="dxa" w:w="924"/>
          </w:tcPr>
          <w:p>
            <w:r>
              <w:rPr>
                <w:rFonts w:ascii="仿宋" w:hAnsi="仿宋" w:eastAsia="仿宋"/>
                <w:b w:val="0"/>
                <w:sz w:val="20"/>
              </w:rPr>
              <w:t>/</w:t>
            </w:r>
          </w:p>
        </w:tc>
        <w:tc>
          <w:tcPr>
            <w:tcW w:type="dxa" w:w="924"/>
          </w:tcPr>
          <w:p>
            <w:r>
              <w:rPr>
                <w:rFonts w:ascii="仿宋" w:hAnsi="仿宋" w:eastAsia="仿宋"/>
                <w:b w:val="0"/>
                <w:sz w:val="20"/>
              </w:rPr>
              <w:t>/</w:t>
            </w:r>
          </w:p>
        </w:tc>
        <w:tc>
          <w:tcPr>
            <w:tcW w:type="dxa" w:w="924"/>
          </w:tcPr>
          <w:p>
            <w:r>
              <w:rPr>
                <w:rFonts w:ascii="仿宋" w:hAnsi="仿宋" w:eastAsia="仿宋"/>
                <w:b w:val="0"/>
                <w:sz w:val="20"/>
              </w:rPr>
              <w:t>/</w:t>
            </w:r>
          </w:p>
        </w:tc>
        <w:tc>
          <w:tcPr>
            <w:tcW w:type="dxa" w:w="924"/>
          </w:tcPr>
          <w:p>
            <w:r>
              <w:rPr>
                <w:rFonts w:ascii="仿宋" w:hAnsi="仿宋" w:eastAsia="仿宋"/>
                <w:b w:val="0"/>
                <w:sz w:val="20"/>
              </w:rPr>
              <w:t>/</w:t>
            </w:r>
          </w:p>
        </w:tc>
        <w:tc>
          <w:tcPr>
            <w:tcW w:type="dxa" w:w="924"/>
          </w:tcPr>
          <w:p>
            <w:r>
              <w:rPr>
                <w:rFonts w:ascii="仿宋" w:hAnsi="仿宋" w:eastAsia="仿宋"/>
                <w:b w:val="0"/>
                <w:sz w:val="20"/>
              </w:rPr>
              <w:t>/</w:t>
            </w:r>
          </w:p>
        </w:tc>
        <w:tc>
          <w:tcPr>
            <w:tcW w:type="dxa" w:w="924"/>
          </w:tcPr>
          <w:p>
            <w:r>
              <w:rPr>
                <w:rFonts w:ascii="仿宋" w:hAnsi="仿宋" w:eastAsia="仿宋"/>
                <w:b w:val="0"/>
                <w:sz w:val="20"/>
              </w:rPr>
              <w:t>/</w:t>
            </w:r>
          </w:p>
        </w:tc>
        <w:tc>
          <w:tcPr>
            <w:tcW w:type="dxa" w:w="924"/>
          </w:tcPr>
          <w:p>
            <w:r>
              <w:rPr>
                <w:rFonts w:ascii="仿宋" w:hAnsi="仿宋" w:eastAsia="仿宋"/>
                <w:b w:val="0"/>
                <w:sz w:val="20"/>
              </w:rPr>
              <w:t>/</w:t>
            </w:r>
          </w:p>
        </w:tc>
        <w:tc>
          <w:tcPr>
            <w:tcW w:type="dxa" w:w="924"/>
          </w:tcPr>
          <w:p>
            <w:r>
              <w:rPr>
                <w:rFonts w:ascii="仿宋" w:hAnsi="仿宋" w:eastAsia="仿宋"/>
                <w:b w:val="0"/>
                <w:sz w:val="20"/>
              </w:rPr>
              <w:t>/</w:t>
            </w:r>
          </w:p>
        </w:tc>
      </w:tr>
      <w:tr>
        <w:tc>
          <w:tcPr>
            <w:tcW w:type="dxa" w:w="924"/>
          </w:tcPr>
          <w:p>
            <w:r>
              <w:rPr>
                <w:rFonts w:ascii="仿宋" w:hAnsi="仿宋" w:eastAsia="仿宋"/>
                <w:b w:val="0"/>
                <w:sz w:val="20"/>
              </w:rPr>
              <w:t>/</w:t>
            </w:r>
          </w:p>
        </w:tc>
        <w:tc>
          <w:tcPr>
            <w:tcW w:type="dxa" w:w="924"/>
          </w:tcPr>
          <w:p>
            <w:r>
              <w:rPr>
                <w:rFonts w:ascii="仿宋" w:hAnsi="仿宋" w:eastAsia="仿宋"/>
                <w:b w:val="0"/>
                <w:sz w:val="20"/>
              </w:rPr>
              <w:t>/</w:t>
            </w:r>
          </w:p>
        </w:tc>
        <w:tc>
          <w:tcPr>
            <w:tcW w:type="dxa" w:w="924"/>
          </w:tcPr>
          <w:p>
            <w:r>
              <w:rPr>
                <w:rFonts w:ascii="仿宋" w:hAnsi="仿宋" w:eastAsia="仿宋"/>
                <w:b w:val="0"/>
                <w:sz w:val="20"/>
              </w:rPr>
              <w:t>/</w:t>
            </w:r>
          </w:p>
        </w:tc>
        <w:tc>
          <w:tcPr>
            <w:tcW w:type="dxa" w:w="924"/>
          </w:tcPr>
          <w:p>
            <w:r>
              <w:rPr>
                <w:rFonts w:ascii="仿宋" w:hAnsi="仿宋" w:eastAsia="仿宋"/>
                <w:b w:val="0"/>
                <w:sz w:val="20"/>
              </w:rPr>
              <w:t>/</w:t>
            </w:r>
          </w:p>
        </w:tc>
        <w:tc>
          <w:tcPr>
            <w:tcW w:type="dxa" w:w="924"/>
          </w:tcPr>
          <w:p>
            <w:r>
              <w:rPr>
                <w:rFonts w:ascii="仿宋" w:hAnsi="仿宋" w:eastAsia="仿宋"/>
                <w:b w:val="0"/>
                <w:sz w:val="20"/>
              </w:rPr>
              <w:t>/</w:t>
            </w:r>
          </w:p>
        </w:tc>
        <w:tc>
          <w:tcPr>
            <w:tcW w:type="dxa" w:w="924"/>
          </w:tcPr>
          <w:p>
            <w:r>
              <w:rPr>
                <w:rFonts w:ascii="仿宋" w:hAnsi="仿宋" w:eastAsia="仿宋"/>
                <w:b w:val="0"/>
                <w:sz w:val="20"/>
              </w:rPr>
              <w:t>/</w:t>
            </w:r>
          </w:p>
        </w:tc>
        <w:tc>
          <w:tcPr>
            <w:tcW w:type="dxa" w:w="924"/>
          </w:tcPr>
          <w:p>
            <w:r>
              <w:rPr>
                <w:rFonts w:ascii="仿宋" w:hAnsi="仿宋" w:eastAsia="仿宋"/>
                <w:b w:val="0"/>
                <w:sz w:val="20"/>
              </w:rPr>
              <w:t>/</w:t>
            </w:r>
          </w:p>
        </w:tc>
        <w:tc>
          <w:tcPr>
            <w:tcW w:type="dxa" w:w="924"/>
          </w:tcPr>
          <w:p>
            <w:r>
              <w:rPr>
                <w:rFonts w:ascii="仿宋" w:hAnsi="仿宋" w:eastAsia="仿宋"/>
                <w:b w:val="0"/>
                <w:sz w:val="20"/>
              </w:rPr>
              <w:t>/</w:t>
            </w:r>
          </w:p>
        </w:tc>
        <w:tc>
          <w:tcPr>
            <w:tcW w:type="dxa" w:w="924"/>
          </w:tcPr>
          <w:p>
            <w:r>
              <w:rPr>
                <w:rFonts w:ascii="仿宋" w:hAnsi="仿宋" w:eastAsia="仿宋"/>
                <w:b w:val="0"/>
                <w:sz w:val="20"/>
              </w:rPr>
              <w:t>/</w:t>
            </w:r>
          </w:p>
        </w:tc>
      </w:tr>
    </w:tbl>
    <w:p/>
    <w:p>
      <w:r>
        <w:rPr>
          <w:rFonts w:ascii="仿宋" w:hAnsi="仿宋" w:eastAsia="仿宋"/>
          <w:b w:val="0"/>
          <w:sz w:val="24"/>
        </w:rPr>
        <w:t>（附在职证明、身份证复印件及相关证书等复印件，见下页。）</w:t>
      </w:r>
    </w:p>
    <w:p>
      <w:r>
        <w:br w:type="page"/>
      </w:r>
    </w:p>
    <w:p>
      <w:pPr>
        <w:spacing w:before="240" w:after="120"/>
      </w:pPr>
      <w:r>
        <w:rPr>
          <w:rFonts w:ascii="黑体" w:hAnsi="黑体" w:eastAsia="黑体"/>
          <w:b/>
          <w:sz w:val="28"/>
        </w:rPr>
        <w:t>十四、供应商需根据磋商文件制定的《服务方案》</w:t>
      </w:r>
    </w:p>
    <w:p>
      <w:pPr>
        <w:spacing w:before="120"/>
      </w:pPr>
      <w:r>
        <w:rPr>
          <w:rFonts w:ascii="黑体" w:hAnsi="黑体" w:eastAsia="黑体"/>
          <w:b/>
          <w:sz w:val="26"/>
        </w:rPr>
        <w:t>一、项目理解与总体思路</w:t>
      </w:r>
    </w:p>
    <w:p>
      <w:r>
        <w:rPr>
          <w:rFonts w:ascii="仿宋" w:hAnsi="仿宋" w:eastAsia="仿宋"/>
          <w:b w:val="0"/>
          <w:sz w:val="24"/>
        </w:rPr>
        <w:t>本项目为2026-2027年四川IPTV业务视听内容元数据维护服务，核心工作是对四川IPTV各业务侧（含增值业务、电信免费、酒店及行业应用等）视听内容进行元数据深度清洗、要素提取与数据格式规格归一，并将指定元数据逻辑映射至IPTV终端各级UI展现层。全年预计完成7.36万条工单，同时完成3600次版权生命周期数据核查清理及60次多端业务链路数据拨测。</w:t>
      </w:r>
    </w:p>
    <w:p>
      <w:r>
        <w:rPr>
          <w:rFonts w:ascii="仿宋" w:hAnsi="仿宋" w:eastAsia="仿宋"/>
          <w:b w:val="0"/>
          <w:sz w:val="24"/>
        </w:rPr>
        <w:t>成都予同科技有限公司长期深耕IPTV内容运营领域，具备丰富的视听内容元数据处理经验。本方案以"标准化、精准化、时效化"为核心原则，全面响应采购人技术及服务要求。</w:t>
      </w:r>
    </w:p>
    <w:p>
      <w:pPr>
        <w:spacing w:before="120"/>
      </w:pPr>
      <w:r>
        <w:rPr>
          <w:rFonts w:ascii="黑体" w:hAnsi="黑体" w:eastAsia="黑体"/>
          <w:b/>
          <w:sz w:val="26"/>
        </w:rPr>
        <w:t>二、服务内容与实施方案</w:t>
      </w:r>
    </w:p>
    <w:p>
      <w:r>
        <w:rPr>
          <w:rFonts w:ascii="仿宋" w:hAnsi="仿宋" w:eastAsia="仿宋"/>
          <w:b/>
          <w:sz w:val="24"/>
        </w:rPr>
        <w:t>（一）业务元数据标准化维护与入库</w:t>
      </w:r>
    </w:p>
    <w:p>
      <w:r>
        <w:rPr>
          <w:rFonts w:ascii="仿宋" w:hAnsi="仿宋" w:eastAsia="仿宋"/>
          <w:b w:val="0"/>
          <w:sz w:val="24"/>
        </w:rPr>
        <w:t>1.依据运营指令，对电信、联通、移动三侧IPTV生产平台上的视听内容资产，提取准确属性信息（分类、标签、关联实体等），录入媒资库并执行跨库字段映射，确保元数据在生产环境数据库中的条目准确率不低于99.99%。</w:t>
      </w:r>
    </w:p>
    <w:p>
      <w:r>
        <w:rPr>
          <w:rFonts w:ascii="仿宋" w:hAnsi="仿宋" w:eastAsia="仿宋"/>
          <w:b w:val="0"/>
          <w:sz w:val="24"/>
        </w:rPr>
        <w:t>2.对内容元数据进行深度清洗，执行要素提取与数据格式规格归一操作，确保各专区视听内容元数据在搜索推荐、关联映射中的准确性与标准化，提升数据资产的使用效能。</w:t>
      </w:r>
    </w:p>
    <w:p>
      <w:r>
        <w:rPr>
          <w:rFonts w:ascii="仿宋" w:hAnsi="仿宋" w:eastAsia="仿宋"/>
          <w:b w:val="0"/>
          <w:sz w:val="24"/>
        </w:rPr>
        <w:t>3.全年预计完成7.36万条工单（月均6133条），每月25日前接收采购人告知的下月任务量，制定月度工作计划，确保按时保质完成。</w:t>
      </w:r>
    </w:p>
    <w:p>
      <w:r>
        <w:rPr>
          <w:rFonts w:ascii="仿宋" w:hAnsi="仿宋" w:eastAsia="仿宋"/>
          <w:b/>
          <w:sz w:val="24"/>
        </w:rPr>
        <w:t>（二）终端视图逻辑映射与动态部署</w:t>
      </w:r>
    </w:p>
    <w:p>
      <w:r>
        <w:rPr>
          <w:rFonts w:ascii="仿宋" w:hAnsi="仿宋" w:eastAsia="仿宋"/>
          <w:b w:val="0"/>
          <w:sz w:val="24"/>
        </w:rPr>
        <w:t>1.负责将媒资库内容逻辑映射至IPTV终端各级UI展现层，执行视图更新任务，完成版面推荐位、专题入口、导航链路的参数配置与部署。</w:t>
      </w:r>
    </w:p>
    <w:p>
      <w:r>
        <w:rPr>
          <w:rFonts w:ascii="仿宋" w:hAnsi="仿宋" w:eastAsia="仿宋"/>
          <w:b w:val="0"/>
          <w:sz w:val="24"/>
        </w:rPr>
        <w:t>2.确保前端界面显示与后台数据实时同步，确保内容逻辑映射至UI展现层的准确率不低于99.99%。</w:t>
      </w:r>
    </w:p>
    <w:p>
      <w:r>
        <w:rPr>
          <w:rFonts w:ascii="仿宋" w:hAnsi="仿宋" w:eastAsia="仿宋"/>
          <w:b/>
          <w:sz w:val="24"/>
        </w:rPr>
        <w:t>（三）内容版权生命周期数据核查、清理</w:t>
      </w:r>
    </w:p>
    <w:p>
      <w:r>
        <w:rPr>
          <w:rFonts w:ascii="仿宋" w:hAnsi="仿宋" w:eastAsia="仿宋"/>
          <w:b w:val="0"/>
          <w:sz w:val="24"/>
        </w:rPr>
        <w:t>1.建立基于版权授权时效的常态化数据查核机制，通过对版权存续期数据的实时监控，操作到期内容资产下线与终端视图同步撤回。</w:t>
      </w:r>
    </w:p>
    <w:p>
      <w:r>
        <w:rPr>
          <w:rFonts w:ascii="仿宋" w:hAnsi="仿宋" w:eastAsia="仿宋"/>
          <w:b w:val="0"/>
          <w:sz w:val="24"/>
        </w:rPr>
        <w:t>2.确保业务指令与现网运行数据100%匹配，从数据层面杜绝版权合规性风险。全年完成版权核查清理3600次。</w:t>
      </w:r>
    </w:p>
    <w:p>
      <w:r>
        <w:rPr>
          <w:rFonts w:ascii="仿宋" w:hAnsi="仿宋" w:eastAsia="仿宋"/>
          <w:b/>
          <w:sz w:val="24"/>
        </w:rPr>
        <w:t>（四）多端业务链路数据拨测与逻辑校验</w:t>
      </w:r>
    </w:p>
    <w:p>
      <w:r>
        <w:rPr>
          <w:rFonts w:ascii="仿宋" w:hAnsi="仿宋" w:eastAsia="仿宋"/>
          <w:b w:val="0"/>
          <w:sz w:val="24"/>
        </w:rPr>
        <w:t>1.针对电信、移动、联通三侧现网，实施常态化及重大保障时段的终端视图逻辑拨测。</w:t>
      </w:r>
    </w:p>
    <w:p>
      <w:r>
        <w:rPr>
          <w:rFonts w:ascii="仿宋" w:hAnsi="仿宋" w:eastAsia="仿宋"/>
          <w:b w:val="0"/>
          <w:sz w:val="24"/>
        </w:rPr>
        <w:t>2.通过对页面加载、海报渲染、交互链路等运行数据的实时采集与分析，保障业务逻辑准确率不低于99.99%。</w:t>
      </w:r>
    </w:p>
    <w:p>
      <w:r>
        <w:rPr>
          <w:rFonts w:ascii="仿宋" w:hAnsi="仿宋" w:eastAsia="仿宋"/>
          <w:b w:val="0"/>
          <w:sz w:val="24"/>
        </w:rPr>
        <w:t>3.针对数据丢包、逻辑空置等异常进行即时预警与闭环处置，确保多业务并发场景下的业务连续性。全年完成60次拨测，输出相关报告36次。</w:t>
      </w:r>
    </w:p>
    <w:p>
      <w:pPr>
        <w:spacing w:before="120"/>
      </w:pPr>
      <w:r>
        <w:rPr>
          <w:rFonts w:ascii="黑体" w:hAnsi="黑体" w:eastAsia="黑体"/>
          <w:b/>
          <w:sz w:val="26"/>
        </w:rPr>
        <w:t>三、服务时效保障</w:t>
      </w:r>
    </w:p>
    <w:p>
      <w:r>
        <w:rPr>
          <w:rFonts w:ascii="仿宋" w:hAnsi="仿宋" w:eastAsia="仿宋"/>
          <w:b w:val="0"/>
          <w:sz w:val="24"/>
        </w:rPr>
        <w:t>1.常规运营指令：在2小时内完成生产环境部署与生效校验。</w:t>
      </w:r>
    </w:p>
    <w:p>
      <w:r>
        <w:rPr>
          <w:rFonts w:ascii="仿宋" w:hAnsi="仿宋" w:eastAsia="仿宋"/>
          <w:b w:val="0"/>
          <w:sz w:val="24"/>
        </w:rPr>
        <w:t>2.业务异常处置：针对链路拨测发现的业务异常，在15分钟内响应并于1小时内实施应急处置。</w:t>
      </w:r>
    </w:p>
    <w:p>
      <w:r>
        <w:rPr>
          <w:rFonts w:ascii="仿宋" w:hAnsi="仿宋" w:eastAsia="仿宋"/>
          <w:b w:val="0"/>
          <w:sz w:val="24"/>
        </w:rPr>
        <w:t>3.重保时段：达到"即发即测即处理"的实时交付标准。</w:t>
      </w:r>
    </w:p>
    <w:p>
      <w:r>
        <w:rPr>
          <w:rFonts w:ascii="仿宋" w:hAnsi="仿宋" w:eastAsia="仿宋"/>
          <w:b w:val="0"/>
          <w:sz w:val="24"/>
        </w:rPr>
        <w:t>4.驻场支持：提供足够数量驻场服务人员，建立7×24小时常态化支撑机制，全年无休。</w:t>
      </w:r>
    </w:p>
    <w:p>
      <w:pPr>
        <w:spacing w:before="120"/>
      </w:pPr>
      <w:r>
        <w:rPr>
          <w:rFonts w:ascii="黑体" w:hAnsi="黑体" w:eastAsia="黑体"/>
          <w:b/>
          <w:sz w:val="26"/>
        </w:rPr>
        <w:t>四、质量保障措施</w:t>
      </w:r>
    </w:p>
    <w:p>
      <w:r>
        <w:rPr>
          <w:rFonts w:ascii="仿宋" w:hAnsi="仿宋" w:eastAsia="仿宋"/>
          <w:b w:val="0"/>
          <w:sz w:val="24"/>
        </w:rPr>
        <w:t>1.三级质检机制：操作人员自查→组长复核→项目经理终审，确保每条工单出错率趋近于零。</w:t>
      </w:r>
    </w:p>
    <w:p>
      <w:r>
        <w:rPr>
          <w:rFonts w:ascii="仿宋" w:hAnsi="仿宋" w:eastAsia="仿宋"/>
          <w:b w:val="0"/>
          <w:sz w:val="24"/>
        </w:rPr>
        <w:t>2.规范性管控：严格按照《IPTV业务技术要求（GY/T 381-2023）》及采购人内部规范执行，确保无任何形式的违规行为出现。</w:t>
      </w:r>
    </w:p>
    <w:p>
      <w:r>
        <w:rPr>
          <w:rFonts w:ascii="仿宋" w:hAnsi="仿宋" w:eastAsia="仿宋"/>
          <w:b w:val="0"/>
          <w:sz w:val="24"/>
        </w:rPr>
        <w:t>3.数据准确率监控：每日统计工单准确率，发现低于阈值立即启动专项整改。</w:t>
      </w:r>
    </w:p>
    <w:p>
      <w:r>
        <w:br w:type="page"/>
      </w:r>
    </w:p>
    <w:p>
      <w:pPr>
        <w:spacing w:before="240" w:after="120"/>
      </w:pPr>
      <w:r>
        <w:rPr>
          <w:rFonts w:ascii="黑体" w:hAnsi="黑体" w:eastAsia="黑体"/>
          <w:b/>
          <w:sz w:val="28"/>
        </w:rPr>
        <w:t>十五、供应商需根据磋商文件制定的《实施进度计划》</w:t>
      </w:r>
    </w:p>
    <w:p>
      <w:pPr>
        <w:spacing w:before="120"/>
      </w:pPr>
      <w:r>
        <w:rPr>
          <w:rFonts w:ascii="黑体" w:hAnsi="黑体" w:eastAsia="黑体"/>
          <w:b/>
          <w:sz w:val="26"/>
        </w:rPr>
        <w:t>一、总体进度安排</w:t>
      </w:r>
    </w:p>
    <w:p>
      <w:r>
        <w:rPr>
          <w:rFonts w:ascii="仿宋" w:hAnsi="仿宋" w:eastAsia="仿宋"/>
          <w:b w:val="0"/>
          <w:sz w:val="24"/>
        </w:rPr>
        <w:t>本项目服务期限一年，自合同签订生效之日起一周内正式启动服务，预计启动时间为2026年6月下旬。以下为整体进度计划：</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rPr>
                <w:rFonts w:ascii="仿宋" w:hAnsi="仿宋" w:eastAsia="仿宋"/>
                <w:b/>
                <w:sz w:val="22"/>
              </w:rPr>
              <w:t>阶段</w:t>
            </w:r>
          </w:p>
        </w:tc>
        <w:tc>
          <w:tcPr>
            <w:tcW w:type="dxa" w:w="2078"/>
          </w:tcPr>
          <w:p>
            <w:r>
              <w:rPr>
                <w:rFonts w:ascii="仿宋" w:hAnsi="仿宋" w:eastAsia="仿宋"/>
                <w:b/>
                <w:sz w:val="22"/>
              </w:rPr>
              <w:t>时间节点</w:t>
            </w:r>
          </w:p>
        </w:tc>
        <w:tc>
          <w:tcPr>
            <w:tcW w:type="dxa" w:w="2078"/>
          </w:tcPr>
          <w:p>
            <w:r>
              <w:rPr>
                <w:rFonts w:ascii="仿宋" w:hAnsi="仿宋" w:eastAsia="仿宋"/>
                <w:b/>
                <w:sz w:val="22"/>
              </w:rPr>
              <w:t>主要工作内容</w:t>
            </w:r>
          </w:p>
        </w:tc>
        <w:tc>
          <w:tcPr>
            <w:tcW w:type="dxa" w:w="2078"/>
          </w:tcPr>
          <w:p>
            <w:r>
              <w:rPr>
                <w:rFonts w:ascii="仿宋" w:hAnsi="仿宋" w:eastAsia="仿宋"/>
                <w:b/>
                <w:sz w:val="22"/>
              </w:rPr>
              <w:t>关键交付物</w:t>
            </w:r>
          </w:p>
        </w:tc>
      </w:tr>
      <w:tr>
        <w:tc>
          <w:tcPr>
            <w:tcW w:type="dxa" w:w="2078"/>
          </w:tcPr>
          <w:p>
            <w:r>
              <w:rPr>
                <w:rFonts w:ascii="仿宋" w:hAnsi="仿宋" w:eastAsia="仿宋"/>
                <w:b w:val="0"/>
                <w:sz w:val="22"/>
              </w:rPr>
              <w:t>启动准备期</w:t>
            </w:r>
          </w:p>
        </w:tc>
        <w:tc>
          <w:tcPr>
            <w:tcW w:type="dxa" w:w="2078"/>
          </w:tcPr>
          <w:p>
            <w:r>
              <w:rPr>
                <w:rFonts w:ascii="仿宋" w:hAnsi="仿宋" w:eastAsia="仿宋"/>
                <w:b w:val="0"/>
                <w:sz w:val="22"/>
              </w:rPr>
              <w:t>合同签订后1周内</w:t>
            </w:r>
          </w:p>
        </w:tc>
        <w:tc>
          <w:tcPr>
            <w:tcW w:type="dxa" w:w="2078"/>
          </w:tcPr>
          <w:p>
            <w:r>
              <w:rPr>
                <w:rFonts w:ascii="仿宋" w:hAnsi="仿宋" w:eastAsia="仿宋"/>
                <w:b w:val="0"/>
                <w:sz w:val="22"/>
              </w:rPr>
              <w:t>组建驻场团队，完成人员进场及账号开通，与采购人完成交接确认，签署《服务启动确认单》</w:t>
            </w:r>
          </w:p>
        </w:tc>
        <w:tc>
          <w:tcPr>
            <w:tcW w:type="dxa" w:w="2078"/>
          </w:tcPr>
          <w:p>
            <w:r>
              <w:rPr>
                <w:rFonts w:ascii="仿宋" w:hAnsi="仿宋" w:eastAsia="仿宋"/>
                <w:b w:val="0"/>
                <w:sz w:val="22"/>
              </w:rPr>
              <w:t>《服务启动确认单》</w:t>
            </w:r>
          </w:p>
        </w:tc>
      </w:tr>
      <w:tr>
        <w:tc>
          <w:tcPr>
            <w:tcW w:type="dxa" w:w="2078"/>
          </w:tcPr>
          <w:p>
            <w:r>
              <w:rPr>
                <w:rFonts w:ascii="仿宋" w:hAnsi="仿宋" w:eastAsia="仿宋"/>
                <w:b w:val="0"/>
                <w:sz w:val="22"/>
              </w:rPr>
              <w:t>正式运营期</w:t>
              <w:br/>
              <w:t>（第1-12个月）</w:t>
            </w:r>
          </w:p>
        </w:tc>
        <w:tc>
          <w:tcPr>
            <w:tcW w:type="dxa" w:w="2078"/>
          </w:tcPr>
          <w:p>
            <w:r>
              <w:rPr>
                <w:rFonts w:ascii="仿宋" w:hAnsi="仿宋" w:eastAsia="仿宋"/>
                <w:b w:val="0"/>
                <w:sz w:val="22"/>
              </w:rPr>
              <w:t>2026年7月—2027年6月</w:t>
            </w:r>
          </w:p>
        </w:tc>
        <w:tc>
          <w:tcPr>
            <w:tcW w:type="dxa" w:w="2078"/>
          </w:tcPr>
          <w:p>
            <w:r>
              <w:rPr>
                <w:rFonts w:ascii="仿宋" w:hAnsi="仿宋" w:eastAsia="仿宋"/>
                <w:b w:val="0"/>
                <w:sz w:val="22"/>
              </w:rPr>
              <w:t>每月执行元数据维护工单6133条，完成版权核查、拨测工作，每月月底输出月度服务报告</w:t>
            </w:r>
          </w:p>
        </w:tc>
        <w:tc>
          <w:tcPr>
            <w:tcW w:type="dxa" w:w="2078"/>
          </w:tcPr>
          <w:p>
            <w:r>
              <w:rPr>
                <w:rFonts w:ascii="仿宋" w:hAnsi="仿宋" w:eastAsia="仿宋"/>
                <w:b w:val="0"/>
                <w:sz w:val="22"/>
              </w:rPr>
              <w:t>月度服务报告、工单完成记录</w:t>
            </w:r>
          </w:p>
        </w:tc>
      </w:tr>
      <w:tr>
        <w:tc>
          <w:tcPr>
            <w:tcW w:type="dxa" w:w="2078"/>
          </w:tcPr>
          <w:p>
            <w:r>
              <w:rPr>
                <w:rFonts w:ascii="仿宋" w:hAnsi="仿宋" w:eastAsia="仿宋"/>
                <w:b w:val="0"/>
                <w:sz w:val="22"/>
              </w:rPr>
              <w:t>版权核查</w:t>
            </w:r>
          </w:p>
        </w:tc>
        <w:tc>
          <w:tcPr>
            <w:tcW w:type="dxa" w:w="2078"/>
          </w:tcPr>
          <w:p>
            <w:r>
              <w:rPr>
                <w:rFonts w:ascii="仿宋" w:hAnsi="仿宋" w:eastAsia="仿宋"/>
                <w:b w:val="0"/>
                <w:sz w:val="22"/>
              </w:rPr>
              <w:t>全年常态化</w:t>
            </w:r>
          </w:p>
        </w:tc>
        <w:tc>
          <w:tcPr>
            <w:tcW w:type="dxa" w:w="2078"/>
          </w:tcPr>
          <w:p>
            <w:r>
              <w:rPr>
                <w:rFonts w:ascii="仿宋" w:hAnsi="仿宋" w:eastAsia="仿宋"/>
                <w:b w:val="0"/>
                <w:sz w:val="22"/>
              </w:rPr>
              <w:t>每月完成300次版权生命周期数据核查清理（全年3600次）</w:t>
            </w:r>
          </w:p>
        </w:tc>
        <w:tc>
          <w:tcPr>
            <w:tcW w:type="dxa" w:w="2078"/>
          </w:tcPr>
          <w:p>
            <w:r>
              <w:rPr>
                <w:rFonts w:ascii="仿宋" w:hAnsi="仿宋" w:eastAsia="仿宋"/>
                <w:b w:val="0"/>
                <w:sz w:val="22"/>
              </w:rPr>
              <w:t>版权核查记录</w:t>
            </w:r>
          </w:p>
        </w:tc>
      </w:tr>
      <w:tr>
        <w:tc>
          <w:tcPr>
            <w:tcW w:type="dxa" w:w="2078"/>
          </w:tcPr>
          <w:p>
            <w:r>
              <w:rPr>
                <w:rFonts w:ascii="仿宋" w:hAnsi="仿宋" w:eastAsia="仿宋"/>
                <w:b w:val="0"/>
                <w:sz w:val="22"/>
              </w:rPr>
              <w:t>拨测校验</w:t>
            </w:r>
          </w:p>
        </w:tc>
        <w:tc>
          <w:tcPr>
            <w:tcW w:type="dxa" w:w="2078"/>
          </w:tcPr>
          <w:p>
            <w:r>
              <w:rPr>
                <w:rFonts w:ascii="仿宋" w:hAnsi="仿宋" w:eastAsia="仿宋"/>
                <w:b w:val="0"/>
                <w:sz w:val="22"/>
              </w:rPr>
              <w:t>全年常态化</w:t>
            </w:r>
          </w:p>
        </w:tc>
        <w:tc>
          <w:tcPr>
            <w:tcW w:type="dxa" w:w="2078"/>
          </w:tcPr>
          <w:p>
            <w:r>
              <w:rPr>
                <w:rFonts w:ascii="仿宋" w:hAnsi="仿宋" w:eastAsia="仿宋"/>
                <w:b w:val="0"/>
                <w:sz w:val="22"/>
              </w:rPr>
              <w:t>每季度至少完成15次多端拨测（全年60次），每月输出数据分析报告（全年36次）</w:t>
            </w:r>
          </w:p>
        </w:tc>
        <w:tc>
          <w:tcPr>
            <w:tcW w:type="dxa" w:w="2078"/>
          </w:tcPr>
          <w:p>
            <w:r>
              <w:rPr>
                <w:rFonts w:ascii="仿宋" w:hAnsi="仿宋" w:eastAsia="仿宋"/>
                <w:b w:val="0"/>
                <w:sz w:val="22"/>
              </w:rPr>
              <w:t>拨测报告</w:t>
            </w:r>
          </w:p>
        </w:tc>
      </w:tr>
      <w:tr>
        <w:tc>
          <w:tcPr>
            <w:tcW w:type="dxa" w:w="2078"/>
          </w:tcPr>
          <w:p>
            <w:r>
              <w:rPr>
                <w:rFonts w:ascii="仿宋" w:hAnsi="仿宋" w:eastAsia="仿宋"/>
                <w:b w:val="0"/>
                <w:sz w:val="22"/>
              </w:rPr>
              <w:t>年度总结</w:t>
            </w:r>
          </w:p>
        </w:tc>
        <w:tc>
          <w:tcPr>
            <w:tcW w:type="dxa" w:w="2078"/>
          </w:tcPr>
          <w:p>
            <w:r>
              <w:rPr>
                <w:rFonts w:ascii="仿宋" w:hAnsi="仿宋" w:eastAsia="仿宋"/>
                <w:b w:val="0"/>
                <w:sz w:val="22"/>
              </w:rPr>
              <w:t>第12个月末</w:t>
            </w:r>
          </w:p>
        </w:tc>
        <w:tc>
          <w:tcPr>
            <w:tcW w:type="dxa" w:w="2078"/>
          </w:tcPr>
          <w:p>
            <w:r>
              <w:rPr>
                <w:rFonts w:ascii="仿宋" w:hAnsi="仿宋" w:eastAsia="仿宋"/>
                <w:b w:val="0"/>
                <w:sz w:val="22"/>
              </w:rPr>
              <w:t>完成全年服务总结，配合采购人开展年度验收，提供全部工单完成凭证</w:t>
            </w:r>
          </w:p>
        </w:tc>
        <w:tc>
          <w:tcPr>
            <w:tcW w:type="dxa" w:w="2078"/>
          </w:tcPr>
          <w:p>
            <w:r>
              <w:rPr>
                <w:rFonts w:ascii="仿宋" w:hAnsi="仿宋" w:eastAsia="仿宋"/>
                <w:b w:val="0"/>
                <w:sz w:val="22"/>
              </w:rPr>
              <w:t>年度服务总结报告</w:t>
            </w:r>
          </w:p>
        </w:tc>
      </w:tr>
    </w:tbl>
    <w:p/>
    <w:p>
      <w:pPr>
        <w:spacing w:before="120"/>
      </w:pPr>
      <w:r>
        <w:rPr>
          <w:rFonts w:ascii="黑体" w:hAnsi="黑体" w:eastAsia="黑体"/>
          <w:b/>
          <w:sz w:val="26"/>
        </w:rPr>
        <w:t>二、月度工作节奏</w:t>
      </w:r>
    </w:p>
    <w:p>
      <w:r>
        <w:rPr>
          <w:rFonts w:ascii="仿宋" w:hAnsi="仿宋" w:eastAsia="仿宋"/>
          <w:b w:val="0"/>
          <w:sz w:val="24"/>
        </w:rPr>
        <w:t>● 每月25日前：接收采购人通知的下月任务量及完成时间要求，制定月度工作计划。</w:t>
      </w:r>
    </w:p>
    <w:p>
      <w:r>
        <w:rPr>
          <w:rFonts w:ascii="仿宋" w:hAnsi="仿宋" w:eastAsia="仿宋"/>
          <w:b w:val="0"/>
          <w:sz w:val="24"/>
        </w:rPr>
        <w:t>● 月度执行：按计划完成元数据处理工单（约6133条/月），同步执行版权核查（300次/月）及日常拨测。</w:t>
      </w:r>
    </w:p>
    <w:p>
      <w:r>
        <w:rPr>
          <w:rFonts w:ascii="仿宋" w:hAnsi="仿宋" w:eastAsia="仿宋"/>
          <w:b w:val="0"/>
          <w:sz w:val="24"/>
        </w:rPr>
        <w:t>● 月底：提交月度工单完成报告，配合采购人完成月度验收，申请月度结算。</w:t>
      </w:r>
    </w:p>
    <w:p>
      <w:pPr>
        <w:spacing w:before="120"/>
      </w:pPr>
      <w:r>
        <w:rPr>
          <w:rFonts w:ascii="黑体" w:hAnsi="黑体" w:eastAsia="黑体"/>
          <w:b/>
          <w:sz w:val="26"/>
        </w:rPr>
        <w:t>三、重保期响应计划</w:t>
      </w:r>
    </w:p>
    <w:p>
      <w:r>
        <w:rPr>
          <w:rFonts w:ascii="仿宋" w:hAnsi="仿宋" w:eastAsia="仿宋"/>
          <w:b w:val="0"/>
          <w:sz w:val="24"/>
        </w:rPr>
        <w:t>针对重大节假日（春节、国庆、五一等），提前3天完成常规内容的预排查与预部署，确保节日期间业务连续性，达到"即发即测即处理"标准。</w:t>
      </w:r>
    </w:p>
    <w:p>
      <w:r>
        <w:br w:type="page"/>
      </w:r>
    </w:p>
    <w:p>
      <w:pPr>
        <w:spacing w:before="240" w:after="120"/>
      </w:pPr>
      <w:r>
        <w:rPr>
          <w:rFonts w:ascii="黑体" w:hAnsi="黑体" w:eastAsia="黑体"/>
          <w:b/>
          <w:sz w:val="28"/>
        </w:rPr>
        <w:t>十六、供应商需根据磋商文件制定的《设备配置和技术工具方案》</w:t>
      </w:r>
    </w:p>
    <w:p>
      <w:pPr>
        <w:spacing w:before="120"/>
      </w:pPr>
      <w:r>
        <w:rPr>
          <w:rFonts w:ascii="黑体" w:hAnsi="黑体" w:eastAsia="黑体"/>
          <w:b/>
          <w:sz w:val="26"/>
        </w:rPr>
        <w:t>一、硬件设备配置</w:t>
      </w:r>
    </w:p>
    <w:p>
      <w:r>
        <w:rPr>
          <w:rFonts w:ascii="仿宋" w:hAnsi="仿宋" w:eastAsia="仿宋"/>
          <w:b w:val="0"/>
          <w:sz w:val="24"/>
        </w:rPr>
        <w:t>为满足本项目在IPTV内网生产环境下的驻场作业需求，我公司提供以下硬件配置：</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rPr>
                <w:rFonts w:ascii="仿宋" w:hAnsi="仿宋" w:eastAsia="仿宋"/>
                <w:b/>
                <w:sz w:val="22"/>
              </w:rPr>
              <w:t>核心组件</w:t>
            </w:r>
          </w:p>
        </w:tc>
        <w:tc>
          <w:tcPr>
            <w:tcW w:type="dxa" w:w="2078"/>
          </w:tcPr>
          <w:p>
            <w:r>
              <w:rPr>
                <w:rFonts w:ascii="仿宋" w:hAnsi="仿宋" w:eastAsia="仿宋"/>
                <w:b/>
                <w:sz w:val="22"/>
              </w:rPr>
              <w:t>配置标准</w:t>
            </w:r>
          </w:p>
        </w:tc>
        <w:tc>
          <w:tcPr>
            <w:tcW w:type="dxa" w:w="2078"/>
          </w:tcPr>
          <w:p>
            <w:r>
              <w:rPr>
                <w:rFonts w:ascii="仿宋" w:hAnsi="仿宋" w:eastAsia="仿宋"/>
                <w:b/>
                <w:sz w:val="22"/>
              </w:rPr>
              <w:t>数量</w:t>
            </w:r>
          </w:p>
        </w:tc>
        <w:tc>
          <w:tcPr>
            <w:tcW w:type="dxa" w:w="2078"/>
          </w:tcPr>
          <w:p>
            <w:r>
              <w:rPr>
                <w:rFonts w:ascii="仿宋" w:hAnsi="仿宋" w:eastAsia="仿宋"/>
                <w:b/>
                <w:sz w:val="22"/>
              </w:rPr>
              <w:t>选型依据与功能说明</w:t>
            </w:r>
          </w:p>
        </w:tc>
      </w:tr>
      <w:tr>
        <w:tc>
          <w:tcPr>
            <w:tcW w:type="dxa" w:w="2078"/>
          </w:tcPr>
          <w:p>
            <w:r>
              <w:rPr>
                <w:rFonts w:ascii="仿宋" w:hAnsi="仿宋" w:eastAsia="仿宋"/>
                <w:b w:val="0"/>
                <w:sz w:val="22"/>
              </w:rPr>
              <w:t>驻场工作站</w:t>
            </w:r>
          </w:p>
        </w:tc>
        <w:tc>
          <w:tcPr>
            <w:tcW w:type="dxa" w:w="2078"/>
          </w:tcPr>
          <w:p>
            <w:r>
              <w:rPr>
                <w:rFonts w:ascii="仿宋" w:hAnsi="仿宋" w:eastAsia="仿宋"/>
                <w:b w:val="0"/>
                <w:sz w:val="22"/>
              </w:rPr>
              <w:t>Intel i7-13700 / 32GB DDR5 / 1TB NVMe SSD</w:t>
            </w:r>
          </w:p>
        </w:tc>
        <w:tc>
          <w:tcPr>
            <w:tcW w:type="dxa" w:w="2078"/>
          </w:tcPr>
          <w:p>
            <w:r>
              <w:rPr>
                <w:rFonts w:ascii="仿宋" w:hAnsi="仿宋" w:eastAsia="仿宋"/>
                <w:b w:val="0"/>
                <w:sz w:val="22"/>
              </w:rPr>
              <w:t>2台</w:t>
            </w:r>
          </w:p>
        </w:tc>
        <w:tc>
          <w:tcPr>
            <w:tcW w:type="dxa" w:w="2078"/>
          </w:tcPr>
          <w:p>
            <w:r>
              <w:rPr>
                <w:rFonts w:ascii="仿宋" w:hAnsi="仿宋" w:eastAsia="仿宋"/>
                <w:b w:val="0"/>
                <w:sz w:val="22"/>
              </w:rPr>
              <w:t>高性能工作站用于元数据批量处理、字段映射及UI视图部署，多任务不卡顿，满足2小时内完成工单部署要求。</w:t>
            </w:r>
          </w:p>
        </w:tc>
      </w:tr>
      <w:tr>
        <w:tc>
          <w:tcPr>
            <w:tcW w:type="dxa" w:w="2078"/>
          </w:tcPr>
          <w:p>
            <w:r>
              <w:rPr>
                <w:rFonts w:ascii="仿宋" w:hAnsi="仿宋" w:eastAsia="仿宋"/>
                <w:b w:val="0"/>
                <w:sz w:val="22"/>
              </w:rPr>
              <w:t>显示器</w:t>
            </w:r>
          </w:p>
        </w:tc>
        <w:tc>
          <w:tcPr>
            <w:tcW w:type="dxa" w:w="2078"/>
          </w:tcPr>
          <w:p>
            <w:r>
              <w:rPr>
                <w:rFonts w:ascii="仿宋" w:hAnsi="仿宋" w:eastAsia="仿宋"/>
                <w:b w:val="0"/>
                <w:sz w:val="22"/>
              </w:rPr>
              <w:t>27英寸 2K专业显示器（色域≥99%sRGB）</w:t>
            </w:r>
          </w:p>
        </w:tc>
        <w:tc>
          <w:tcPr>
            <w:tcW w:type="dxa" w:w="2078"/>
          </w:tcPr>
          <w:p>
            <w:r>
              <w:rPr>
                <w:rFonts w:ascii="仿宋" w:hAnsi="仿宋" w:eastAsia="仿宋"/>
                <w:b w:val="0"/>
                <w:sz w:val="22"/>
              </w:rPr>
              <w:t>2台</w:t>
            </w:r>
          </w:p>
        </w:tc>
        <w:tc>
          <w:tcPr>
            <w:tcW w:type="dxa" w:w="2078"/>
          </w:tcPr>
          <w:p>
            <w:r>
              <w:rPr>
                <w:rFonts w:ascii="仿宋" w:hAnsi="仿宋" w:eastAsia="仿宋"/>
                <w:b w:val="0"/>
                <w:sz w:val="22"/>
              </w:rPr>
              <w:t>满足数据精准核对及终端UI映射校验的显示要求，减少视觉误差。</w:t>
            </w:r>
          </w:p>
        </w:tc>
      </w:tr>
      <w:tr>
        <w:tc>
          <w:tcPr>
            <w:tcW w:type="dxa" w:w="2078"/>
          </w:tcPr>
          <w:p>
            <w:r>
              <w:rPr>
                <w:rFonts w:ascii="仿宋" w:hAnsi="仿宋" w:eastAsia="仿宋"/>
                <w:b w:val="0"/>
                <w:sz w:val="22"/>
              </w:rPr>
              <w:t>移动热点/备用网络</w:t>
            </w:r>
          </w:p>
        </w:tc>
        <w:tc>
          <w:tcPr>
            <w:tcW w:type="dxa" w:w="2078"/>
          </w:tcPr>
          <w:p>
            <w:r>
              <w:rPr>
                <w:rFonts w:ascii="仿宋" w:hAnsi="仿宋" w:eastAsia="仿宋"/>
                <w:b w:val="0"/>
                <w:sz w:val="22"/>
              </w:rPr>
              <w:t>5G随行WiFi设备</w:t>
            </w:r>
          </w:p>
        </w:tc>
        <w:tc>
          <w:tcPr>
            <w:tcW w:type="dxa" w:w="2078"/>
          </w:tcPr>
          <w:p>
            <w:r>
              <w:rPr>
                <w:rFonts w:ascii="仿宋" w:hAnsi="仿宋" w:eastAsia="仿宋"/>
                <w:b w:val="0"/>
                <w:sz w:val="22"/>
              </w:rPr>
              <w:t>1台</w:t>
            </w:r>
          </w:p>
        </w:tc>
        <w:tc>
          <w:tcPr>
            <w:tcW w:type="dxa" w:w="2078"/>
          </w:tcPr>
          <w:p>
            <w:r>
              <w:rPr>
                <w:rFonts w:ascii="仿宋" w:hAnsi="仿宋" w:eastAsia="仿宋"/>
                <w:b w:val="0"/>
                <w:sz w:val="22"/>
              </w:rPr>
              <w:t>在采购人专网异常时提供应急通信保障，确保7×24小时响应不中断。</w:t>
            </w:r>
          </w:p>
        </w:tc>
      </w:tr>
      <w:tr>
        <w:tc>
          <w:tcPr>
            <w:tcW w:type="dxa" w:w="2078"/>
          </w:tcPr>
          <w:p>
            <w:r>
              <w:rPr>
                <w:rFonts w:ascii="仿宋" w:hAnsi="仿宋" w:eastAsia="仿宋"/>
                <w:b w:val="0"/>
                <w:sz w:val="22"/>
              </w:rPr>
              <w:t>UPS不间断电源</w:t>
            </w:r>
          </w:p>
        </w:tc>
        <w:tc>
          <w:tcPr>
            <w:tcW w:type="dxa" w:w="2078"/>
          </w:tcPr>
          <w:p>
            <w:r>
              <w:rPr>
                <w:rFonts w:ascii="仿宋" w:hAnsi="仿宋" w:eastAsia="仿宋"/>
                <w:b w:val="0"/>
                <w:sz w:val="22"/>
              </w:rPr>
              <w:t>在线式UPS 1000VA</w:t>
            </w:r>
          </w:p>
        </w:tc>
        <w:tc>
          <w:tcPr>
            <w:tcW w:type="dxa" w:w="2078"/>
          </w:tcPr>
          <w:p>
            <w:r>
              <w:rPr>
                <w:rFonts w:ascii="仿宋" w:hAnsi="仿宋" w:eastAsia="仿宋"/>
                <w:b w:val="0"/>
                <w:sz w:val="22"/>
              </w:rPr>
              <w:t>1台</w:t>
            </w:r>
          </w:p>
        </w:tc>
        <w:tc>
          <w:tcPr>
            <w:tcW w:type="dxa" w:w="2078"/>
          </w:tcPr>
          <w:p>
            <w:r>
              <w:rPr>
                <w:rFonts w:ascii="仿宋" w:hAnsi="仿宋" w:eastAsia="仿宋"/>
                <w:b w:val="0"/>
                <w:sz w:val="22"/>
              </w:rPr>
              <w:t>保障作业设备在市电异常时持续运行，防止数据操作中断导致的错误。</w:t>
            </w:r>
          </w:p>
        </w:tc>
      </w:tr>
      <w:tr>
        <w:tc>
          <w:tcPr>
            <w:tcW w:type="dxa" w:w="2078"/>
          </w:tcPr>
          <w:p>
            <w:r>
              <w:rPr>
                <w:rFonts w:ascii="仿宋" w:hAnsi="仿宋" w:eastAsia="仿宋"/>
                <w:b w:val="0"/>
                <w:sz w:val="22"/>
              </w:rPr>
              <w:t>加密移动硬盘</w:t>
            </w:r>
          </w:p>
        </w:tc>
        <w:tc>
          <w:tcPr>
            <w:tcW w:type="dxa" w:w="2078"/>
          </w:tcPr>
          <w:p>
            <w:r>
              <w:rPr>
                <w:rFonts w:ascii="仿宋" w:hAnsi="仿宋" w:eastAsia="仿宋"/>
                <w:b w:val="0"/>
                <w:sz w:val="22"/>
              </w:rPr>
              <w:t>2TB加密移动硬盘</w:t>
            </w:r>
          </w:p>
        </w:tc>
        <w:tc>
          <w:tcPr>
            <w:tcW w:type="dxa" w:w="2078"/>
          </w:tcPr>
          <w:p>
            <w:r>
              <w:rPr>
                <w:rFonts w:ascii="仿宋" w:hAnsi="仿宋" w:eastAsia="仿宋"/>
                <w:b w:val="0"/>
                <w:sz w:val="22"/>
              </w:rPr>
              <w:t>2块</w:t>
            </w:r>
          </w:p>
        </w:tc>
        <w:tc>
          <w:tcPr>
            <w:tcW w:type="dxa" w:w="2078"/>
          </w:tcPr>
          <w:p>
            <w:r>
              <w:rPr>
                <w:rFonts w:ascii="仿宋" w:hAnsi="仿宋" w:eastAsia="仿宋"/>
                <w:b w:val="0"/>
                <w:sz w:val="22"/>
              </w:rPr>
              <w:t>用于本地数据临时备份，加密存储，项目结束后按采购人要求销毁，确保数据安全。</w:t>
            </w:r>
          </w:p>
        </w:tc>
      </w:tr>
    </w:tbl>
    <w:p/>
    <w:p>
      <w:pPr>
        <w:spacing w:before="120"/>
      </w:pPr>
      <w:r>
        <w:rPr>
          <w:rFonts w:ascii="黑体" w:hAnsi="黑体" w:eastAsia="黑体"/>
          <w:b/>
          <w:sz w:val="26"/>
        </w:rPr>
        <w:t>二、软件工具配置</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rPr>
                <w:rFonts w:ascii="仿宋" w:hAnsi="仿宋" w:eastAsia="仿宋"/>
                <w:b/>
                <w:sz w:val="22"/>
              </w:rPr>
              <w:t>工具类别</w:t>
            </w:r>
          </w:p>
        </w:tc>
        <w:tc>
          <w:tcPr>
            <w:tcW w:type="dxa" w:w="2078"/>
          </w:tcPr>
          <w:p>
            <w:r>
              <w:rPr>
                <w:rFonts w:ascii="仿宋" w:hAnsi="仿宋" w:eastAsia="仿宋"/>
                <w:b/>
                <w:sz w:val="22"/>
              </w:rPr>
              <w:t>工具/平台名称</w:t>
            </w:r>
          </w:p>
        </w:tc>
        <w:tc>
          <w:tcPr>
            <w:tcW w:type="dxa" w:w="2078"/>
          </w:tcPr>
          <w:p>
            <w:r>
              <w:rPr>
                <w:rFonts w:ascii="仿宋" w:hAnsi="仿宋" w:eastAsia="仿宋"/>
                <w:b/>
                <w:sz w:val="22"/>
              </w:rPr>
              <w:t>版本/规格</w:t>
            </w:r>
          </w:p>
        </w:tc>
        <w:tc>
          <w:tcPr>
            <w:tcW w:type="dxa" w:w="2078"/>
          </w:tcPr>
          <w:p>
            <w:r>
              <w:rPr>
                <w:rFonts w:ascii="仿宋" w:hAnsi="仿宋" w:eastAsia="仿宋"/>
                <w:b/>
                <w:sz w:val="22"/>
              </w:rPr>
              <w:t>应用场景与说明</w:t>
            </w:r>
          </w:p>
        </w:tc>
      </w:tr>
      <w:tr>
        <w:tc>
          <w:tcPr>
            <w:tcW w:type="dxa" w:w="2078"/>
          </w:tcPr>
          <w:p>
            <w:r>
              <w:rPr>
                <w:rFonts w:ascii="仿宋" w:hAnsi="仿宋" w:eastAsia="仿宋"/>
                <w:b w:val="0"/>
                <w:sz w:val="22"/>
              </w:rPr>
              <w:t>数据处理</w:t>
            </w:r>
          </w:p>
        </w:tc>
        <w:tc>
          <w:tcPr>
            <w:tcW w:type="dxa" w:w="2078"/>
          </w:tcPr>
          <w:p>
            <w:r>
              <w:rPr>
                <w:rFonts w:ascii="仿宋" w:hAnsi="仿宋" w:eastAsia="仿宋"/>
                <w:b w:val="0"/>
                <w:sz w:val="22"/>
              </w:rPr>
              <w:t>Python（含Pandas/NumPy）</w:t>
            </w:r>
          </w:p>
        </w:tc>
        <w:tc>
          <w:tcPr>
            <w:tcW w:type="dxa" w:w="2078"/>
          </w:tcPr>
          <w:p>
            <w:r>
              <w:rPr>
                <w:rFonts w:ascii="仿宋" w:hAnsi="仿宋" w:eastAsia="仿宋"/>
                <w:b w:val="0"/>
                <w:sz w:val="22"/>
              </w:rPr>
              <w:t>3.11+</w:t>
            </w:r>
          </w:p>
        </w:tc>
        <w:tc>
          <w:tcPr>
            <w:tcW w:type="dxa" w:w="2078"/>
          </w:tcPr>
          <w:p>
            <w:r>
              <w:rPr>
                <w:rFonts w:ascii="仿宋" w:hAnsi="仿宋" w:eastAsia="仿宋"/>
                <w:b w:val="0"/>
                <w:sz w:val="22"/>
              </w:rPr>
              <w:t>批量元数据提取、清洗、格式归一化处理，提高工单处理效率。</w:t>
            </w:r>
          </w:p>
        </w:tc>
      </w:tr>
      <w:tr>
        <w:tc>
          <w:tcPr>
            <w:tcW w:type="dxa" w:w="2078"/>
          </w:tcPr>
          <w:p>
            <w:r>
              <w:rPr>
                <w:rFonts w:ascii="仿宋" w:hAnsi="仿宋" w:eastAsia="仿宋"/>
                <w:b w:val="0"/>
                <w:sz w:val="22"/>
              </w:rPr>
              <w:t>数据库管理</w:t>
            </w:r>
          </w:p>
        </w:tc>
        <w:tc>
          <w:tcPr>
            <w:tcW w:type="dxa" w:w="2078"/>
          </w:tcPr>
          <w:p>
            <w:r>
              <w:rPr>
                <w:rFonts w:ascii="仿宋" w:hAnsi="仿宋" w:eastAsia="仿宋"/>
                <w:b w:val="0"/>
                <w:sz w:val="22"/>
              </w:rPr>
              <w:t>MySQL Workbench / Navicat Premium</w:t>
            </w:r>
          </w:p>
        </w:tc>
        <w:tc>
          <w:tcPr>
            <w:tcW w:type="dxa" w:w="2078"/>
          </w:tcPr>
          <w:p>
            <w:r>
              <w:rPr>
                <w:rFonts w:ascii="仿宋" w:hAnsi="仿宋" w:eastAsia="仿宋"/>
                <w:b w:val="0"/>
                <w:sz w:val="22"/>
              </w:rPr>
              <w:t>最新稳定版</w:t>
            </w:r>
          </w:p>
        </w:tc>
        <w:tc>
          <w:tcPr>
            <w:tcW w:type="dxa" w:w="2078"/>
          </w:tcPr>
          <w:p>
            <w:r>
              <w:rPr>
                <w:rFonts w:ascii="仿宋" w:hAnsi="仿宋" w:eastAsia="仿宋"/>
                <w:b w:val="0"/>
                <w:sz w:val="22"/>
              </w:rPr>
              <w:t>用于媒资库数据录入、字段映射及跨库操作，支持多数据库类型。</w:t>
            </w:r>
          </w:p>
        </w:tc>
      </w:tr>
      <w:tr>
        <w:tc>
          <w:tcPr>
            <w:tcW w:type="dxa" w:w="2078"/>
          </w:tcPr>
          <w:p>
            <w:r>
              <w:rPr>
                <w:rFonts w:ascii="仿宋" w:hAnsi="仿宋" w:eastAsia="仿宋"/>
                <w:b w:val="0"/>
                <w:sz w:val="22"/>
              </w:rPr>
              <w:t>自动化测试</w:t>
            </w:r>
          </w:p>
        </w:tc>
        <w:tc>
          <w:tcPr>
            <w:tcW w:type="dxa" w:w="2078"/>
          </w:tcPr>
          <w:p>
            <w:r>
              <w:rPr>
                <w:rFonts w:ascii="仿宋" w:hAnsi="仿宋" w:eastAsia="仿宋"/>
                <w:b w:val="0"/>
                <w:sz w:val="22"/>
              </w:rPr>
              <w:t>Selenium / Playwright</w:t>
            </w:r>
          </w:p>
        </w:tc>
        <w:tc>
          <w:tcPr>
            <w:tcW w:type="dxa" w:w="2078"/>
          </w:tcPr>
          <w:p>
            <w:r>
              <w:rPr>
                <w:rFonts w:ascii="仿宋" w:hAnsi="仿宋" w:eastAsia="仿宋"/>
                <w:b w:val="0"/>
                <w:sz w:val="22"/>
              </w:rPr>
              <w:t>最新版</w:t>
            </w:r>
          </w:p>
        </w:tc>
        <w:tc>
          <w:tcPr>
            <w:tcW w:type="dxa" w:w="2078"/>
          </w:tcPr>
          <w:p>
            <w:r>
              <w:rPr>
                <w:rFonts w:ascii="仿宋" w:hAnsi="仿宋" w:eastAsia="仿宋"/>
                <w:b w:val="0"/>
                <w:sz w:val="22"/>
              </w:rPr>
              <w:t>用于多端业务链路自动化拨测，模拟终端行为，快速定位逻辑错误。</w:t>
            </w:r>
          </w:p>
        </w:tc>
      </w:tr>
      <w:tr>
        <w:tc>
          <w:tcPr>
            <w:tcW w:type="dxa" w:w="2078"/>
          </w:tcPr>
          <w:p>
            <w:r>
              <w:rPr>
                <w:rFonts w:ascii="仿宋" w:hAnsi="仿宋" w:eastAsia="仿宋"/>
                <w:b w:val="0"/>
                <w:sz w:val="22"/>
              </w:rPr>
              <w:t>文档管理</w:t>
            </w:r>
          </w:p>
        </w:tc>
        <w:tc>
          <w:tcPr>
            <w:tcW w:type="dxa" w:w="2078"/>
          </w:tcPr>
          <w:p>
            <w:r>
              <w:rPr>
                <w:rFonts w:ascii="仿宋" w:hAnsi="仿宋" w:eastAsia="仿宋"/>
                <w:b w:val="0"/>
                <w:sz w:val="22"/>
              </w:rPr>
              <w:t>Microsoft Office 365 / WPS</w:t>
            </w:r>
          </w:p>
        </w:tc>
        <w:tc>
          <w:tcPr>
            <w:tcW w:type="dxa" w:w="2078"/>
          </w:tcPr>
          <w:p>
            <w:r>
              <w:rPr>
                <w:rFonts w:ascii="仿宋" w:hAnsi="仿宋" w:eastAsia="仿宋"/>
                <w:b w:val="0"/>
                <w:sz w:val="22"/>
              </w:rPr>
              <w:t>企业版</w:t>
            </w:r>
          </w:p>
        </w:tc>
        <w:tc>
          <w:tcPr>
            <w:tcW w:type="dxa" w:w="2078"/>
          </w:tcPr>
          <w:p>
            <w:r>
              <w:rPr>
                <w:rFonts w:ascii="仿宋" w:hAnsi="仿宋" w:eastAsia="仿宋"/>
                <w:b w:val="0"/>
                <w:sz w:val="22"/>
              </w:rPr>
              <w:t>用于工单记录、月度报告撰写及验收材料整理。</w:t>
            </w:r>
          </w:p>
        </w:tc>
      </w:tr>
      <w:tr>
        <w:tc>
          <w:tcPr>
            <w:tcW w:type="dxa" w:w="2078"/>
          </w:tcPr>
          <w:p>
            <w:r>
              <w:rPr>
                <w:rFonts w:ascii="仿宋" w:hAnsi="仿宋" w:eastAsia="仿宋"/>
                <w:b w:val="0"/>
                <w:sz w:val="22"/>
              </w:rPr>
              <w:t>版本管理</w:t>
            </w:r>
          </w:p>
        </w:tc>
        <w:tc>
          <w:tcPr>
            <w:tcW w:type="dxa" w:w="2078"/>
          </w:tcPr>
          <w:p>
            <w:r>
              <w:rPr>
                <w:rFonts w:ascii="仿宋" w:hAnsi="仿宋" w:eastAsia="仿宋"/>
                <w:b w:val="0"/>
                <w:sz w:val="22"/>
              </w:rPr>
              <w:t>Git / SVN</w:t>
            </w:r>
          </w:p>
        </w:tc>
        <w:tc>
          <w:tcPr>
            <w:tcW w:type="dxa" w:w="2078"/>
          </w:tcPr>
          <w:p>
            <w:r>
              <w:rPr>
                <w:rFonts w:ascii="仿宋" w:hAnsi="仿宋" w:eastAsia="仿宋"/>
                <w:b w:val="0"/>
                <w:sz w:val="22"/>
              </w:rPr>
              <w:t>最新版</w:t>
            </w:r>
          </w:p>
        </w:tc>
        <w:tc>
          <w:tcPr>
            <w:tcW w:type="dxa" w:w="2078"/>
          </w:tcPr>
          <w:p>
            <w:r>
              <w:rPr>
                <w:rFonts w:ascii="仿宋" w:hAnsi="仿宋" w:eastAsia="仿宋"/>
                <w:b w:val="0"/>
                <w:sz w:val="22"/>
              </w:rPr>
              <w:t>管理操作脚本版本，确保数据处理工具可追溯、可回滚。</w:t>
            </w:r>
          </w:p>
        </w:tc>
      </w:tr>
      <w:tr>
        <w:tc>
          <w:tcPr>
            <w:tcW w:type="dxa" w:w="2078"/>
          </w:tcPr>
          <w:p>
            <w:r>
              <w:rPr>
                <w:rFonts w:ascii="仿宋" w:hAnsi="仿宋" w:eastAsia="仿宋"/>
                <w:b w:val="0"/>
                <w:sz w:val="22"/>
              </w:rPr>
              <w:t>数据监控</w:t>
            </w:r>
          </w:p>
        </w:tc>
        <w:tc>
          <w:tcPr>
            <w:tcW w:type="dxa" w:w="2078"/>
          </w:tcPr>
          <w:p>
            <w:r>
              <w:rPr>
                <w:rFonts w:ascii="仿宋" w:hAnsi="仿宋" w:eastAsia="仿宋"/>
                <w:b w:val="0"/>
                <w:sz w:val="22"/>
              </w:rPr>
              <w:t>自研数据质量监控脚本</w:t>
            </w:r>
          </w:p>
        </w:tc>
        <w:tc>
          <w:tcPr>
            <w:tcW w:type="dxa" w:w="2078"/>
          </w:tcPr>
          <w:p>
            <w:r>
              <w:rPr>
                <w:rFonts w:ascii="仿宋" w:hAnsi="仿宋" w:eastAsia="仿宋"/>
                <w:b w:val="0"/>
                <w:sz w:val="22"/>
              </w:rPr>
              <w:t>内部版本</w:t>
            </w:r>
          </w:p>
        </w:tc>
        <w:tc>
          <w:tcPr>
            <w:tcW w:type="dxa" w:w="2078"/>
          </w:tcPr>
          <w:p>
            <w:r>
              <w:rPr>
                <w:rFonts w:ascii="仿宋" w:hAnsi="仿宋" w:eastAsia="仿宋"/>
                <w:b w:val="0"/>
                <w:sz w:val="22"/>
              </w:rPr>
              <w:t>实时监控元数据准确率，发现异常自动预警，确保准确率持续≥99.99%。</w:t>
            </w:r>
          </w:p>
        </w:tc>
      </w:tr>
      <w:tr>
        <w:tc>
          <w:tcPr>
            <w:tcW w:type="dxa" w:w="2078"/>
          </w:tcPr>
          <w:p>
            <w:r>
              <w:rPr>
                <w:rFonts w:ascii="仿宋" w:hAnsi="仿宋" w:eastAsia="仿宋"/>
                <w:b w:val="0"/>
                <w:sz w:val="22"/>
              </w:rPr>
              <w:t>安全合规</w:t>
            </w:r>
          </w:p>
        </w:tc>
        <w:tc>
          <w:tcPr>
            <w:tcW w:type="dxa" w:w="2078"/>
          </w:tcPr>
          <w:p>
            <w:r>
              <w:rPr>
                <w:rFonts w:ascii="仿宋" w:hAnsi="仿宋" w:eastAsia="仿宋"/>
                <w:b w:val="0"/>
                <w:sz w:val="22"/>
              </w:rPr>
              <w:t>趋势科技/360企业安全产品</w:t>
            </w:r>
          </w:p>
        </w:tc>
        <w:tc>
          <w:tcPr>
            <w:tcW w:type="dxa" w:w="2078"/>
          </w:tcPr>
          <w:p>
            <w:r>
              <w:rPr>
                <w:rFonts w:ascii="仿宋" w:hAnsi="仿宋" w:eastAsia="仿宋"/>
                <w:b w:val="0"/>
                <w:sz w:val="22"/>
              </w:rPr>
              <w:t>正版授权</w:t>
            </w:r>
          </w:p>
        </w:tc>
        <w:tc>
          <w:tcPr>
            <w:tcW w:type="dxa" w:w="2078"/>
          </w:tcPr>
          <w:p>
            <w:r>
              <w:rPr>
                <w:rFonts w:ascii="仿宋" w:hAnsi="仿宋" w:eastAsia="仿宋"/>
                <w:b w:val="0"/>
                <w:sz w:val="22"/>
              </w:rPr>
              <w:t>驻场设备防病毒、防数据泄露，确保符合采购人专网安全要求。</w:t>
            </w:r>
          </w:p>
        </w:tc>
      </w:tr>
    </w:tbl>
    <w:p/>
    <w:p>
      <w:pPr>
        <w:spacing w:before="120"/>
      </w:pPr>
      <w:r>
        <w:rPr>
          <w:rFonts w:ascii="黑体" w:hAnsi="黑体" w:eastAsia="黑体"/>
          <w:b/>
          <w:sz w:val="26"/>
        </w:rPr>
        <w:t>三、数据安全保障</w:t>
      </w:r>
    </w:p>
    <w:p>
      <w:r>
        <w:rPr>
          <w:rFonts w:ascii="仿宋" w:hAnsi="仿宋" w:eastAsia="仿宋"/>
          <w:b w:val="0"/>
          <w:sz w:val="24"/>
        </w:rPr>
        <w:t>1.所有驻场设备经采购人审核后方可接入专网，设备不外接任何未经授权的存储介质。</w:t>
      </w:r>
    </w:p>
    <w:p>
      <w:r>
        <w:rPr>
          <w:rFonts w:ascii="仿宋" w:hAnsi="仿宋" w:eastAsia="仿宋"/>
          <w:b w:val="0"/>
          <w:sz w:val="24"/>
        </w:rPr>
        <w:t>2.服务过程中产生的所有数据资产归采购人所有，供应商工作人员不得擅自拷贝、留存或对外传输任何业务数据。</w:t>
      </w:r>
    </w:p>
    <w:p>
      <w:r>
        <w:rPr>
          <w:rFonts w:ascii="仿宋" w:hAnsi="仿宋" w:eastAsia="仿宋"/>
          <w:b w:val="0"/>
          <w:sz w:val="24"/>
        </w:rPr>
        <w:t>3.服务期满或合同终止时，对所有存储设备进行格式化处理，配合采购人完成数据资产移交，不留后门。</w:t>
      </w:r>
    </w:p>
    <w:p>
      <w:r>
        <w:br w:type="page"/>
      </w:r>
    </w:p>
    <w:p>
      <w:pPr>
        <w:spacing w:before="240" w:after="120"/>
      </w:pPr>
      <w:r>
        <w:rPr>
          <w:rFonts w:ascii="黑体" w:hAnsi="黑体" w:eastAsia="黑体"/>
          <w:b/>
          <w:sz w:val="28"/>
        </w:rPr>
        <w:t>十七、供应商需根据磋商文件制定的《工单交付时效性及节假日响应保障方案》</w:t>
      </w:r>
    </w:p>
    <w:p>
      <w:pPr>
        <w:spacing w:before="120"/>
      </w:pPr>
      <w:r>
        <w:rPr>
          <w:rFonts w:ascii="黑体" w:hAnsi="黑体" w:eastAsia="黑体"/>
          <w:b/>
          <w:sz w:val="26"/>
        </w:rPr>
        <w:t>一、工单交付时效承诺</w:t>
      </w:r>
    </w:p>
    <w:p>
      <w:r>
        <w:rPr>
          <w:rFonts w:ascii="仿宋" w:hAnsi="仿宋" w:eastAsia="仿宋"/>
          <w:b w:val="0"/>
          <w:sz w:val="24"/>
        </w:rPr>
        <w:t>针对本项目元数据维护工单的特殊性（需在内网生产环境完成），我公司制定以下分类时效标准：</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rPr>
                <w:rFonts w:ascii="仿宋" w:hAnsi="仿宋" w:eastAsia="仿宋"/>
                <w:b/>
                <w:sz w:val="22"/>
              </w:rPr>
              <w:t>工单类型</w:t>
            </w:r>
          </w:p>
        </w:tc>
        <w:tc>
          <w:tcPr>
            <w:tcW w:type="dxa" w:w="2078"/>
          </w:tcPr>
          <w:p>
            <w:r>
              <w:rPr>
                <w:rFonts w:ascii="仿宋" w:hAnsi="仿宋" w:eastAsia="仿宋"/>
                <w:b/>
                <w:sz w:val="22"/>
              </w:rPr>
              <w:t>响应时限</w:t>
            </w:r>
          </w:p>
        </w:tc>
        <w:tc>
          <w:tcPr>
            <w:tcW w:type="dxa" w:w="2078"/>
          </w:tcPr>
          <w:p>
            <w:r>
              <w:rPr>
                <w:rFonts w:ascii="仿宋" w:hAnsi="仿宋" w:eastAsia="仿宋"/>
                <w:b/>
                <w:sz w:val="22"/>
              </w:rPr>
              <w:t>完成时限</w:t>
            </w:r>
          </w:p>
        </w:tc>
        <w:tc>
          <w:tcPr>
            <w:tcW w:type="dxa" w:w="2078"/>
          </w:tcPr>
          <w:p>
            <w:r>
              <w:rPr>
                <w:rFonts w:ascii="仿宋" w:hAnsi="仿宋" w:eastAsia="仿宋"/>
                <w:b/>
                <w:sz w:val="22"/>
              </w:rPr>
              <w:t>备注</w:t>
            </w:r>
          </w:p>
        </w:tc>
      </w:tr>
      <w:tr>
        <w:tc>
          <w:tcPr>
            <w:tcW w:type="dxa" w:w="2078"/>
          </w:tcPr>
          <w:p>
            <w:r>
              <w:rPr>
                <w:rFonts w:ascii="仿宋" w:hAnsi="仿宋" w:eastAsia="仿宋"/>
                <w:b w:val="0"/>
                <w:sz w:val="22"/>
              </w:rPr>
              <w:t>常规运营工单</w:t>
              <w:br/>
              <w:t>（元数据录入/映射/部署）</w:t>
            </w:r>
          </w:p>
        </w:tc>
        <w:tc>
          <w:tcPr>
            <w:tcW w:type="dxa" w:w="2078"/>
          </w:tcPr>
          <w:p>
            <w:r>
              <w:rPr>
                <w:rFonts w:ascii="仿宋" w:hAnsi="仿宋" w:eastAsia="仿宋"/>
                <w:b w:val="0"/>
                <w:sz w:val="22"/>
              </w:rPr>
              <w:t>接单后30分钟内确认</w:t>
            </w:r>
          </w:p>
        </w:tc>
        <w:tc>
          <w:tcPr>
            <w:tcW w:type="dxa" w:w="2078"/>
          </w:tcPr>
          <w:p>
            <w:r>
              <w:rPr>
                <w:rFonts w:ascii="仿宋" w:hAnsi="仿宋" w:eastAsia="仿宋"/>
                <w:b w:val="0"/>
                <w:sz w:val="22"/>
              </w:rPr>
              <w:t>2小时内完成生产环境部署与生效校验</w:t>
            </w:r>
          </w:p>
        </w:tc>
        <w:tc>
          <w:tcPr>
            <w:tcW w:type="dxa" w:w="2078"/>
          </w:tcPr>
          <w:p>
            <w:r>
              <w:rPr>
                <w:rFonts w:ascii="仿宋" w:hAnsi="仿宋" w:eastAsia="仿宋"/>
                <w:b w:val="0"/>
                <w:sz w:val="22"/>
              </w:rPr>
              <w:t>每月批量工单按月度计划有序推进</w:t>
            </w:r>
          </w:p>
        </w:tc>
      </w:tr>
      <w:tr>
        <w:tc>
          <w:tcPr>
            <w:tcW w:type="dxa" w:w="2078"/>
          </w:tcPr>
          <w:p>
            <w:r>
              <w:rPr>
                <w:rFonts w:ascii="仿宋" w:hAnsi="仿宋" w:eastAsia="仿宋"/>
                <w:b w:val="0"/>
                <w:sz w:val="22"/>
              </w:rPr>
              <w:t>版权到期下线工单</w:t>
            </w:r>
          </w:p>
        </w:tc>
        <w:tc>
          <w:tcPr>
            <w:tcW w:type="dxa" w:w="2078"/>
          </w:tcPr>
          <w:p>
            <w:r>
              <w:rPr>
                <w:rFonts w:ascii="仿宋" w:hAnsi="仿宋" w:eastAsia="仿宋"/>
                <w:b w:val="0"/>
                <w:sz w:val="22"/>
              </w:rPr>
              <w:t>接单后15分钟内响应</w:t>
            </w:r>
          </w:p>
        </w:tc>
        <w:tc>
          <w:tcPr>
            <w:tcW w:type="dxa" w:w="2078"/>
          </w:tcPr>
          <w:p>
            <w:r>
              <w:rPr>
                <w:rFonts w:ascii="仿宋" w:hAnsi="仿宋" w:eastAsia="仿宋"/>
                <w:b w:val="0"/>
                <w:sz w:val="22"/>
              </w:rPr>
              <w:t>1小时内完成下线操作及终端视图同步撤回</w:t>
            </w:r>
          </w:p>
        </w:tc>
        <w:tc>
          <w:tcPr>
            <w:tcW w:type="dxa" w:w="2078"/>
          </w:tcPr>
          <w:p>
            <w:r>
              <w:rPr>
                <w:rFonts w:ascii="仿宋" w:hAnsi="仿宋" w:eastAsia="仿宋"/>
                <w:b w:val="0"/>
                <w:sz w:val="22"/>
              </w:rPr>
              <w:t>确保业务指令与现网数据100%匹配</w:t>
            </w:r>
          </w:p>
        </w:tc>
      </w:tr>
      <w:tr>
        <w:tc>
          <w:tcPr>
            <w:tcW w:type="dxa" w:w="2078"/>
          </w:tcPr>
          <w:p>
            <w:r>
              <w:rPr>
                <w:rFonts w:ascii="仿宋" w:hAnsi="仿宋" w:eastAsia="仿宋"/>
                <w:b w:val="0"/>
                <w:sz w:val="22"/>
              </w:rPr>
              <w:t>业务异常/拨测告警工单</w:t>
            </w:r>
          </w:p>
        </w:tc>
        <w:tc>
          <w:tcPr>
            <w:tcW w:type="dxa" w:w="2078"/>
          </w:tcPr>
          <w:p>
            <w:r>
              <w:rPr>
                <w:rFonts w:ascii="仿宋" w:hAnsi="仿宋" w:eastAsia="仿宋"/>
                <w:b w:val="0"/>
                <w:sz w:val="22"/>
              </w:rPr>
              <w:t>15分钟内响应</w:t>
            </w:r>
          </w:p>
        </w:tc>
        <w:tc>
          <w:tcPr>
            <w:tcW w:type="dxa" w:w="2078"/>
          </w:tcPr>
          <w:p>
            <w:r>
              <w:rPr>
                <w:rFonts w:ascii="仿宋" w:hAnsi="仿宋" w:eastAsia="仿宋"/>
                <w:b w:val="0"/>
                <w:sz w:val="22"/>
              </w:rPr>
              <w:t>1小时内完成应急处置</w:t>
            </w:r>
          </w:p>
        </w:tc>
        <w:tc>
          <w:tcPr>
            <w:tcW w:type="dxa" w:w="2078"/>
          </w:tcPr>
          <w:p>
            <w:r>
              <w:rPr>
                <w:rFonts w:ascii="仿宋" w:hAnsi="仿宋" w:eastAsia="仿宋"/>
                <w:b w:val="0"/>
                <w:sz w:val="22"/>
              </w:rPr>
              <w:t>重保时段达到"即发即测即处理"标准</w:t>
            </w:r>
          </w:p>
        </w:tc>
      </w:tr>
      <w:tr>
        <w:tc>
          <w:tcPr>
            <w:tcW w:type="dxa" w:w="2078"/>
          </w:tcPr>
          <w:p>
            <w:r>
              <w:rPr>
                <w:rFonts w:ascii="仿宋" w:hAnsi="仿宋" w:eastAsia="仿宋"/>
                <w:b w:val="0"/>
                <w:sz w:val="22"/>
              </w:rPr>
              <w:t>紧急特殊工单</w:t>
            </w:r>
          </w:p>
        </w:tc>
        <w:tc>
          <w:tcPr>
            <w:tcW w:type="dxa" w:w="2078"/>
          </w:tcPr>
          <w:p>
            <w:r>
              <w:rPr>
                <w:rFonts w:ascii="仿宋" w:hAnsi="仿宋" w:eastAsia="仿宋"/>
                <w:b w:val="0"/>
                <w:sz w:val="22"/>
              </w:rPr>
              <w:t>即时响应（5分钟内）</w:t>
            </w:r>
          </w:p>
        </w:tc>
        <w:tc>
          <w:tcPr>
            <w:tcW w:type="dxa" w:w="2078"/>
          </w:tcPr>
          <w:p>
            <w:r>
              <w:rPr>
                <w:rFonts w:ascii="仿宋" w:hAnsi="仿宋" w:eastAsia="仿宋"/>
                <w:b w:val="0"/>
                <w:sz w:val="22"/>
              </w:rPr>
              <w:t>根据复杂度，最长不超过2小时</w:t>
            </w:r>
          </w:p>
        </w:tc>
        <w:tc>
          <w:tcPr>
            <w:tcW w:type="dxa" w:w="2078"/>
          </w:tcPr>
          <w:p>
            <w:r>
              <w:rPr>
                <w:rFonts w:ascii="仿宋" w:hAnsi="仿宋" w:eastAsia="仿宋"/>
                <w:b w:val="0"/>
                <w:sz w:val="22"/>
              </w:rPr>
              <w:t>须由项目经理全程跟进</w:t>
            </w:r>
          </w:p>
        </w:tc>
      </w:tr>
    </w:tbl>
    <w:p/>
    <w:p>
      <w:pPr>
        <w:spacing w:before="120"/>
      </w:pPr>
      <w:r>
        <w:rPr>
          <w:rFonts w:ascii="黑体" w:hAnsi="黑体" w:eastAsia="黑体"/>
          <w:b/>
          <w:sz w:val="26"/>
        </w:rPr>
        <w:t>二、7×24小时值班机制</w:t>
      </w:r>
    </w:p>
    <w:p>
      <w:r>
        <w:rPr>
          <w:rFonts w:ascii="仿宋" w:hAnsi="仿宋" w:eastAsia="仿宋"/>
          <w:b w:val="0"/>
          <w:sz w:val="24"/>
        </w:rPr>
        <w:t>1.排班制度：实行三班倒驻场制度，确保工作日09:00-21:00至少2名驻场人员在岗；工作日21:00-09:00及周末节假日设置值班人员，保障7×24小时响应能力。</w:t>
      </w:r>
    </w:p>
    <w:p>
      <w:r>
        <w:rPr>
          <w:rFonts w:ascii="仿宋" w:hAnsi="仿宋" w:eastAsia="仿宋"/>
          <w:b w:val="0"/>
          <w:sz w:val="24"/>
        </w:rPr>
        <w:t>2.通讯保障：建立采购人-供应商专属微信工作群及电话直连热线，工单通知与异常告警双渠道同步，确保第一时间感知、第一时间响应。</w:t>
      </w:r>
    </w:p>
    <w:p>
      <w:r>
        <w:rPr>
          <w:rFonts w:ascii="仿宋" w:hAnsi="仿宋" w:eastAsia="仿宋"/>
          <w:b w:val="0"/>
          <w:sz w:val="24"/>
        </w:rPr>
        <w:t>3.备用响应：如主责工程师在响应时限内无法联系，自动升级至项目经理处理，确保响应不断链。</w:t>
      </w:r>
    </w:p>
    <w:p>
      <w:pPr>
        <w:spacing w:before="120"/>
      </w:pPr>
      <w:r>
        <w:rPr>
          <w:rFonts w:ascii="黑体" w:hAnsi="黑体" w:eastAsia="黑体"/>
          <w:b/>
          <w:sz w:val="26"/>
        </w:rPr>
        <w:t>三、节假日响应保障方案</w:t>
      </w:r>
    </w:p>
    <w:p>
      <w:r>
        <w:rPr>
          <w:rFonts w:ascii="仿宋" w:hAnsi="仿宋" w:eastAsia="仿宋"/>
          <w:b/>
          <w:sz w:val="24"/>
        </w:rPr>
        <w:t>（一）重大节假日（春节、国庆、五一等）保障</w:t>
      </w:r>
    </w:p>
    <w:p>
      <w:r>
        <w:rPr>
          <w:rFonts w:ascii="仿宋" w:hAnsi="仿宋" w:eastAsia="仿宋"/>
          <w:b w:val="0"/>
          <w:sz w:val="24"/>
        </w:rPr>
        <w:t>1.节前部署：节日前3个工作日，完成常规内容元数据的预排查、预清洗和预部署，确保节日期间存量数据质量稳定。</w:t>
      </w:r>
    </w:p>
    <w:p>
      <w:r>
        <w:rPr>
          <w:rFonts w:ascii="仿宋" w:hAnsi="仿宋" w:eastAsia="仿宋"/>
          <w:b w:val="0"/>
          <w:sz w:val="24"/>
        </w:rPr>
        <w:t>2.节日值班：重大节假日期间安排专职值班人员，确保7×24小时在线。值班人员名单提前报采购人确认。</w:t>
      </w:r>
    </w:p>
    <w:p>
      <w:r>
        <w:rPr>
          <w:rFonts w:ascii="仿宋" w:hAnsi="仿宋" w:eastAsia="仿宋"/>
          <w:b w:val="0"/>
          <w:sz w:val="24"/>
        </w:rPr>
        <w:t>3.应急预案：节日期间如发生业务异常，触发应急响应流程，5分钟内定位问题，15分钟内启动处置，1小时内恢复正常。</w:t>
      </w:r>
    </w:p>
    <w:p>
      <w:r>
        <w:rPr>
          <w:rFonts w:ascii="仿宋" w:hAnsi="仿宋" w:eastAsia="仿宋"/>
          <w:b/>
          <w:sz w:val="24"/>
        </w:rPr>
        <w:t>（二）常规周末保障</w:t>
      </w:r>
    </w:p>
    <w:p>
      <w:r>
        <w:rPr>
          <w:rFonts w:ascii="仿宋" w:hAnsi="仿宋" w:eastAsia="仿宋"/>
          <w:b w:val="0"/>
          <w:sz w:val="24"/>
        </w:rPr>
        <w:t>每周六、日安排不少于1名驻场或远程值班人员，处理紧急工单及异常告警，响应时限与工作日相同。</w:t>
      </w:r>
    </w:p>
    <w:p>
      <w:pPr>
        <w:spacing w:before="120"/>
      </w:pPr>
      <w:r>
        <w:rPr>
          <w:rFonts w:ascii="黑体" w:hAnsi="黑体" w:eastAsia="黑体"/>
          <w:b/>
          <w:sz w:val="26"/>
        </w:rPr>
        <w:t>四、月度工单节奏管控</w:t>
      </w:r>
    </w:p>
    <w:p>
      <w:r>
        <w:rPr>
          <w:rFonts w:ascii="仿宋" w:hAnsi="仿宋" w:eastAsia="仿宋"/>
          <w:b w:val="0"/>
          <w:sz w:val="24"/>
        </w:rPr>
        <w:t>1.每月25日前：接收采购人下月任务量通知，制定月度工单执行计划，合理分配每日工单量（约280条/日）。</w:t>
      </w:r>
    </w:p>
    <w:p>
      <w:r>
        <w:rPr>
          <w:rFonts w:ascii="仿宋" w:hAnsi="仿宋" w:eastAsia="仿宋"/>
          <w:b w:val="0"/>
          <w:sz w:val="24"/>
        </w:rPr>
        <w:t>2.月中进度跟踪：月度工单完成量达到50%时，项目经理进行中期进度确认，如有风险提前预警。</w:t>
      </w:r>
    </w:p>
    <w:p>
      <w:r>
        <w:rPr>
          <w:rFonts w:ascii="仿宋" w:hAnsi="仿宋" w:eastAsia="仿宋"/>
          <w:b w:val="0"/>
          <w:sz w:val="24"/>
        </w:rPr>
        <w:t>3.月末交付：月度最后一个工作日前完成所有工单，并提交《月度工单完成报告》供采购人验收。</w:t>
      </w:r>
    </w:p>
    <w:p>
      <w:r>
        <w:br w:type="page"/>
      </w:r>
    </w:p>
    <w:p>
      <w:pPr>
        <w:spacing w:before="240" w:after="120"/>
      </w:pPr>
      <w:r>
        <w:rPr>
          <w:rFonts w:ascii="黑体" w:hAnsi="黑体" w:eastAsia="黑体"/>
          <w:b/>
          <w:sz w:val="28"/>
        </w:rPr>
        <w:t>十八、供应商需根据磋商文件制定的《工单交付质量保障机制》</w:t>
      </w:r>
    </w:p>
    <w:p>
      <w:pPr>
        <w:spacing w:before="120"/>
      </w:pPr>
      <w:r>
        <w:rPr>
          <w:rFonts w:ascii="黑体" w:hAnsi="黑体" w:eastAsia="黑体"/>
          <w:b/>
          <w:sz w:val="26"/>
        </w:rPr>
        <w:t>一、质量目标</w:t>
      </w:r>
    </w:p>
    <w:p>
      <w:r>
        <w:rPr>
          <w:rFonts w:ascii="仿宋" w:hAnsi="仿宋" w:eastAsia="仿宋"/>
          <w:b w:val="0"/>
          <w:sz w:val="24"/>
        </w:rPr>
        <w:t>全年7.36万条工单元数据准确率不低于99.99%，版权状态、业务指令与现网运行数据100%匹配，确保0次重大违规操作。</w:t>
      </w:r>
    </w:p>
    <w:p>
      <w:pPr>
        <w:spacing w:before="120"/>
      </w:pPr>
      <w:r>
        <w:rPr>
          <w:rFonts w:ascii="黑体" w:hAnsi="黑体" w:eastAsia="黑体"/>
          <w:b/>
          <w:sz w:val="26"/>
        </w:rPr>
        <w:t>二、三级质检机制</w:t>
      </w:r>
    </w:p>
    <w:p>
      <w:r>
        <w:rPr>
          <w:rFonts w:ascii="仿宋" w:hAnsi="仿宋" w:eastAsia="仿宋"/>
          <w:b/>
          <w:sz w:val="24"/>
        </w:rPr>
        <w:t>（一）一级自查（操作人员负责）</w:t>
      </w:r>
    </w:p>
    <w:p>
      <w:r>
        <w:rPr>
          <w:rFonts w:ascii="仿宋" w:hAnsi="仿宋" w:eastAsia="仿宋"/>
          <w:b w:val="0"/>
          <w:sz w:val="24"/>
        </w:rPr>
        <w:t>元数据处理工程师在完成每条工单后，依据《质量自检表》对数据字段完整性、格式规范性、映射准确性进行自我审查，修正明显错误（如字段缺失、格式不符等）后提交复核。</w:t>
      </w:r>
    </w:p>
    <w:p>
      <w:r>
        <w:rPr>
          <w:rFonts w:ascii="仿宋" w:hAnsi="仿宋" w:eastAsia="仿宋"/>
          <w:b/>
          <w:sz w:val="24"/>
        </w:rPr>
        <w:t>（二）二级复核（组长负责）</w:t>
      </w:r>
    </w:p>
    <w:p>
      <w:r>
        <w:rPr>
          <w:rFonts w:ascii="仿宋" w:hAnsi="仿宋" w:eastAsia="仿宋"/>
          <w:b w:val="0"/>
          <w:sz w:val="24"/>
        </w:rPr>
        <w:t>小组组长对当日工单进行抽查（抽查比例不低于10%），重点核查关键字段（分类标签、关联实体、版权状态等）的准确性，发现问题及时反馈操作人员修正。</w:t>
      </w:r>
    </w:p>
    <w:p>
      <w:r>
        <w:rPr>
          <w:rFonts w:ascii="仿宋" w:hAnsi="仿宋" w:eastAsia="仿宋"/>
          <w:b/>
          <w:sz w:val="24"/>
        </w:rPr>
        <w:t>（三）三级终审（项目经理负责）</w:t>
      </w:r>
    </w:p>
    <w:p>
      <w:r>
        <w:rPr>
          <w:rFonts w:ascii="仿宋" w:hAnsi="仿宋" w:eastAsia="仿宋"/>
          <w:b w:val="0"/>
          <w:sz w:val="24"/>
        </w:rPr>
        <w:t>项目经理每周对全部工单进行质量统计分析，重点追踪出错类型与频次，发现规律性问题立即召开专项整改会，优化操作流程和规范文档。</w:t>
      </w:r>
    </w:p>
    <w:p>
      <w:pPr>
        <w:spacing w:before="120"/>
      </w:pPr>
      <w:r>
        <w:rPr>
          <w:rFonts w:ascii="黑体" w:hAnsi="黑体" w:eastAsia="黑体"/>
          <w:b/>
          <w:sz w:val="26"/>
        </w:rPr>
        <w:t>三、质量监控指标体系</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rPr>
                <w:rFonts w:ascii="仿宋" w:hAnsi="仿宋" w:eastAsia="仿宋"/>
                <w:b/>
                <w:sz w:val="22"/>
              </w:rPr>
              <w:t>评分项目</w:t>
            </w:r>
          </w:p>
        </w:tc>
        <w:tc>
          <w:tcPr>
            <w:tcW w:type="dxa" w:w="2078"/>
          </w:tcPr>
          <w:p>
            <w:r>
              <w:rPr>
                <w:rFonts w:ascii="仿宋" w:hAnsi="仿宋" w:eastAsia="仿宋"/>
                <w:b/>
                <w:sz w:val="22"/>
              </w:rPr>
              <w:t>权重（分值）</w:t>
            </w:r>
          </w:p>
        </w:tc>
        <w:tc>
          <w:tcPr>
            <w:tcW w:type="dxa" w:w="2078"/>
          </w:tcPr>
          <w:p>
            <w:r>
              <w:rPr>
                <w:rFonts w:ascii="仿宋" w:hAnsi="仿宋" w:eastAsia="仿宋"/>
                <w:b/>
                <w:sz w:val="22"/>
              </w:rPr>
              <w:t>核心考核点</w:t>
            </w:r>
          </w:p>
        </w:tc>
        <w:tc>
          <w:tcPr>
            <w:tcW w:type="dxa" w:w="2078"/>
          </w:tcPr>
          <w:p>
            <w:r>
              <w:rPr>
                <w:rFonts w:ascii="仿宋" w:hAnsi="仿宋" w:eastAsia="仿宋"/>
                <w:b/>
                <w:sz w:val="22"/>
              </w:rPr>
              <w:t>扣罚逻辑</w:t>
            </w:r>
          </w:p>
        </w:tc>
      </w:tr>
      <w:tr>
        <w:tc>
          <w:tcPr>
            <w:tcW w:type="dxa" w:w="2078"/>
          </w:tcPr>
          <w:p>
            <w:r>
              <w:rPr>
                <w:rFonts w:ascii="仿宋" w:hAnsi="仿宋" w:eastAsia="仿宋"/>
                <w:b w:val="0"/>
                <w:sz w:val="22"/>
              </w:rPr>
              <w:t>元数据准确率</w:t>
            </w:r>
          </w:p>
        </w:tc>
        <w:tc>
          <w:tcPr>
            <w:tcW w:type="dxa" w:w="2078"/>
          </w:tcPr>
          <w:p>
            <w:r>
              <w:rPr>
                <w:rFonts w:ascii="仿宋" w:hAnsi="仿宋" w:eastAsia="仿宋"/>
                <w:b w:val="0"/>
                <w:sz w:val="22"/>
              </w:rPr>
              <w:t>30分</w:t>
            </w:r>
          </w:p>
        </w:tc>
        <w:tc>
          <w:tcPr>
            <w:tcW w:type="dxa" w:w="2078"/>
          </w:tcPr>
          <w:p>
            <w:r>
              <w:rPr>
                <w:rFonts w:ascii="仿宋" w:hAnsi="仿宋" w:eastAsia="仿宋"/>
                <w:b w:val="0"/>
                <w:sz w:val="22"/>
              </w:rPr>
              <w:t>数据字段完整、格式规范、映射正确</w:t>
            </w:r>
          </w:p>
        </w:tc>
        <w:tc>
          <w:tcPr>
            <w:tcW w:type="dxa" w:w="2078"/>
          </w:tcPr>
          <w:p>
            <w:r>
              <w:rPr>
                <w:rFonts w:ascii="仿宋" w:hAnsi="仿宋" w:eastAsia="仿宋"/>
                <w:b w:val="0"/>
                <w:sz w:val="22"/>
              </w:rPr>
              <w:t>出现1处字段错误扣0.3分，出现重大错误（如版权数据错误）扣5分/次</w:t>
            </w:r>
          </w:p>
        </w:tc>
      </w:tr>
      <w:tr>
        <w:tc>
          <w:tcPr>
            <w:tcW w:type="dxa" w:w="2078"/>
          </w:tcPr>
          <w:p>
            <w:r>
              <w:rPr>
                <w:rFonts w:ascii="仿宋" w:hAnsi="仿宋" w:eastAsia="仿宋"/>
                <w:b w:val="0"/>
                <w:sz w:val="22"/>
              </w:rPr>
              <w:t>交付时效</w:t>
            </w:r>
          </w:p>
        </w:tc>
        <w:tc>
          <w:tcPr>
            <w:tcW w:type="dxa" w:w="2078"/>
          </w:tcPr>
          <w:p>
            <w:r>
              <w:rPr>
                <w:rFonts w:ascii="仿宋" w:hAnsi="仿宋" w:eastAsia="仿宋"/>
                <w:b w:val="0"/>
                <w:sz w:val="22"/>
              </w:rPr>
              <w:t>25分</w:t>
            </w:r>
          </w:p>
        </w:tc>
        <w:tc>
          <w:tcPr>
            <w:tcW w:type="dxa" w:w="2078"/>
          </w:tcPr>
          <w:p>
            <w:r>
              <w:rPr>
                <w:rFonts w:ascii="仿宋" w:hAnsi="仿宋" w:eastAsia="仿宋"/>
                <w:b w:val="0"/>
                <w:sz w:val="22"/>
              </w:rPr>
              <w:t>常规工单2小时内完成；异常15分钟内响应</w:t>
            </w:r>
          </w:p>
        </w:tc>
        <w:tc>
          <w:tcPr>
            <w:tcW w:type="dxa" w:w="2078"/>
          </w:tcPr>
          <w:p>
            <w:r>
              <w:rPr>
                <w:rFonts w:ascii="仿宋" w:hAnsi="仿宋" w:eastAsia="仿宋"/>
                <w:b w:val="0"/>
                <w:sz w:val="22"/>
              </w:rPr>
              <w:t>单条逾期扣0.25分；月度未达标扣3分</w:t>
            </w:r>
          </w:p>
        </w:tc>
      </w:tr>
      <w:tr>
        <w:tc>
          <w:tcPr>
            <w:tcW w:type="dxa" w:w="2078"/>
          </w:tcPr>
          <w:p>
            <w:r>
              <w:rPr>
                <w:rFonts w:ascii="仿宋" w:hAnsi="仿宋" w:eastAsia="仿宋"/>
                <w:b w:val="0"/>
                <w:sz w:val="22"/>
              </w:rPr>
              <w:t>规范性</w:t>
            </w:r>
          </w:p>
        </w:tc>
        <w:tc>
          <w:tcPr>
            <w:tcW w:type="dxa" w:w="2078"/>
          </w:tcPr>
          <w:p>
            <w:r>
              <w:rPr>
                <w:rFonts w:ascii="仿宋" w:hAnsi="仿宋" w:eastAsia="仿宋"/>
                <w:b w:val="0"/>
                <w:sz w:val="22"/>
              </w:rPr>
              <w:t>25分</w:t>
            </w:r>
          </w:p>
        </w:tc>
        <w:tc>
          <w:tcPr>
            <w:tcW w:type="dxa" w:w="2078"/>
          </w:tcPr>
          <w:p>
            <w:r>
              <w:rPr>
                <w:rFonts w:ascii="仿宋" w:hAnsi="仿宋" w:eastAsia="仿宋"/>
                <w:b w:val="0"/>
                <w:sz w:val="22"/>
              </w:rPr>
              <w:t>严格执行采购人规范，无违规操作</w:t>
            </w:r>
          </w:p>
        </w:tc>
        <w:tc>
          <w:tcPr>
            <w:tcW w:type="dxa" w:w="2078"/>
          </w:tcPr>
          <w:p>
            <w:r>
              <w:rPr>
                <w:rFonts w:ascii="仿宋" w:hAnsi="仿宋" w:eastAsia="仿宋"/>
                <w:b w:val="0"/>
                <w:sz w:val="22"/>
              </w:rPr>
              <w:t>出现一次违规操作扣2分，重大违规扣10分</w:t>
            </w:r>
          </w:p>
        </w:tc>
      </w:tr>
      <w:tr>
        <w:tc>
          <w:tcPr>
            <w:tcW w:type="dxa" w:w="2078"/>
          </w:tcPr>
          <w:p>
            <w:r>
              <w:rPr>
                <w:rFonts w:ascii="仿宋" w:hAnsi="仿宋" w:eastAsia="仿宋"/>
                <w:b w:val="0"/>
                <w:sz w:val="22"/>
              </w:rPr>
              <w:t>整改响应</w:t>
            </w:r>
          </w:p>
        </w:tc>
        <w:tc>
          <w:tcPr>
            <w:tcW w:type="dxa" w:w="2078"/>
          </w:tcPr>
          <w:p>
            <w:r>
              <w:rPr>
                <w:rFonts w:ascii="仿宋" w:hAnsi="仿宋" w:eastAsia="仿宋"/>
                <w:b w:val="0"/>
                <w:sz w:val="22"/>
              </w:rPr>
              <w:t>10分</w:t>
            </w:r>
          </w:p>
        </w:tc>
        <w:tc>
          <w:tcPr>
            <w:tcW w:type="dxa" w:w="2078"/>
          </w:tcPr>
          <w:p>
            <w:r>
              <w:rPr>
                <w:rFonts w:ascii="仿宋" w:hAnsi="仿宋" w:eastAsia="仿宋"/>
                <w:b w:val="0"/>
                <w:sz w:val="22"/>
              </w:rPr>
              <w:t>问题反馈1小时内响应整改</w:t>
            </w:r>
          </w:p>
        </w:tc>
        <w:tc>
          <w:tcPr>
            <w:tcW w:type="dxa" w:w="2078"/>
          </w:tcPr>
          <w:p>
            <w:r>
              <w:rPr>
                <w:rFonts w:ascii="仿宋" w:hAnsi="仿宋" w:eastAsia="仿宋"/>
                <w:b w:val="0"/>
                <w:sz w:val="22"/>
              </w:rPr>
              <w:t>响应超时扣0.2分，整改超时扣1分</w:t>
            </w:r>
          </w:p>
        </w:tc>
      </w:tr>
      <w:tr>
        <w:tc>
          <w:tcPr>
            <w:tcW w:type="dxa" w:w="2078"/>
          </w:tcPr>
          <w:p>
            <w:r>
              <w:rPr>
                <w:rFonts w:ascii="仿宋" w:hAnsi="仿宋" w:eastAsia="仿宋"/>
                <w:b w:val="0"/>
                <w:sz w:val="22"/>
              </w:rPr>
              <w:t>版权合规</w:t>
            </w:r>
          </w:p>
        </w:tc>
        <w:tc>
          <w:tcPr>
            <w:tcW w:type="dxa" w:w="2078"/>
          </w:tcPr>
          <w:p>
            <w:r>
              <w:rPr>
                <w:rFonts w:ascii="仿宋" w:hAnsi="仿宋" w:eastAsia="仿宋"/>
                <w:b w:val="0"/>
                <w:sz w:val="22"/>
              </w:rPr>
              <w:t>10分</w:t>
            </w:r>
          </w:p>
        </w:tc>
        <w:tc>
          <w:tcPr>
            <w:tcW w:type="dxa" w:w="2078"/>
          </w:tcPr>
          <w:p>
            <w:r>
              <w:rPr>
                <w:rFonts w:ascii="仿宋" w:hAnsi="仿宋" w:eastAsia="仿宋"/>
                <w:b w:val="0"/>
                <w:sz w:val="22"/>
              </w:rPr>
              <w:t>版权到期内容及时下线，100%匹配</w:t>
            </w:r>
          </w:p>
        </w:tc>
        <w:tc>
          <w:tcPr>
            <w:tcW w:type="dxa" w:w="2078"/>
          </w:tcPr>
          <w:p>
            <w:r>
              <w:rPr>
                <w:rFonts w:ascii="仿宋" w:hAnsi="仿宋" w:eastAsia="仿宋"/>
                <w:b w:val="0"/>
                <w:sz w:val="22"/>
              </w:rPr>
              <w:t>发生1次版权数据漏处理扣3分</w:t>
            </w:r>
          </w:p>
        </w:tc>
      </w:tr>
    </w:tbl>
    <w:p/>
    <w:p>
      <w:pPr>
        <w:spacing w:before="120"/>
      </w:pPr>
      <w:r>
        <w:rPr>
          <w:rFonts w:ascii="黑体" w:hAnsi="黑体" w:eastAsia="黑体"/>
          <w:b/>
          <w:sz w:val="26"/>
        </w:rPr>
        <w:t>四、问题整改流程</w:t>
      </w:r>
    </w:p>
    <w:p>
      <w:r>
        <w:rPr>
          <w:rFonts w:ascii="仿宋" w:hAnsi="仿宋" w:eastAsia="仿宋"/>
          <w:b w:val="0"/>
          <w:sz w:val="24"/>
        </w:rPr>
        <w:t>1.发现问题：由质检人员或采购人反馈问题，记录至《问题追踪台账》。</w:t>
      </w:r>
    </w:p>
    <w:p>
      <w:r>
        <w:rPr>
          <w:rFonts w:ascii="仿宋" w:hAnsi="仿宋" w:eastAsia="仿宋"/>
          <w:b w:val="0"/>
          <w:sz w:val="24"/>
        </w:rPr>
        <w:t>2.分析定级：项目经理在1小时内对问题进行分析，区分一般问题与重大问题。</w:t>
      </w:r>
    </w:p>
    <w:p>
      <w:r>
        <w:rPr>
          <w:rFonts w:ascii="仿宋" w:hAnsi="仿宋" w:eastAsia="仿宋"/>
          <w:b w:val="0"/>
          <w:sz w:val="24"/>
        </w:rPr>
        <w:t>3.整改执行：一般问题在4小时内完成整改；重大问题在24小时内解决并重新走质检流程。</w:t>
      </w:r>
    </w:p>
    <w:p>
      <w:r>
        <w:rPr>
          <w:rFonts w:ascii="仿宋" w:hAnsi="仿宋" w:eastAsia="仿宋"/>
          <w:b w:val="0"/>
          <w:sz w:val="24"/>
        </w:rPr>
        <w:t>4.复验确认：整改完成后，质检人员重新验证，确认问题归零后关闭台账条目。</w:t>
      </w:r>
    </w:p>
    <w:p>
      <w:r>
        <w:rPr>
          <w:rFonts w:ascii="仿宋" w:hAnsi="仿宋" w:eastAsia="仿宋"/>
          <w:b w:val="0"/>
          <w:sz w:val="24"/>
        </w:rPr>
        <w:t>5.预防改进：对出现2次以上的同类问题，更新操作规范文档，开展专项培训，从源头消除风险。</w:t>
      </w:r>
    </w:p>
    <w:p>
      <w:pPr>
        <w:spacing w:before="120"/>
      </w:pPr>
      <w:r>
        <w:rPr>
          <w:rFonts w:ascii="黑体" w:hAnsi="黑体" w:eastAsia="黑体"/>
          <w:b/>
          <w:sz w:val="26"/>
        </w:rPr>
        <w:t>五、数据安全与合规</w:t>
      </w:r>
    </w:p>
    <w:p>
      <w:r>
        <w:rPr>
          <w:rFonts w:ascii="仿宋" w:hAnsi="仿宋" w:eastAsia="仿宋"/>
          <w:b w:val="0"/>
          <w:sz w:val="24"/>
        </w:rPr>
        <w:t>1.所有操作在采购人内网生产环境下完成，严禁通过任何渠道将数据导出至外部网络。</w:t>
      </w:r>
    </w:p>
    <w:p>
      <w:r>
        <w:rPr>
          <w:rFonts w:ascii="仿宋" w:hAnsi="仿宋" w:eastAsia="仿宋"/>
          <w:b w:val="0"/>
          <w:sz w:val="24"/>
        </w:rPr>
        <w:t>2.严格遵守《国家安全法》《网络安全法》《数据安全法》等法律法规，确保零违规。</w:t>
      </w:r>
    </w:p>
    <w:p>
      <w:r>
        <w:rPr>
          <w:rFonts w:ascii="仿宋" w:hAnsi="仿宋" w:eastAsia="仿宋"/>
          <w:b w:val="0"/>
          <w:sz w:val="24"/>
        </w:rPr>
        <w:t>3.建立操作日志留痕机制，所有数据修改操作可追溯，满足采购人审计要求。</w:t>
      </w:r>
    </w:p>
    <w:p>
      <w:r>
        <w:br w:type="page"/>
      </w:r>
    </w:p>
    <w:p>
      <w:pPr>
        <w:spacing w:before="240" w:after="120"/>
      </w:pPr>
      <w:r>
        <w:rPr>
          <w:rFonts w:ascii="黑体" w:hAnsi="黑体" w:eastAsia="黑体"/>
          <w:b/>
          <w:sz w:val="28"/>
        </w:rPr>
        <w:t>十九、供应商需根据磋商文件制定的《售后服务方案》</w:t>
      </w:r>
    </w:p>
    <w:p>
      <w:pPr>
        <w:spacing w:before="120"/>
      </w:pPr>
      <w:r>
        <w:rPr>
          <w:rFonts w:ascii="黑体" w:hAnsi="黑体" w:eastAsia="黑体"/>
          <w:b/>
          <w:sz w:val="26"/>
        </w:rPr>
        <w:t>一、售后服务体系</w:t>
      </w:r>
    </w:p>
    <w:p>
      <w:r>
        <w:rPr>
          <w:rFonts w:ascii="仿宋" w:hAnsi="仿宋" w:eastAsia="仿宋"/>
          <w:b w:val="0"/>
          <w:sz w:val="24"/>
        </w:rPr>
        <w:t>我公司建立完善的售后服务支撑体系，确保在服务期内为采购人提供持续、稳定、高质量的后续支持。</w:t>
      </w:r>
    </w:p>
    <w:p>
      <w:pPr>
        <w:spacing w:before="120"/>
      </w:pPr>
      <w:r>
        <w:rPr>
          <w:rFonts w:ascii="黑体" w:hAnsi="黑体" w:eastAsia="黑体"/>
          <w:b/>
          <w:sz w:val="26"/>
        </w:rPr>
        <w:t>二、售后服务内容</w:t>
      </w:r>
    </w:p>
    <w:p>
      <w:r>
        <w:rPr>
          <w:rFonts w:ascii="仿宋" w:hAnsi="仿宋" w:eastAsia="仿宋"/>
          <w:b/>
          <w:sz w:val="24"/>
        </w:rPr>
        <w:t>（一）日常运营支持</w:t>
      </w:r>
    </w:p>
    <w:p>
      <w:r>
        <w:rPr>
          <w:rFonts w:ascii="仿宋" w:hAnsi="仿宋" w:eastAsia="仿宋"/>
          <w:b w:val="0"/>
          <w:sz w:val="24"/>
        </w:rPr>
        <w:t>1.提供7×24小时技术支持热线，确保采购人在任何时间均可联系到我公司技术支持人员。</w:t>
      </w:r>
    </w:p>
    <w:p>
      <w:r>
        <w:rPr>
          <w:rFonts w:ascii="仿宋" w:hAnsi="仿宋" w:eastAsia="仿宋"/>
          <w:b w:val="0"/>
          <w:sz w:val="24"/>
        </w:rPr>
        <w:t>2.对采购人提出的操作咨询、技术问题，在30分钟内给予专业解答。</w:t>
      </w:r>
    </w:p>
    <w:p>
      <w:r>
        <w:rPr>
          <w:rFonts w:ascii="仿宋" w:hAnsi="仿宋" w:eastAsia="仿宋"/>
          <w:b w:val="0"/>
          <w:sz w:val="24"/>
        </w:rPr>
        <w:t>3.定期（每季度）主动与采购人进行服务回顾，了解需求变化，优化服务方案。</w:t>
      </w:r>
    </w:p>
    <w:p>
      <w:r>
        <w:rPr>
          <w:rFonts w:ascii="仿宋" w:hAnsi="仿宋" w:eastAsia="仿宋"/>
          <w:b/>
          <w:sz w:val="24"/>
        </w:rPr>
        <w:t>（二）用户投诉处理</w:t>
      </w:r>
    </w:p>
    <w:p>
      <w:r>
        <w:rPr>
          <w:rFonts w:ascii="仿宋" w:hAnsi="仿宋" w:eastAsia="仿宋"/>
          <w:b w:val="0"/>
          <w:sz w:val="24"/>
        </w:rPr>
        <w:t>1.如因我公司服务出现用户投诉，立即启动投诉处理流程，第一时间向采购人汇报情况。</w:t>
      </w:r>
    </w:p>
    <w:p>
      <w:r>
        <w:rPr>
          <w:rFonts w:ascii="仿宋" w:hAnsi="仿宋" w:eastAsia="仿宋"/>
          <w:b w:val="0"/>
          <w:sz w:val="24"/>
        </w:rPr>
        <w:t>2.在收到投诉通知后2小时内提出处理方案，24小时内完成整改并向采购人报告。</w:t>
      </w:r>
    </w:p>
    <w:p>
      <w:r>
        <w:rPr>
          <w:rFonts w:ascii="仿宋" w:hAnsi="仿宋" w:eastAsia="仿宋"/>
          <w:b w:val="0"/>
          <w:sz w:val="24"/>
        </w:rPr>
        <w:t>3.对每次用户投诉进行根因分析，制定预防措施，确保同类问题不再发生。</w:t>
      </w:r>
    </w:p>
    <w:p>
      <w:r>
        <w:rPr>
          <w:rFonts w:ascii="仿宋" w:hAnsi="仿宋" w:eastAsia="仿宋"/>
          <w:b/>
          <w:sz w:val="24"/>
        </w:rPr>
        <w:t>（三）人员稳定性保障</w:t>
      </w:r>
    </w:p>
    <w:p>
      <w:r>
        <w:rPr>
          <w:rFonts w:ascii="仿宋" w:hAnsi="仿宋" w:eastAsia="仿宋"/>
          <w:b w:val="0"/>
          <w:sz w:val="24"/>
        </w:rPr>
        <w:t>1.承诺保持驻场团队的绝对稳定性。若因特殊情况确需更换人员，将提前5个工作日向采购人提出书面申请，并确保接替人员的资质、技能水平不低于原岗位标准。</w:t>
      </w:r>
    </w:p>
    <w:p>
      <w:r>
        <w:rPr>
          <w:rFonts w:ascii="仿宋" w:hAnsi="仿宋" w:eastAsia="仿宋"/>
          <w:b w:val="0"/>
          <w:sz w:val="24"/>
        </w:rPr>
        <w:t>2.若采购人认为某驻场人员无法胜任工作，我方承诺在收到通知后5个工作日内无条件完成人员更换，并设立1周的重叠交接期，确保项目进度"零延误"。</w:t>
      </w:r>
    </w:p>
    <w:p>
      <w:r>
        <w:rPr>
          <w:rFonts w:ascii="仿宋" w:hAnsi="仿宋" w:eastAsia="仿宋"/>
          <w:b/>
          <w:sz w:val="24"/>
        </w:rPr>
        <w:t>（四）数据交接与保障</w:t>
      </w:r>
    </w:p>
    <w:p>
      <w:r>
        <w:rPr>
          <w:rFonts w:ascii="仿宋" w:hAnsi="仿宋" w:eastAsia="仿宋"/>
          <w:b w:val="0"/>
          <w:sz w:val="24"/>
        </w:rPr>
        <w:t>1.服务期满前30天，启动服务交接程序，整理全年工单完成记录、操作规范文档及相关技术资料，配合采购人完成年度验收。</w:t>
      </w:r>
    </w:p>
    <w:p>
      <w:r>
        <w:rPr>
          <w:rFonts w:ascii="仿宋" w:hAnsi="仿宋" w:eastAsia="仿宋"/>
          <w:b w:val="0"/>
          <w:sz w:val="24"/>
        </w:rPr>
        <w:t>2.合同终止后，对所有存储设备进行格式化处理，确保不留存任何采购人业务数据。</w:t>
      </w:r>
    </w:p>
    <w:p>
      <w:pPr>
        <w:spacing w:before="120"/>
      </w:pPr>
      <w:r>
        <w:rPr>
          <w:rFonts w:ascii="黑体" w:hAnsi="黑体" w:eastAsia="黑体"/>
          <w:b/>
          <w:sz w:val="26"/>
        </w:rPr>
        <w:t>三、服务保障承诺</w:t>
      </w:r>
    </w:p>
    <w:p>
      <w:r>
        <w:rPr>
          <w:rFonts w:ascii="仿宋" w:hAnsi="仿宋" w:eastAsia="仿宋"/>
          <w:b w:val="0"/>
          <w:sz w:val="24"/>
        </w:rPr>
        <w:t>1.响应时效：7×24小时售后支持，电话及微信工作群响应时限不超过15分钟。</w:t>
      </w:r>
    </w:p>
    <w:p>
      <w:r>
        <w:rPr>
          <w:rFonts w:ascii="仿宋" w:hAnsi="仿宋" w:eastAsia="仿宋"/>
          <w:b w:val="0"/>
          <w:sz w:val="24"/>
        </w:rPr>
        <w:t>2.问题解决：一般技术问题4小时内解决；复杂问题制定明确解决方案并在24小时内解决。</w:t>
      </w:r>
    </w:p>
    <w:p>
      <w:r>
        <w:rPr>
          <w:rFonts w:ascii="仿宋" w:hAnsi="仿宋" w:eastAsia="仿宋"/>
          <w:b w:val="0"/>
          <w:sz w:val="24"/>
        </w:rPr>
        <w:t>3.服务质量：如因服务质量问题导致采购人用户投诉，主动承担相应责任，不推诿、不逃避。</w:t>
      </w:r>
    </w:p>
    <w:p>
      <w:r>
        <w:rPr>
          <w:rFonts w:ascii="仿宋" w:hAnsi="仿宋" w:eastAsia="仿宋"/>
          <w:b w:val="0"/>
          <w:sz w:val="24"/>
        </w:rPr>
        <w:t>4.持续改进：每季度提交服务质量分析报告，主动发现并改进服务短板，持续提升服务水平。</w:t>
      </w:r>
    </w:p>
    <w:p>
      <w:r>
        <w:br w:type="page"/>
      </w:r>
    </w:p>
    <w:p>
      <w:pPr>
        <w:spacing w:before="240" w:after="120"/>
      </w:pPr>
      <w:r>
        <w:rPr>
          <w:rFonts w:ascii="黑体" w:hAnsi="黑体" w:eastAsia="黑体"/>
          <w:b/>
          <w:sz w:val="28"/>
        </w:rPr>
        <w:t>二十、其他供应商认为应该提供的材料</w:t>
      </w:r>
    </w:p>
    <w:p>
      <w:pPr>
        <w:spacing w:before="120"/>
      </w:pPr>
      <w:r>
        <w:rPr>
          <w:rFonts w:ascii="黑体" w:hAnsi="黑体" w:eastAsia="黑体"/>
          <w:b/>
          <w:sz w:val="26"/>
        </w:rPr>
        <w:t>20.1 履约能力证明</w:t>
      </w:r>
    </w:p>
    <w:p>
      <w:r>
        <w:rPr>
          <w:rFonts w:ascii="仿宋" w:hAnsi="仿宋" w:eastAsia="仿宋"/>
          <w:b/>
          <w:sz w:val="24"/>
        </w:rPr>
        <w:t>（一）人员团队配置及资质文件</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rPr>
                <w:rFonts w:ascii="仿宋" w:hAnsi="仿宋" w:eastAsia="仿宋"/>
                <w:b/>
                <w:sz w:val="22"/>
              </w:rPr>
              <w:t>姓名</w:t>
            </w:r>
          </w:p>
        </w:tc>
        <w:tc>
          <w:tcPr>
            <w:tcW w:type="dxa" w:w="1385"/>
          </w:tcPr>
          <w:p>
            <w:r>
              <w:rPr>
                <w:rFonts w:ascii="仿宋" w:hAnsi="仿宋" w:eastAsia="仿宋"/>
                <w:b/>
                <w:sz w:val="22"/>
              </w:rPr>
              <w:t>职务</w:t>
            </w:r>
          </w:p>
        </w:tc>
        <w:tc>
          <w:tcPr>
            <w:tcW w:type="dxa" w:w="1385"/>
          </w:tcPr>
          <w:p>
            <w:r>
              <w:rPr>
                <w:rFonts w:ascii="仿宋" w:hAnsi="仿宋" w:eastAsia="仿宋"/>
                <w:b/>
                <w:sz w:val="22"/>
              </w:rPr>
              <w:t>职称/证书</w:t>
            </w:r>
          </w:p>
        </w:tc>
        <w:tc>
          <w:tcPr>
            <w:tcW w:type="dxa" w:w="1385"/>
          </w:tcPr>
          <w:p>
            <w:r>
              <w:rPr>
                <w:rFonts w:ascii="仿宋" w:hAnsi="仿宋" w:eastAsia="仿宋"/>
                <w:b/>
                <w:sz w:val="22"/>
              </w:rPr>
              <w:t>证号</w:t>
            </w:r>
          </w:p>
        </w:tc>
        <w:tc>
          <w:tcPr>
            <w:tcW w:type="dxa" w:w="1385"/>
          </w:tcPr>
          <w:p>
            <w:r>
              <w:rPr>
                <w:rFonts w:ascii="仿宋" w:hAnsi="仿宋" w:eastAsia="仿宋"/>
                <w:b/>
                <w:sz w:val="22"/>
              </w:rPr>
              <w:t>从业年限</w:t>
            </w:r>
          </w:p>
        </w:tc>
        <w:tc>
          <w:tcPr>
            <w:tcW w:type="dxa" w:w="1385"/>
          </w:tcPr>
          <w:p>
            <w:r>
              <w:rPr>
                <w:rFonts w:ascii="仿宋" w:hAnsi="仿宋" w:eastAsia="仿宋"/>
                <w:b/>
                <w:sz w:val="22"/>
              </w:rPr>
              <w:t>备注</w:t>
            </w:r>
          </w:p>
        </w:tc>
      </w:tr>
      <w:tr>
        <w:tc>
          <w:tcPr>
            <w:tcW w:type="dxa" w:w="1385"/>
          </w:tcPr>
          <w:p>
            <w:r>
              <w:rPr>
                <w:rFonts w:ascii="仿宋" w:hAnsi="仿宋" w:eastAsia="仿宋"/>
                <w:b w:val="0"/>
                <w:sz w:val="22"/>
              </w:rPr>
              <w:t>晏红君</w:t>
            </w:r>
          </w:p>
        </w:tc>
        <w:tc>
          <w:tcPr>
            <w:tcW w:type="dxa" w:w="1385"/>
          </w:tcPr>
          <w:p>
            <w:r>
              <w:rPr>
                <w:rFonts w:ascii="仿宋" w:hAnsi="仿宋" w:eastAsia="仿宋"/>
                <w:b w:val="0"/>
                <w:sz w:val="22"/>
              </w:rPr>
              <w:t>董事长</w:t>
            </w:r>
          </w:p>
        </w:tc>
        <w:tc>
          <w:tcPr>
            <w:tcW w:type="dxa" w:w="1385"/>
          </w:tcPr>
          <w:p>
            <w:r>
              <w:rPr>
                <w:rFonts w:ascii="仿宋" w:hAnsi="仿宋" w:eastAsia="仿宋"/>
                <w:b w:val="0"/>
                <w:sz w:val="22"/>
              </w:rPr>
              <w:t>/</w:t>
            </w:r>
          </w:p>
        </w:tc>
        <w:tc>
          <w:tcPr>
            <w:tcW w:type="dxa" w:w="1385"/>
          </w:tcPr>
          <w:p>
            <w:r>
              <w:rPr>
                <w:rFonts w:ascii="仿宋" w:hAnsi="仿宋" w:eastAsia="仿宋"/>
                <w:b w:val="0"/>
                <w:sz w:val="22"/>
              </w:rPr>
              <w:t>/</w:t>
            </w:r>
          </w:p>
        </w:tc>
        <w:tc>
          <w:tcPr>
            <w:tcW w:type="dxa" w:w="1385"/>
          </w:tcPr>
          <w:p>
            <w:r>
              <w:rPr>
                <w:rFonts w:ascii="仿宋" w:hAnsi="仿宋" w:eastAsia="仿宋"/>
                <w:b w:val="0"/>
                <w:sz w:val="22"/>
              </w:rPr>
              <w:t>10年+</w:t>
            </w:r>
          </w:p>
        </w:tc>
        <w:tc>
          <w:tcPr>
            <w:tcW w:type="dxa" w:w="1385"/>
          </w:tcPr>
          <w:p>
            <w:r>
              <w:rPr>
                <w:rFonts w:ascii="仿宋" w:hAnsi="仿宋" w:eastAsia="仿宋"/>
                <w:b w:val="0"/>
                <w:sz w:val="22"/>
              </w:rPr>
              <w:t>公司法定代表人</w:t>
            </w:r>
          </w:p>
        </w:tc>
      </w:tr>
      <w:tr>
        <w:tc>
          <w:tcPr>
            <w:tcW w:type="dxa" w:w="1385"/>
          </w:tcPr>
          <w:p>
            <w:r>
              <w:rPr>
                <w:rFonts w:ascii="仿宋" w:hAnsi="仿宋" w:eastAsia="仿宋"/>
                <w:b w:val="0"/>
                <w:sz w:val="22"/>
              </w:rPr>
              <w:t>侯韵霜</w:t>
            </w:r>
          </w:p>
        </w:tc>
        <w:tc>
          <w:tcPr>
            <w:tcW w:type="dxa" w:w="1385"/>
          </w:tcPr>
          <w:p>
            <w:r>
              <w:rPr>
                <w:rFonts w:ascii="仿宋" w:hAnsi="仿宋" w:eastAsia="仿宋"/>
                <w:b w:val="0"/>
                <w:sz w:val="22"/>
              </w:rPr>
              <w:t>项目经理</w:t>
            </w:r>
          </w:p>
        </w:tc>
        <w:tc>
          <w:tcPr>
            <w:tcW w:type="dxa" w:w="1385"/>
          </w:tcPr>
          <w:p>
            <w:r>
              <w:rPr>
                <w:rFonts w:ascii="仿宋" w:hAnsi="仿宋" w:eastAsia="仿宋"/>
                <w:b w:val="0"/>
                <w:sz w:val="22"/>
              </w:rPr>
              <w:t>信息系统项目管理师（高级）</w:t>
            </w:r>
          </w:p>
        </w:tc>
        <w:tc>
          <w:tcPr>
            <w:tcW w:type="dxa" w:w="1385"/>
          </w:tcPr>
          <w:p>
            <w:r>
              <w:rPr>
                <w:rFonts w:ascii="仿宋" w:hAnsi="仿宋" w:eastAsia="仿宋"/>
                <w:b w:val="0"/>
                <w:sz w:val="22"/>
              </w:rPr>
              <w:t>31420220601240154289</w:t>
            </w:r>
          </w:p>
        </w:tc>
        <w:tc>
          <w:tcPr>
            <w:tcW w:type="dxa" w:w="1385"/>
          </w:tcPr>
          <w:p>
            <w:r>
              <w:rPr>
                <w:rFonts w:ascii="仿宋" w:hAnsi="仿宋" w:eastAsia="仿宋"/>
                <w:b w:val="0"/>
                <w:sz w:val="22"/>
              </w:rPr>
              <w:t>8年</w:t>
            </w:r>
          </w:p>
        </w:tc>
        <w:tc>
          <w:tcPr>
            <w:tcW w:type="dxa" w:w="1385"/>
          </w:tcPr>
          <w:p>
            <w:r>
              <w:rPr>
                <w:rFonts w:ascii="仿宋" w:hAnsi="仿宋" w:eastAsia="仿宋"/>
                <w:b w:val="0"/>
                <w:sz w:val="22"/>
              </w:rPr>
              <w:t>全面负责项目管理及质量把控</w:t>
            </w:r>
          </w:p>
        </w:tc>
      </w:tr>
      <w:tr>
        <w:tc>
          <w:tcPr>
            <w:tcW w:type="dxa" w:w="1385"/>
          </w:tcPr>
          <w:p>
            <w:r>
              <w:rPr>
                <w:rFonts w:ascii="仿宋" w:hAnsi="仿宋" w:eastAsia="仿宋"/>
                <w:b w:val="0"/>
                <w:sz w:val="22"/>
              </w:rPr>
              <w:t>闫彬彬</w:t>
            </w:r>
          </w:p>
        </w:tc>
        <w:tc>
          <w:tcPr>
            <w:tcW w:type="dxa" w:w="1385"/>
          </w:tcPr>
          <w:p>
            <w:r>
              <w:rPr>
                <w:rFonts w:ascii="仿宋" w:hAnsi="仿宋" w:eastAsia="仿宋"/>
                <w:b w:val="0"/>
                <w:sz w:val="22"/>
              </w:rPr>
              <w:t>元数据处理工程师</w:t>
            </w:r>
          </w:p>
        </w:tc>
        <w:tc>
          <w:tcPr>
            <w:tcW w:type="dxa" w:w="1385"/>
          </w:tcPr>
          <w:p>
            <w:r>
              <w:rPr>
                <w:rFonts w:ascii="仿宋" w:hAnsi="仿宋" w:eastAsia="仿宋"/>
                <w:b w:val="0"/>
                <w:sz w:val="22"/>
              </w:rPr>
              <w:t>信息处理技术员（初级）</w:t>
            </w:r>
          </w:p>
        </w:tc>
        <w:tc>
          <w:tcPr>
            <w:tcW w:type="dxa" w:w="1385"/>
          </w:tcPr>
          <w:p>
            <w:r>
              <w:rPr>
                <w:rFonts w:ascii="仿宋" w:hAnsi="仿宋" w:eastAsia="仿宋"/>
                <w:b w:val="0"/>
                <w:sz w:val="22"/>
              </w:rPr>
              <w:t>31420231033200611233</w:t>
            </w:r>
          </w:p>
        </w:tc>
        <w:tc>
          <w:tcPr>
            <w:tcW w:type="dxa" w:w="1385"/>
          </w:tcPr>
          <w:p>
            <w:r>
              <w:rPr>
                <w:rFonts w:ascii="仿宋" w:hAnsi="仿宋" w:eastAsia="仿宋"/>
                <w:b w:val="0"/>
                <w:sz w:val="22"/>
              </w:rPr>
              <w:t>3年</w:t>
            </w:r>
          </w:p>
        </w:tc>
        <w:tc>
          <w:tcPr>
            <w:tcW w:type="dxa" w:w="1385"/>
          </w:tcPr>
          <w:p>
            <w:r>
              <w:rPr>
                <w:rFonts w:ascii="仿宋" w:hAnsi="仿宋" w:eastAsia="仿宋"/>
                <w:b w:val="0"/>
                <w:sz w:val="22"/>
              </w:rPr>
              <w:t>负责元数据提取、清洗及入库</w:t>
            </w:r>
          </w:p>
        </w:tc>
      </w:tr>
      <w:tr>
        <w:tc>
          <w:tcPr>
            <w:tcW w:type="dxa" w:w="1385"/>
          </w:tcPr>
          <w:p>
            <w:r>
              <w:rPr>
                <w:rFonts w:ascii="仿宋" w:hAnsi="仿宋" w:eastAsia="仿宋"/>
                <w:b w:val="0"/>
                <w:sz w:val="22"/>
              </w:rPr>
              <w:t>黄小意</w:t>
            </w:r>
          </w:p>
        </w:tc>
        <w:tc>
          <w:tcPr>
            <w:tcW w:type="dxa" w:w="1385"/>
          </w:tcPr>
          <w:p>
            <w:r>
              <w:rPr>
                <w:rFonts w:ascii="仿宋" w:hAnsi="仿宋" w:eastAsia="仿宋"/>
                <w:b w:val="0"/>
                <w:sz w:val="22"/>
              </w:rPr>
              <w:t>数据运营工程师</w:t>
            </w:r>
          </w:p>
        </w:tc>
        <w:tc>
          <w:tcPr>
            <w:tcW w:type="dxa" w:w="1385"/>
          </w:tcPr>
          <w:p>
            <w:r>
              <w:rPr>
                <w:rFonts w:ascii="仿宋" w:hAnsi="仿宋" w:eastAsia="仿宋"/>
                <w:b w:val="0"/>
                <w:sz w:val="22"/>
              </w:rPr>
              <w:t>AIGC应用工程师（高级）</w:t>
            </w:r>
          </w:p>
        </w:tc>
        <w:tc>
          <w:tcPr>
            <w:tcW w:type="dxa" w:w="1385"/>
          </w:tcPr>
          <w:p>
            <w:r>
              <w:rPr>
                <w:rFonts w:ascii="仿宋" w:hAnsi="仿宋" w:eastAsia="仿宋"/>
                <w:b w:val="0"/>
                <w:sz w:val="22"/>
              </w:rPr>
              <w:t>gx24214304785</w:t>
            </w:r>
          </w:p>
        </w:tc>
        <w:tc>
          <w:tcPr>
            <w:tcW w:type="dxa" w:w="1385"/>
          </w:tcPr>
          <w:p>
            <w:r>
              <w:rPr>
                <w:rFonts w:ascii="仿宋" w:hAnsi="仿宋" w:eastAsia="仿宋"/>
                <w:b w:val="0"/>
                <w:sz w:val="22"/>
              </w:rPr>
              <w:t>4年</w:t>
            </w:r>
          </w:p>
        </w:tc>
        <w:tc>
          <w:tcPr>
            <w:tcW w:type="dxa" w:w="1385"/>
          </w:tcPr>
          <w:p>
            <w:r>
              <w:rPr>
                <w:rFonts w:ascii="仿宋" w:hAnsi="仿宋" w:eastAsia="仿宋"/>
                <w:b w:val="0"/>
                <w:sz w:val="22"/>
              </w:rPr>
              <w:t>负责数据映射、视图部署及拨测</w:t>
            </w:r>
          </w:p>
        </w:tc>
      </w:tr>
    </w:tbl>
    <w:p/>
    <w:p>
      <w:r>
        <w:rPr>
          <w:rFonts w:ascii="仿宋" w:hAnsi="仿宋" w:eastAsia="仿宋"/>
          <w:b w:val="0"/>
          <w:sz w:val="24"/>
        </w:rPr>
        <w:t>（附在职证明、身份证复印件及相关证书等复印件）</w:t>
      </w:r>
    </w:p>
    <w:p/>
    <w:p>
      <w:r>
        <w:rPr>
          <w:rFonts w:ascii="仿宋" w:hAnsi="仿宋" w:eastAsia="仿宋"/>
          <w:b/>
          <w:sz w:val="24"/>
        </w:rPr>
        <w:t>（二）驻场工作设备证明</w:t>
      </w:r>
    </w:p>
    <w:p>
      <w:r>
        <w:rPr>
          <w:rFonts w:ascii="仿宋" w:hAnsi="仿宋" w:eastAsia="仿宋"/>
          <w:b w:val="0"/>
          <w:sz w:val="24"/>
        </w:rPr>
        <w:t>（附满足驻场作业要求的工作站采购合同复印件）</w:t>
      </w:r>
    </w:p>
    <w:p>
      <w:r>
        <w:br w:type="page"/>
      </w:r>
    </w:p>
    <w:p>
      <w:pPr>
        <w:spacing w:before="120"/>
      </w:pPr>
      <w:r>
        <w:rPr>
          <w:rFonts w:ascii="黑体" w:hAnsi="黑体" w:eastAsia="黑体"/>
          <w:b/>
          <w:sz w:val="26"/>
        </w:rPr>
        <w:t>20.2 供应商类似项目业绩一览表</w:t>
      </w:r>
    </w:p>
    <w:p/>
    <w:tbl>
      <w:tblPr>
        <w:tblStyle w:val="TableGrid"/>
        <w:tblW w:type="auto" w:w="0"/>
        <w:tblLook w:firstColumn="1" w:firstRow="1" w:lastColumn="0" w:lastRow="0" w:noHBand="0" w:noVBand="1" w:val="04A0"/>
      </w:tblPr>
      <w:tblGrid>
        <w:gridCol w:w="1662"/>
        <w:gridCol w:w="1662"/>
        <w:gridCol w:w="1662"/>
        <w:gridCol w:w="1662"/>
        <w:gridCol w:w="1662"/>
      </w:tblGrid>
      <w:tr>
        <w:tc>
          <w:tcPr>
            <w:tcW w:type="dxa" w:w="1662"/>
          </w:tcPr>
          <w:p>
            <w:r>
              <w:rPr>
                <w:rFonts w:ascii="仿宋" w:hAnsi="仿宋" w:eastAsia="仿宋"/>
                <w:b/>
                <w:sz w:val="22"/>
              </w:rPr>
              <w:t>年份</w:t>
            </w:r>
          </w:p>
        </w:tc>
        <w:tc>
          <w:tcPr>
            <w:tcW w:type="dxa" w:w="1662"/>
          </w:tcPr>
          <w:p>
            <w:r>
              <w:rPr>
                <w:rFonts w:ascii="仿宋" w:hAnsi="仿宋" w:eastAsia="仿宋"/>
                <w:b/>
                <w:sz w:val="22"/>
              </w:rPr>
              <w:t>业主名称</w:t>
            </w:r>
          </w:p>
        </w:tc>
        <w:tc>
          <w:tcPr>
            <w:tcW w:type="dxa" w:w="1662"/>
          </w:tcPr>
          <w:p>
            <w:r>
              <w:rPr>
                <w:rFonts w:ascii="仿宋" w:hAnsi="仿宋" w:eastAsia="仿宋"/>
                <w:b/>
                <w:sz w:val="22"/>
              </w:rPr>
              <w:t>项目名称</w:t>
            </w:r>
          </w:p>
        </w:tc>
        <w:tc>
          <w:tcPr>
            <w:tcW w:type="dxa" w:w="1662"/>
          </w:tcPr>
          <w:p>
            <w:r>
              <w:rPr>
                <w:rFonts w:ascii="仿宋" w:hAnsi="仿宋" w:eastAsia="仿宋"/>
                <w:b/>
                <w:sz w:val="22"/>
              </w:rPr>
              <w:t>合同金额（元）</w:t>
            </w:r>
          </w:p>
        </w:tc>
        <w:tc>
          <w:tcPr>
            <w:tcW w:type="dxa" w:w="1662"/>
          </w:tcPr>
          <w:p>
            <w:r>
              <w:rPr>
                <w:rFonts w:ascii="仿宋" w:hAnsi="仿宋" w:eastAsia="仿宋"/>
                <w:b/>
                <w:sz w:val="22"/>
              </w:rPr>
              <w:t>备注</w:t>
            </w:r>
          </w:p>
        </w:tc>
      </w:tr>
      <w:tr>
        <w:tc>
          <w:tcPr>
            <w:tcW w:type="dxa" w:w="1662"/>
          </w:tcPr>
          <w:p>
            <w:r>
              <w:rPr>
                <w:rFonts w:ascii="仿宋" w:hAnsi="仿宋" w:eastAsia="仿宋"/>
                <w:b w:val="0"/>
                <w:sz w:val="22"/>
              </w:rPr>
              <w:t>2025</w:t>
            </w:r>
          </w:p>
        </w:tc>
        <w:tc>
          <w:tcPr>
            <w:tcW w:type="dxa" w:w="1662"/>
          </w:tcPr>
          <w:p>
            <w:r>
              <w:rPr>
                <w:rFonts w:ascii="仿宋" w:hAnsi="仿宋" w:eastAsia="仿宋"/>
                <w:b w:val="0"/>
                <w:sz w:val="22"/>
              </w:rPr>
              <w:t>中国移动通信集团安徽有限公司</w:t>
            </w:r>
          </w:p>
        </w:tc>
        <w:tc>
          <w:tcPr>
            <w:tcW w:type="dxa" w:w="1662"/>
          </w:tcPr>
          <w:p>
            <w:r>
              <w:rPr>
                <w:rFonts w:ascii="仿宋" w:hAnsi="仿宋" w:eastAsia="仿宋"/>
                <w:b w:val="0"/>
                <w:sz w:val="22"/>
              </w:rPr>
              <w:t>2025-2027年移动高清电视增值业务合作协议</w:t>
            </w:r>
          </w:p>
        </w:tc>
        <w:tc>
          <w:tcPr>
            <w:tcW w:type="dxa" w:w="1662"/>
          </w:tcPr>
          <w:p>
            <w:r>
              <w:rPr>
                <w:rFonts w:ascii="仿宋" w:hAnsi="仿宋" w:eastAsia="仿宋"/>
                <w:b w:val="0"/>
                <w:sz w:val="22"/>
              </w:rPr>
              <w:t>/</w:t>
            </w:r>
          </w:p>
        </w:tc>
        <w:tc>
          <w:tcPr>
            <w:tcW w:type="dxa" w:w="1662"/>
          </w:tcPr>
          <w:p>
            <w:r>
              <w:rPr>
                <w:rFonts w:ascii="仿宋" w:hAnsi="仿宋" w:eastAsia="仿宋"/>
                <w:b w:val="0"/>
                <w:sz w:val="22"/>
              </w:rPr>
            </w:r>
          </w:p>
        </w:tc>
      </w:tr>
      <w:tr>
        <w:tc>
          <w:tcPr>
            <w:tcW w:type="dxa" w:w="1662"/>
          </w:tcPr>
          <w:p>
            <w:r>
              <w:rPr>
                <w:rFonts w:ascii="仿宋" w:hAnsi="仿宋" w:eastAsia="仿宋"/>
                <w:b w:val="0"/>
                <w:sz w:val="22"/>
              </w:rPr>
              <w:t>2025-2026</w:t>
            </w:r>
          </w:p>
        </w:tc>
        <w:tc>
          <w:tcPr>
            <w:tcW w:type="dxa" w:w="1662"/>
          </w:tcPr>
          <w:p>
            <w:r>
              <w:rPr>
                <w:rFonts w:ascii="仿宋" w:hAnsi="仿宋" w:eastAsia="仿宋"/>
                <w:b w:val="0"/>
                <w:sz w:val="22"/>
              </w:rPr>
              <w:t>四川星海视听新媒体有限公司</w:t>
            </w:r>
          </w:p>
        </w:tc>
        <w:tc>
          <w:tcPr>
            <w:tcW w:type="dxa" w:w="1662"/>
          </w:tcPr>
          <w:p>
            <w:r>
              <w:rPr>
                <w:rFonts w:ascii="仿宋" w:hAnsi="仿宋" w:eastAsia="仿宋"/>
                <w:b w:val="0"/>
                <w:sz w:val="22"/>
              </w:rPr>
              <w:t>2025-2026年四川IPTV业务AIGC内容设计制作运维服务</w:t>
            </w:r>
          </w:p>
        </w:tc>
        <w:tc>
          <w:tcPr>
            <w:tcW w:type="dxa" w:w="1662"/>
          </w:tcPr>
          <w:p>
            <w:r>
              <w:rPr>
                <w:rFonts w:ascii="仿宋" w:hAnsi="仿宋" w:eastAsia="仿宋"/>
                <w:b w:val="0"/>
                <w:sz w:val="22"/>
              </w:rPr>
              <w:t>/</w:t>
            </w:r>
          </w:p>
        </w:tc>
        <w:tc>
          <w:tcPr>
            <w:tcW w:type="dxa" w:w="1662"/>
          </w:tcPr>
          <w:p>
            <w:r>
              <w:rPr>
                <w:rFonts w:ascii="仿宋" w:hAnsi="仿宋" w:eastAsia="仿宋"/>
                <w:b w:val="0"/>
                <w:sz w:val="22"/>
              </w:rPr>
              <w:t>类似IPTV数据运营服务</w:t>
            </w:r>
          </w:p>
        </w:tc>
      </w:tr>
      <w:tr>
        <w:tc>
          <w:tcPr>
            <w:tcW w:type="dxa" w:w="1662"/>
          </w:tcPr>
          <w:p>
            <w:r>
              <w:rPr>
                <w:rFonts w:ascii="仿宋" w:hAnsi="仿宋" w:eastAsia="仿宋"/>
                <w:b w:val="0"/>
                <w:sz w:val="22"/>
              </w:rPr>
            </w:r>
          </w:p>
        </w:tc>
        <w:tc>
          <w:tcPr>
            <w:tcW w:type="dxa" w:w="1662"/>
          </w:tcPr>
          <w:p>
            <w:r>
              <w:rPr>
                <w:rFonts w:ascii="仿宋" w:hAnsi="仿宋" w:eastAsia="仿宋"/>
                <w:b w:val="0"/>
                <w:sz w:val="22"/>
              </w:rPr>
            </w:r>
          </w:p>
        </w:tc>
        <w:tc>
          <w:tcPr>
            <w:tcW w:type="dxa" w:w="1662"/>
          </w:tcPr>
          <w:p>
            <w:r>
              <w:rPr>
                <w:rFonts w:ascii="仿宋" w:hAnsi="仿宋" w:eastAsia="仿宋"/>
                <w:b w:val="0"/>
                <w:sz w:val="22"/>
              </w:rPr>
            </w:r>
          </w:p>
        </w:tc>
        <w:tc>
          <w:tcPr>
            <w:tcW w:type="dxa" w:w="1662"/>
          </w:tcPr>
          <w:p>
            <w:r>
              <w:rPr>
                <w:rFonts w:ascii="仿宋" w:hAnsi="仿宋" w:eastAsia="仿宋"/>
                <w:b w:val="0"/>
                <w:sz w:val="22"/>
              </w:rPr>
            </w:r>
          </w:p>
        </w:tc>
        <w:tc>
          <w:tcPr>
            <w:tcW w:type="dxa" w:w="1662"/>
          </w:tcPr>
          <w:p>
            <w:r>
              <w:rPr>
                <w:rFonts w:ascii="仿宋" w:hAnsi="仿宋" w:eastAsia="仿宋"/>
                <w:b w:val="0"/>
                <w:sz w:val="22"/>
              </w:rPr>
            </w:r>
          </w:p>
        </w:tc>
      </w:tr>
      <w:tr>
        <w:tc>
          <w:tcPr>
            <w:tcW w:type="dxa" w:w="1662"/>
          </w:tcPr>
          <w:p>
            <w:r>
              <w:rPr>
                <w:rFonts w:ascii="仿宋" w:hAnsi="仿宋" w:eastAsia="仿宋"/>
                <w:b w:val="0"/>
                <w:sz w:val="22"/>
              </w:rPr>
            </w:r>
          </w:p>
        </w:tc>
        <w:tc>
          <w:tcPr>
            <w:tcW w:type="dxa" w:w="1662"/>
          </w:tcPr>
          <w:p>
            <w:r>
              <w:rPr>
                <w:rFonts w:ascii="仿宋" w:hAnsi="仿宋" w:eastAsia="仿宋"/>
                <w:b w:val="0"/>
                <w:sz w:val="22"/>
              </w:rPr>
            </w:r>
          </w:p>
        </w:tc>
        <w:tc>
          <w:tcPr>
            <w:tcW w:type="dxa" w:w="1662"/>
          </w:tcPr>
          <w:p>
            <w:r>
              <w:rPr>
                <w:rFonts w:ascii="仿宋" w:hAnsi="仿宋" w:eastAsia="仿宋"/>
                <w:b w:val="0"/>
                <w:sz w:val="22"/>
              </w:rPr>
            </w:r>
          </w:p>
        </w:tc>
        <w:tc>
          <w:tcPr>
            <w:tcW w:type="dxa" w:w="1662"/>
          </w:tcPr>
          <w:p>
            <w:r>
              <w:rPr>
                <w:rFonts w:ascii="仿宋" w:hAnsi="仿宋" w:eastAsia="仿宋"/>
                <w:b w:val="0"/>
                <w:sz w:val="22"/>
              </w:rPr>
            </w:r>
          </w:p>
        </w:tc>
        <w:tc>
          <w:tcPr>
            <w:tcW w:type="dxa" w:w="1662"/>
          </w:tcPr>
          <w:p>
            <w:r>
              <w:rPr>
                <w:rFonts w:ascii="仿宋" w:hAnsi="仿宋" w:eastAsia="仿宋"/>
                <w:b w:val="0"/>
                <w:sz w:val="22"/>
              </w:rPr>
            </w:r>
          </w:p>
        </w:tc>
      </w:tr>
      <w:tr>
        <w:tc>
          <w:tcPr>
            <w:tcW w:type="dxa" w:w="1662"/>
          </w:tcPr>
          <w:p>
            <w:r>
              <w:rPr>
                <w:rFonts w:ascii="仿宋" w:hAnsi="仿宋" w:eastAsia="仿宋"/>
                <w:b w:val="0"/>
                <w:sz w:val="22"/>
              </w:rPr>
            </w:r>
          </w:p>
        </w:tc>
        <w:tc>
          <w:tcPr>
            <w:tcW w:type="dxa" w:w="1662"/>
          </w:tcPr>
          <w:p>
            <w:r>
              <w:rPr>
                <w:rFonts w:ascii="仿宋" w:hAnsi="仿宋" w:eastAsia="仿宋"/>
                <w:b w:val="0"/>
                <w:sz w:val="22"/>
              </w:rPr>
            </w:r>
          </w:p>
        </w:tc>
        <w:tc>
          <w:tcPr>
            <w:tcW w:type="dxa" w:w="1662"/>
          </w:tcPr>
          <w:p>
            <w:r>
              <w:rPr>
                <w:rFonts w:ascii="仿宋" w:hAnsi="仿宋" w:eastAsia="仿宋"/>
                <w:b w:val="0"/>
                <w:sz w:val="22"/>
              </w:rPr>
            </w:r>
          </w:p>
        </w:tc>
        <w:tc>
          <w:tcPr>
            <w:tcW w:type="dxa" w:w="1662"/>
          </w:tcPr>
          <w:p>
            <w:r>
              <w:rPr>
                <w:rFonts w:ascii="仿宋" w:hAnsi="仿宋" w:eastAsia="仿宋"/>
                <w:b w:val="0"/>
                <w:sz w:val="22"/>
              </w:rPr>
            </w:r>
          </w:p>
        </w:tc>
        <w:tc>
          <w:tcPr>
            <w:tcW w:type="dxa" w:w="1662"/>
          </w:tcPr>
          <w:p>
            <w:r>
              <w:rPr>
                <w:rFonts w:ascii="仿宋" w:hAnsi="仿宋" w:eastAsia="仿宋"/>
                <w:b w:val="0"/>
                <w:sz w:val="22"/>
              </w:rPr>
            </w:r>
          </w:p>
        </w:tc>
      </w:tr>
    </w:tbl>
    <w:p/>
    <w:p>
      <w:r>
        <w:rPr>
          <w:rFonts w:ascii="仿宋" w:hAnsi="仿宋" w:eastAsia="仿宋"/>
          <w:b w:val="0"/>
          <w:sz w:val="24"/>
        </w:rPr>
        <w:t>注：以上业绩需提供有关书面证明材料（附合同复印件等）。</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