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822FF" w14:textId="03B390EB" w:rsidR="00B429EC" w:rsidRPr="009E1F8B" w:rsidRDefault="004C72C9" w:rsidP="00B429EC">
      <w:pPr>
        <w:widowControl w:val="0"/>
        <w:shd w:val="clear" w:color="auto" w:fill="1F3864"/>
        <w:spacing w:after="0" w:line="240" w:lineRule="auto"/>
        <w:ind w:left="-851" w:right="-1192"/>
        <w:jc w:val="center"/>
        <w:rPr>
          <w:rFonts w:ascii="Book Antiqua" w:eastAsia="Calibri" w:hAnsi="Book Antiqua" w:cs="Arial"/>
          <w:b/>
          <w:bCs/>
          <w:sz w:val="36"/>
          <w:szCs w:val="36"/>
        </w:rPr>
      </w:pPr>
      <w:r>
        <w:rPr>
          <w:rFonts w:ascii="Book Antiqua" w:eastAsia="Calibri" w:hAnsi="Book Antiqua" w:cs="Arial"/>
          <w:b/>
          <w:bCs/>
          <w:sz w:val="36"/>
          <w:szCs w:val="36"/>
        </w:rPr>
        <w:t>KİŞİSEL VERİLERİN KORUNMASI</w:t>
      </w:r>
      <w:r w:rsidR="00B877D4">
        <w:rPr>
          <w:rFonts w:ascii="Book Antiqua" w:eastAsia="Calibri" w:hAnsi="Book Antiqua" w:cs="Arial"/>
          <w:b/>
          <w:bCs/>
          <w:sz w:val="36"/>
          <w:szCs w:val="36"/>
        </w:rPr>
        <w:t xml:space="preserve"> HUKUKU</w:t>
      </w:r>
    </w:p>
    <w:p w14:paraId="1ACB39A7" w14:textId="77777777" w:rsidR="00B429EC" w:rsidRPr="00B429EC" w:rsidRDefault="00B429EC" w:rsidP="00B429EC">
      <w:pPr>
        <w:widowControl w:val="0"/>
        <w:spacing w:after="0" w:line="240" w:lineRule="auto"/>
        <w:ind w:right="-1192"/>
        <w:contextualSpacing/>
        <w:jc w:val="both"/>
        <w:rPr>
          <w:rFonts w:ascii="Book Antiqua" w:eastAsia="Calibri" w:hAnsi="Book Antiqua" w:cs="Arial"/>
        </w:rPr>
      </w:pPr>
    </w:p>
    <w:p w14:paraId="17153CF6" w14:textId="77777777" w:rsidR="00553E24" w:rsidRPr="00553E24" w:rsidRDefault="00553E24" w:rsidP="00553E24">
      <w:pPr>
        <w:widowControl w:val="0"/>
        <w:numPr>
          <w:ilvl w:val="0"/>
          <w:numId w:val="1"/>
        </w:numPr>
        <w:spacing w:after="0" w:line="240" w:lineRule="auto"/>
        <w:ind w:left="-851" w:right="-1192" w:firstLine="0"/>
        <w:contextualSpacing/>
        <w:jc w:val="both"/>
        <w:rPr>
          <w:rFonts w:ascii="Book Antiqua" w:eastAsia="Calibri" w:hAnsi="Book Antiqua" w:cs="Arial"/>
        </w:rPr>
      </w:pPr>
      <w:r>
        <w:rPr>
          <w:rFonts w:ascii="Book Antiqua" w:eastAsia="Calibri" w:hAnsi="Book Antiqua" w:cs="Arial"/>
          <w:b/>
        </w:rPr>
        <w:t>KVKK</w:t>
      </w:r>
      <w:r w:rsidRPr="00553E24">
        <w:rPr>
          <w:rFonts w:ascii="Book Antiqua" w:eastAsia="Calibri" w:hAnsi="Book Antiqua" w:cs="Arial"/>
          <w:b/>
        </w:rPr>
        <w:t xml:space="preserve">: </w:t>
      </w:r>
      <w:r w:rsidRPr="003A287D">
        <w:rPr>
          <w:rFonts w:ascii="Book Antiqua" w:hAnsi="Book Antiqua"/>
        </w:rPr>
        <w:t>24 Mart 2016 tarihinde kabul edilerek, 7 Nisan 2016 tarihli ve 29677 sayılı Resmi Gazetede yayımlanmak suretiyle yürü</w:t>
      </w:r>
      <w:r>
        <w:rPr>
          <w:rFonts w:ascii="Book Antiqua" w:hAnsi="Book Antiqua"/>
        </w:rPr>
        <w:t>r</w:t>
      </w:r>
      <w:r w:rsidRPr="003A287D">
        <w:rPr>
          <w:rFonts w:ascii="Book Antiqua" w:hAnsi="Book Antiqua"/>
        </w:rPr>
        <w:t>lüğe gir</w:t>
      </w:r>
      <w:r>
        <w:rPr>
          <w:rFonts w:ascii="Book Antiqua" w:eastAsia="Calibri" w:hAnsi="Book Antiqua" w:cs="Arial"/>
          <w:bCs/>
        </w:rPr>
        <w:t xml:space="preserve">en 6698 sayılı </w:t>
      </w:r>
      <w:r w:rsidRPr="00553E24">
        <w:rPr>
          <w:rFonts w:ascii="Book Antiqua" w:eastAsia="Calibri" w:hAnsi="Book Antiqua" w:cs="Arial"/>
        </w:rPr>
        <w:t>Kişisel Verilerin Korunması Kanunu</w:t>
      </w:r>
      <w:r>
        <w:rPr>
          <w:rFonts w:ascii="Book Antiqua" w:eastAsia="Calibri" w:hAnsi="Book Antiqua" w:cs="Arial"/>
        </w:rPr>
        <w:t>’nu ifade eder. Kişisel Verilerin Korunması Hukuku alanındaki temel mevzuattır. Dayanağını Anayasamızın 20/3. maddesinden almaktadır.</w:t>
      </w:r>
    </w:p>
    <w:p w14:paraId="24D07892" w14:textId="77777777" w:rsidR="009E1F8B" w:rsidRDefault="009E1F8B" w:rsidP="009E1F8B">
      <w:pPr>
        <w:widowControl w:val="0"/>
        <w:numPr>
          <w:ilvl w:val="0"/>
          <w:numId w:val="1"/>
        </w:numPr>
        <w:spacing w:after="0" w:line="240" w:lineRule="auto"/>
        <w:ind w:left="-851" w:right="-1192" w:firstLine="0"/>
        <w:contextualSpacing/>
        <w:jc w:val="both"/>
        <w:rPr>
          <w:rFonts w:ascii="Book Antiqua" w:eastAsia="Calibri" w:hAnsi="Book Antiqua" w:cs="Arial"/>
          <w:bCs/>
        </w:rPr>
      </w:pPr>
      <w:r w:rsidRPr="009E1F8B">
        <w:rPr>
          <w:rFonts w:ascii="Book Antiqua" w:eastAsia="Calibri" w:hAnsi="Book Antiqua" w:cs="Arial"/>
          <w:b/>
          <w:bCs/>
        </w:rPr>
        <w:t>Kişisel Veri:</w:t>
      </w:r>
      <w:r w:rsidRPr="009E1F8B">
        <w:rPr>
          <w:rFonts w:ascii="Book Antiqua" w:eastAsia="Calibri" w:hAnsi="Book Antiqua" w:cs="Arial"/>
          <w:bCs/>
        </w:rPr>
        <w:t xml:space="preserve"> Belirli veya kimliği belirlenebilir olmak şartıyla, kişiyi doğrudan ve</w:t>
      </w:r>
      <w:r w:rsidR="00131BAC">
        <w:rPr>
          <w:rFonts w:ascii="Book Antiqua" w:eastAsia="Calibri" w:hAnsi="Book Antiqua" w:cs="Arial"/>
          <w:bCs/>
        </w:rPr>
        <w:t>ya</w:t>
      </w:r>
      <w:r w:rsidRPr="009E1F8B">
        <w:rPr>
          <w:rFonts w:ascii="Book Antiqua" w:eastAsia="Calibri" w:hAnsi="Book Antiqua" w:cs="Arial"/>
          <w:bCs/>
        </w:rPr>
        <w:t xml:space="preserve"> dolaylı olarak belirlenebilir kılan, gerçek kişiye ilişkin bilgileri ifade eder. Kişisel veri; kişisel veriler ve özel nitelikli kişisel veriler olarak ikiye ayrılmaktadır.</w:t>
      </w:r>
      <w:r w:rsidR="00553E24">
        <w:rPr>
          <w:rFonts w:ascii="Book Antiqua" w:eastAsia="Calibri" w:hAnsi="Book Antiqua" w:cs="Arial"/>
          <w:bCs/>
        </w:rPr>
        <w:t xml:space="preserve"> Kişisel verilerimizin korunması, temel insan haklarındandır.</w:t>
      </w:r>
    </w:p>
    <w:p w14:paraId="6CAE2C4A" w14:textId="77777777" w:rsidR="00131BAC" w:rsidRDefault="00131BAC" w:rsidP="00131BAC">
      <w:pPr>
        <w:widowControl w:val="0"/>
        <w:spacing w:after="0" w:line="240" w:lineRule="auto"/>
        <w:ind w:right="-1192"/>
        <w:contextualSpacing/>
        <w:jc w:val="both"/>
        <w:rPr>
          <w:rFonts w:ascii="Book Antiqua" w:eastAsia="Calibri" w:hAnsi="Book Antiqua" w:cs="Arial"/>
          <w:bCs/>
        </w:rPr>
      </w:pPr>
      <w:proofErr w:type="gramStart"/>
      <w:r>
        <w:rPr>
          <w:rFonts w:ascii="Book Antiqua" w:eastAsia="Calibri" w:hAnsi="Book Antiqua" w:cs="Arial"/>
          <w:b/>
          <w:bCs/>
        </w:rPr>
        <w:t>a</w:t>
      </w:r>
      <w:proofErr w:type="gramEnd"/>
      <w:r>
        <w:rPr>
          <w:rFonts w:ascii="Book Antiqua" w:eastAsia="Calibri" w:hAnsi="Book Antiqua" w:cs="Arial"/>
          <w:b/>
          <w:bCs/>
        </w:rPr>
        <w:t xml:space="preserve">. </w:t>
      </w:r>
      <w:r w:rsidRPr="00131BAC">
        <w:rPr>
          <w:rFonts w:ascii="Book Antiqua" w:eastAsia="Calibri" w:hAnsi="Book Antiqua" w:cs="Arial"/>
          <w:b/>
          <w:i/>
          <w:iCs/>
        </w:rPr>
        <w:t xml:space="preserve">Kişisel Veri </w:t>
      </w:r>
      <w:r w:rsidRPr="00131BAC">
        <w:rPr>
          <w:rFonts w:ascii="Book Antiqua" w:eastAsia="Calibri" w:hAnsi="Book Antiqua" w:cs="Arial"/>
          <w:b/>
          <w:i/>
          <w:iCs/>
        </w:rPr>
        <w:tab/>
      </w:r>
      <w:r w:rsidRPr="00131BAC">
        <w:rPr>
          <w:rFonts w:ascii="Book Antiqua" w:eastAsia="Calibri" w:hAnsi="Book Antiqua" w:cs="Arial"/>
          <w:b/>
        </w:rPr>
        <w:tab/>
      </w:r>
      <w:r w:rsidRPr="00131BAC">
        <w:rPr>
          <w:rFonts w:ascii="Book Antiqua" w:eastAsia="Calibri" w:hAnsi="Book Antiqua" w:cs="Arial"/>
          <w:b/>
        </w:rPr>
        <w:tab/>
        <w:t>:</w:t>
      </w:r>
      <w:r>
        <w:rPr>
          <w:rFonts w:ascii="Book Antiqua" w:eastAsia="Calibri" w:hAnsi="Book Antiqua" w:cs="Arial"/>
          <w:bCs/>
        </w:rPr>
        <w:t xml:space="preserve"> Ad-</w:t>
      </w:r>
      <w:proofErr w:type="spellStart"/>
      <w:r>
        <w:rPr>
          <w:rFonts w:ascii="Book Antiqua" w:eastAsia="Calibri" w:hAnsi="Book Antiqua" w:cs="Arial"/>
          <w:bCs/>
        </w:rPr>
        <w:t>Soyad</w:t>
      </w:r>
      <w:proofErr w:type="spellEnd"/>
      <w:r>
        <w:rPr>
          <w:rFonts w:ascii="Book Antiqua" w:eastAsia="Calibri" w:hAnsi="Book Antiqua" w:cs="Arial"/>
          <w:bCs/>
        </w:rPr>
        <w:t xml:space="preserve">, Konum, IP Adresi, IBAN Numarası, Adres gibi </w:t>
      </w:r>
      <w:r w:rsidRPr="00131BAC">
        <w:rPr>
          <w:rFonts w:ascii="Book Antiqua" w:eastAsia="Calibri" w:hAnsi="Book Antiqua" w:cs="Arial"/>
          <w:bCs/>
          <w:u w:val="single"/>
        </w:rPr>
        <w:t>kişiyi belirlenebilir kılan her tür veri.</w:t>
      </w:r>
    </w:p>
    <w:p w14:paraId="70E5F603" w14:textId="77777777" w:rsidR="00131BAC" w:rsidRPr="009E1F8B" w:rsidRDefault="00131BAC" w:rsidP="00131BAC">
      <w:pPr>
        <w:widowControl w:val="0"/>
        <w:spacing w:after="0" w:line="240" w:lineRule="auto"/>
        <w:ind w:right="-1192"/>
        <w:contextualSpacing/>
        <w:jc w:val="both"/>
        <w:rPr>
          <w:rFonts w:ascii="Book Antiqua" w:eastAsia="Calibri" w:hAnsi="Book Antiqua" w:cs="Arial"/>
          <w:bCs/>
        </w:rPr>
      </w:pPr>
      <w:proofErr w:type="gramStart"/>
      <w:r w:rsidRPr="00131BAC">
        <w:rPr>
          <w:rFonts w:ascii="Book Antiqua" w:eastAsia="Calibri" w:hAnsi="Book Antiqua" w:cs="Arial"/>
          <w:b/>
        </w:rPr>
        <w:t>b</w:t>
      </w:r>
      <w:proofErr w:type="gramEnd"/>
      <w:r w:rsidRPr="00131BAC">
        <w:rPr>
          <w:rFonts w:ascii="Book Antiqua" w:eastAsia="Calibri" w:hAnsi="Book Antiqua" w:cs="Arial"/>
          <w:b/>
        </w:rPr>
        <w:t>.</w:t>
      </w:r>
      <w:r>
        <w:rPr>
          <w:rFonts w:ascii="Book Antiqua" w:eastAsia="Calibri" w:hAnsi="Book Antiqua" w:cs="Arial"/>
          <w:bCs/>
        </w:rPr>
        <w:t xml:space="preserve"> </w:t>
      </w:r>
      <w:r w:rsidRPr="00131BAC">
        <w:rPr>
          <w:rFonts w:ascii="Book Antiqua" w:eastAsia="Calibri" w:hAnsi="Book Antiqua" w:cs="Arial"/>
          <w:b/>
          <w:i/>
          <w:iCs/>
        </w:rPr>
        <w:t>Özel Nitelikli Kişisel Veri</w:t>
      </w:r>
      <w:r w:rsidRPr="00131BAC">
        <w:rPr>
          <w:rFonts w:ascii="Book Antiqua" w:eastAsia="Calibri" w:hAnsi="Book Antiqua" w:cs="Arial"/>
          <w:b/>
        </w:rPr>
        <w:tab/>
        <w:t>:</w:t>
      </w:r>
      <w:r>
        <w:rPr>
          <w:rFonts w:ascii="Book Antiqua" w:eastAsia="Calibri" w:hAnsi="Book Antiqua" w:cs="Arial"/>
          <w:bCs/>
        </w:rPr>
        <w:t xml:space="preserve"> </w:t>
      </w:r>
      <w:r w:rsidRPr="003B4704">
        <w:rPr>
          <w:rFonts w:ascii="Book Antiqua" w:eastAsia="Calibri" w:hAnsi="Book Antiqua" w:cs="Arial"/>
          <w:b/>
        </w:rPr>
        <w:t>Irk, etnik köken, siyasi düşünce, felsefi inanç, dini-mezhebi veya diğer inançlar, kılık ve kıyafet, dernek, vakıf veya sendika üyeliği, sağlık, cinsel hayat, ceza mahkûmiyeti ve güvenlik tedbirleri</w:t>
      </w:r>
      <w:r w:rsidRPr="00131BAC">
        <w:rPr>
          <w:rFonts w:ascii="Book Antiqua" w:eastAsia="Calibri" w:hAnsi="Book Antiqua" w:cs="Arial"/>
          <w:bCs/>
        </w:rPr>
        <w:t>yle ilgili</w:t>
      </w:r>
      <w:r>
        <w:rPr>
          <w:rFonts w:ascii="Book Antiqua" w:eastAsia="Calibri" w:hAnsi="Book Antiqua" w:cs="Arial"/>
          <w:bCs/>
        </w:rPr>
        <w:t xml:space="preserve"> veriler</w:t>
      </w:r>
      <w:r w:rsidRPr="00131BAC">
        <w:rPr>
          <w:rFonts w:ascii="Book Antiqua" w:eastAsia="Calibri" w:hAnsi="Book Antiqua" w:cs="Arial"/>
          <w:bCs/>
        </w:rPr>
        <w:t xml:space="preserve"> il</w:t>
      </w:r>
      <w:r>
        <w:rPr>
          <w:rFonts w:ascii="Book Antiqua" w:eastAsia="Calibri" w:hAnsi="Book Antiqua" w:cs="Arial"/>
          <w:bCs/>
        </w:rPr>
        <w:t xml:space="preserve">e </w:t>
      </w:r>
      <w:proofErr w:type="spellStart"/>
      <w:r>
        <w:rPr>
          <w:rFonts w:ascii="Book Antiqua" w:eastAsia="Calibri" w:hAnsi="Book Antiqua" w:cs="Arial"/>
          <w:bCs/>
        </w:rPr>
        <w:t>biyometrik</w:t>
      </w:r>
      <w:proofErr w:type="spellEnd"/>
      <w:r>
        <w:rPr>
          <w:rFonts w:ascii="Book Antiqua" w:eastAsia="Calibri" w:hAnsi="Book Antiqua" w:cs="Arial"/>
          <w:bCs/>
        </w:rPr>
        <w:t xml:space="preserve"> ve genetik veriler. </w:t>
      </w:r>
      <w:proofErr w:type="gramStart"/>
      <w:r>
        <w:rPr>
          <w:rFonts w:ascii="Book Antiqua" w:eastAsia="Calibri" w:hAnsi="Book Antiqua" w:cs="Arial"/>
          <w:bCs/>
        </w:rPr>
        <w:t>(</w:t>
      </w:r>
      <w:proofErr w:type="gramEnd"/>
      <w:r>
        <w:rPr>
          <w:rFonts w:ascii="Book Antiqua" w:eastAsia="Calibri" w:hAnsi="Book Antiqua" w:cs="Arial"/>
          <w:bCs/>
        </w:rPr>
        <w:t xml:space="preserve">Özel Nitelikli kişisel veriler </w:t>
      </w:r>
      <w:proofErr w:type="spellStart"/>
      <w:r>
        <w:rPr>
          <w:rFonts w:ascii="Book Antiqua" w:eastAsia="Calibri" w:hAnsi="Book Antiqua" w:cs="Arial"/>
          <w:bCs/>
        </w:rPr>
        <w:t>KVKK’nın</w:t>
      </w:r>
      <w:proofErr w:type="spellEnd"/>
      <w:r>
        <w:rPr>
          <w:rFonts w:ascii="Book Antiqua" w:eastAsia="Calibri" w:hAnsi="Book Antiqua" w:cs="Arial"/>
          <w:bCs/>
        </w:rPr>
        <w:t xml:space="preserve"> 6/1. Maddesinde sınırlı sayıda belirtilmiştir. Listelenenler haricinde hiçbir veri özel nitelikli kişisel veri olarak kabul edilmemektedir.</w:t>
      </w:r>
      <w:proofErr w:type="gramStart"/>
      <w:r>
        <w:rPr>
          <w:rFonts w:ascii="Book Antiqua" w:eastAsia="Calibri" w:hAnsi="Book Antiqua" w:cs="Arial"/>
          <w:bCs/>
        </w:rPr>
        <w:t>)</w:t>
      </w:r>
      <w:proofErr w:type="gramEnd"/>
    </w:p>
    <w:p w14:paraId="411BB6EB" w14:textId="77777777" w:rsidR="009E1F8B" w:rsidRDefault="009E1F8B" w:rsidP="009E1F8B">
      <w:pPr>
        <w:widowControl w:val="0"/>
        <w:numPr>
          <w:ilvl w:val="0"/>
          <w:numId w:val="1"/>
        </w:numPr>
        <w:spacing w:after="0" w:line="240" w:lineRule="auto"/>
        <w:ind w:left="-851" w:right="-1192" w:firstLine="0"/>
        <w:contextualSpacing/>
        <w:jc w:val="both"/>
        <w:rPr>
          <w:rFonts w:ascii="Book Antiqua" w:eastAsia="Calibri" w:hAnsi="Book Antiqua" w:cs="Arial"/>
          <w:bCs/>
          <w:u w:val="single"/>
        </w:rPr>
      </w:pPr>
      <w:r w:rsidRPr="009E1F8B">
        <w:rPr>
          <w:rFonts w:ascii="Book Antiqua" w:eastAsia="Calibri" w:hAnsi="Book Antiqua" w:cs="Arial"/>
          <w:b/>
          <w:bCs/>
        </w:rPr>
        <w:t>Kişisel Verinin İşlenmesi:</w:t>
      </w:r>
      <w:r w:rsidRPr="009E1F8B">
        <w:rPr>
          <w:rFonts w:ascii="Book Antiqua" w:eastAsia="Calibri" w:hAnsi="Book Antiqua" w:cs="Arial"/>
          <w:bCs/>
        </w:rPr>
        <w:t xml:space="preserve"> Tamamen veya kısmen otomatik olan ya da herhangi bir veri kayıt sisteminin parçası olmak kaydıyla otomatik olmayan yollarla </w:t>
      </w:r>
      <w:r w:rsidRPr="009E1F8B">
        <w:rPr>
          <w:rFonts w:ascii="Book Antiqua" w:eastAsia="Calibri" w:hAnsi="Book Antiqua" w:cs="Arial"/>
          <w:bCs/>
          <w:u w:val="single"/>
        </w:rPr>
        <w:t xml:space="preserve">elde edilen, kaydedilen, depolanan, değiştirilen, yeniden düzenlenen, açıklanan, aktarılan, devralınan, sınıflandırılan ya da kullanılması engellenen </w:t>
      </w:r>
      <w:r w:rsidRPr="009E1F8B">
        <w:rPr>
          <w:rFonts w:ascii="Book Antiqua" w:eastAsia="Calibri" w:hAnsi="Book Antiqua" w:cs="Arial"/>
          <w:b/>
          <w:bCs/>
          <w:u w:val="single"/>
        </w:rPr>
        <w:t>her türlü işlemi</w:t>
      </w:r>
      <w:r w:rsidR="00131BAC">
        <w:rPr>
          <w:rFonts w:ascii="Book Antiqua" w:eastAsia="Calibri" w:hAnsi="Book Antiqua" w:cs="Arial"/>
          <w:bCs/>
          <w:u w:val="single"/>
        </w:rPr>
        <w:t xml:space="preserve"> ifade etmektedir</w:t>
      </w:r>
      <w:r w:rsidRPr="009E1F8B">
        <w:rPr>
          <w:rFonts w:ascii="Book Antiqua" w:eastAsia="Calibri" w:hAnsi="Book Antiqua" w:cs="Arial"/>
          <w:bCs/>
          <w:u w:val="single"/>
        </w:rPr>
        <w:t>.</w:t>
      </w:r>
    </w:p>
    <w:p w14:paraId="5F452984" w14:textId="77777777" w:rsidR="00131BAC" w:rsidRPr="009E1F8B" w:rsidRDefault="00131BAC" w:rsidP="00553E24">
      <w:pPr>
        <w:widowControl w:val="0"/>
        <w:spacing w:after="0" w:line="240" w:lineRule="auto"/>
        <w:ind w:right="-1192"/>
        <w:contextualSpacing/>
        <w:jc w:val="both"/>
        <w:rPr>
          <w:rFonts w:ascii="Book Antiqua" w:eastAsia="Calibri" w:hAnsi="Book Antiqua" w:cs="Arial"/>
          <w:u w:val="single"/>
        </w:rPr>
      </w:pPr>
      <w:r w:rsidRPr="00553E24">
        <w:rPr>
          <w:rFonts w:ascii="Book Antiqua" w:eastAsia="Calibri" w:hAnsi="Book Antiqua" w:cs="Arial"/>
          <w:b/>
          <w:bCs/>
          <w:i/>
          <w:iCs/>
        </w:rPr>
        <w:t>Örneğin</w:t>
      </w:r>
      <w:r>
        <w:rPr>
          <w:rFonts w:ascii="Book Antiqua" w:eastAsia="Calibri" w:hAnsi="Book Antiqua" w:cs="Arial"/>
          <w:b/>
          <w:bCs/>
        </w:rPr>
        <w:t xml:space="preserve"> </w:t>
      </w:r>
      <w:r>
        <w:rPr>
          <w:rFonts w:ascii="Book Antiqua" w:eastAsia="Calibri" w:hAnsi="Book Antiqua" w:cs="Arial"/>
        </w:rPr>
        <w:t xml:space="preserve">Bir tekstil firmasının iletişim bilgilerinizi kendi bilgisayar sistemine kaydetmesi </w:t>
      </w:r>
      <w:r w:rsidR="00553E24">
        <w:rPr>
          <w:rFonts w:ascii="Book Antiqua" w:eastAsia="Calibri" w:hAnsi="Book Antiqua" w:cs="Arial"/>
        </w:rPr>
        <w:t xml:space="preserve">otomatik yolla kişisel veri işlemeye girerken; bir bakkalın sistematik şekilde, bir başka ifadeyle kayıtları bulmayı kolaylaştıracak bir düzen içinde, borçlu bilgilerini veresiye defterine kaydetmesi otomatik olmayan yollarla kişisel veri işleme kapsamına girer. Ancak bakkalın borç bilgilerini gelişigüzel olarak bulduğu </w:t>
      </w:r>
      <w:proofErr w:type="gramStart"/>
      <w:r w:rsidR="00553E24">
        <w:rPr>
          <w:rFonts w:ascii="Book Antiqua" w:eastAsia="Calibri" w:hAnsi="Book Antiqua" w:cs="Arial"/>
        </w:rPr>
        <w:t>kağıt</w:t>
      </w:r>
      <w:proofErr w:type="gramEnd"/>
      <w:r w:rsidR="00553E24">
        <w:rPr>
          <w:rFonts w:ascii="Book Antiqua" w:eastAsia="Calibri" w:hAnsi="Book Antiqua" w:cs="Arial"/>
        </w:rPr>
        <w:t xml:space="preserve"> parçalarına, defter kenarlarına yazması veri işleme faaliyeti olarak kabul edilmez.</w:t>
      </w:r>
    </w:p>
    <w:p w14:paraId="7B56861D" w14:textId="77777777" w:rsidR="009E1F8B" w:rsidRPr="009E1F8B" w:rsidRDefault="009E1F8B" w:rsidP="009E1F8B">
      <w:pPr>
        <w:widowControl w:val="0"/>
        <w:numPr>
          <w:ilvl w:val="0"/>
          <w:numId w:val="1"/>
        </w:numPr>
        <w:spacing w:after="0" w:line="240" w:lineRule="auto"/>
        <w:ind w:left="-851" w:right="-1192" w:firstLine="0"/>
        <w:contextualSpacing/>
        <w:jc w:val="both"/>
        <w:rPr>
          <w:rFonts w:ascii="Book Antiqua" w:eastAsia="Calibri" w:hAnsi="Book Antiqua" w:cs="Arial"/>
          <w:bCs/>
          <w:u w:val="single"/>
        </w:rPr>
      </w:pPr>
      <w:r w:rsidRPr="009E1F8B">
        <w:rPr>
          <w:rFonts w:ascii="Book Antiqua" w:eastAsia="Calibri" w:hAnsi="Book Antiqua" w:cs="Arial"/>
          <w:b/>
          <w:bCs/>
        </w:rPr>
        <w:t xml:space="preserve">Hukuka Uygun İşleme: </w:t>
      </w:r>
      <w:r w:rsidRPr="009E1F8B">
        <w:rPr>
          <w:rFonts w:ascii="Book Antiqua" w:eastAsia="Calibri" w:hAnsi="Book Antiqua" w:cs="Arial"/>
          <w:bCs/>
        </w:rPr>
        <w:t xml:space="preserve">Kişisel verilerin hukuka uygun işlendiğinden bahsedebilmek için Kanun </w:t>
      </w:r>
      <w:proofErr w:type="gramStart"/>
      <w:r w:rsidRPr="009E1F8B">
        <w:rPr>
          <w:rFonts w:ascii="Book Antiqua" w:eastAsia="Calibri" w:hAnsi="Book Antiqua" w:cs="Arial"/>
          <w:bCs/>
        </w:rPr>
        <w:t>tarafından</w:t>
      </w:r>
      <w:proofErr w:type="gramEnd"/>
      <w:r w:rsidRPr="009E1F8B">
        <w:rPr>
          <w:rFonts w:ascii="Book Antiqua" w:eastAsia="Calibri" w:hAnsi="Book Antiqua" w:cs="Arial"/>
          <w:bCs/>
        </w:rPr>
        <w:t xml:space="preserve"> belirlenen ilkelere uyulması gerekmektedir. İzin alınsa dahi her işleme, hukuka uygun işleme olarak kabul edilmeyebilir. İlgili kişinin, verisinin işlenmesi hususunda her açıdan net biçimde aydınlatılması, işlemenin hukuka uygun olması, meşru bir amaç dâhilinde ve makul süre ile işlemenin gerçekleştirilmesi, alınan rızayı aşan bir işlemenin yapılmaması ve Kurul tarafından belirlenmiş diğer güvenlik tedbirlerine uyulması gerekmektedir. Ayrıca özel nitelikli kişisel verilerin diğer verilerden daha nitelikli güvenlik tedbirlerine tabi olduğu unutulmamalıdır.</w:t>
      </w:r>
    </w:p>
    <w:p w14:paraId="41640C95" w14:textId="77777777" w:rsidR="009E1F8B" w:rsidRPr="000577FB" w:rsidRDefault="00553E24" w:rsidP="009E1F8B">
      <w:pPr>
        <w:widowControl w:val="0"/>
        <w:numPr>
          <w:ilvl w:val="0"/>
          <w:numId w:val="1"/>
        </w:numPr>
        <w:spacing w:after="0" w:line="240" w:lineRule="auto"/>
        <w:ind w:left="-851" w:right="-1192" w:firstLine="0"/>
        <w:contextualSpacing/>
        <w:jc w:val="both"/>
        <w:rPr>
          <w:rFonts w:ascii="Book Antiqua" w:eastAsia="Calibri" w:hAnsi="Book Antiqua" w:cs="Arial"/>
          <w:bCs/>
          <w:u w:val="single"/>
        </w:rPr>
      </w:pPr>
      <w:r>
        <w:rPr>
          <w:rFonts w:ascii="Book Antiqua" w:eastAsia="Calibri" w:hAnsi="Book Antiqua" w:cs="Arial"/>
          <w:b/>
          <w:bCs/>
        </w:rPr>
        <w:t>Mevzuat Kapsamı</w:t>
      </w:r>
      <w:r w:rsidR="009E1F8B" w:rsidRPr="009E1F8B">
        <w:rPr>
          <w:rFonts w:ascii="Book Antiqua" w:eastAsia="Calibri" w:hAnsi="Book Antiqua" w:cs="Arial"/>
          <w:b/>
          <w:bCs/>
        </w:rPr>
        <w:t xml:space="preserve">: </w:t>
      </w:r>
      <w:r w:rsidR="009E1F8B" w:rsidRPr="009E1F8B">
        <w:rPr>
          <w:rFonts w:ascii="Book Antiqua" w:eastAsia="Calibri" w:hAnsi="Book Antiqua" w:cs="Arial"/>
          <w:bCs/>
        </w:rPr>
        <w:t>Yalnızca gerçek kişilerin verilerinin ihlali KVKK düzenlemeleri kapsamındadır.</w:t>
      </w:r>
      <w:r>
        <w:rPr>
          <w:rFonts w:ascii="Book Antiqua" w:eastAsia="Calibri" w:hAnsi="Book Antiqua" w:cs="Arial"/>
          <w:bCs/>
        </w:rPr>
        <w:t xml:space="preserve"> Tüzel kişi verilerinin korunması bu mevzuat kapsamında değildir.</w:t>
      </w:r>
    </w:p>
    <w:p w14:paraId="36438852" w14:textId="77777777" w:rsidR="000577FB" w:rsidRPr="009E1F8B" w:rsidRDefault="000577FB" w:rsidP="009E1F8B">
      <w:pPr>
        <w:widowControl w:val="0"/>
        <w:numPr>
          <w:ilvl w:val="0"/>
          <w:numId w:val="1"/>
        </w:numPr>
        <w:spacing w:after="0" w:line="240" w:lineRule="auto"/>
        <w:ind w:left="-851" w:right="-1192" w:firstLine="0"/>
        <w:contextualSpacing/>
        <w:jc w:val="both"/>
        <w:rPr>
          <w:rFonts w:ascii="Book Antiqua" w:eastAsia="Calibri" w:hAnsi="Book Antiqua" w:cs="Arial"/>
          <w:bCs/>
          <w:u w:val="single"/>
        </w:rPr>
      </w:pPr>
      <w:r>
        <w:rPr>
          <w:rFonts w:ascii="Book Antiqua" w:eastAsia="Calibri" w:hAnsi="Book Antiqua" w:cs="Arial"/>
          <w:b/>
          <w:bCs/>
        </w:rPr>
        <w:t>İlgili Kişi:</w:t>
      </w:r>
      <w:r w:rsidRPr="000577FB">
        <w:rPr>
          <w:rFonts w:ascii="Book Antiqua" w:eastAsia="Calibri" w:hAnsi="Book Antiqua" w:cs="Arial"/>
          <w:bCs/>
        </w:rPr>
        <w:t xml:space="preserve"> Kişisel verisi işlenen </w:t>
      </w:r>
      <w:r w:rsidRPr="000577FB">
        <w:rPr>
          <w:rFonts w:ascii="Book Antiqua" w:eastAsia="Calibri" w:hAnsi="Book Antiqua" w:cs="Arial"/>
          <w:bCs/>
          <w:sz w:val="24"/>
          <w:szCs w:val="24"/>
        </w:rPr>
        <w:t xml:space="preserve">gerçek kişiyi </w:t>
      </w:r>
      <w:r w:rsidRPr="000577FB">
        <w:rPr>
          <w:rFonts w:ascii="Book Antiqua" w:eastAsia="Calibri" w:hAnsi="Book Antiqua" w:cs="Arial"/>
          <w:bCs/>
        </w:rPr>
        <w:t>ifade etmektedir.</w:t>
      </w:r>
    </w:p>
    <w:p w14:paraId="57D1839C" w14:textId="77777777" w:rsidR="009E1F8B" w:rsidRPr="009E1F8B" w:rsidRDefault="009E1F8B" w:rsidP="009E1F8B">
      <w:pPr>
        <w:widowControl w:val="0"/>
        <w:numPr>
          <w:ilvl w:val="0"/>
          <w:numId w:val="1"/>
        </w:numPr>
        <w:spacing w:after="0" w:line="240" w:lineRule="auto"/>
        <w:ind w:left="-851" w:right="-1192" w:firstLine="0"/>
        <w:contextualSpacing/>
        <w:jc w:val="both"/>
        <w:rPr>
          <w:rFonts w:ascii="Book Antiqua" w:eastAsia="Calibri" w:hAnsi="Book Antiqua" w:cs="Arial"/>
          <w:bCs/>
        </w:rPr>
      </w:pPr>
      <w:r w:rsidRPr="009E1F8B">
        <w:rPr>
          <w:rFonts w:ascii="Book Antiqua" w:eastAsia="Calibri" w:hAnsi="Book Antiqua" w:cs="Arial"/>
          <w:b/>
          <w:bCs/>
        </w:rPr>
        <w:t>Sorumlu Kişi:</w:t>
      </w:r>
      <w:r w:rsidRPr="009E1F8B">
        <w:rPr>
          <w:rFonts w:ascii="Book Antiqua" w:eastAsia="Calibri" w:hAnsi="Book Antiqua" w:cs="Arial"/>
          <w:bCs/>
        </w:rPr>
        <w:t xml:space="preserve"> Kanun ve ilgili mevzuat hükümleri, kişisel verileri tamamen veya kısmen otomatik olan veya herhangi bir veri kayıt sisteminin parçası olmak kaydıyla otomatik olmayan yollarla işleyen gerçek ve tüzel kişiler yani veri sorumluları hakkında uygulanmaktadır.</w:t>
      </w:r>
    </w:p>
    <w:p w14:paraId="1BB2DF00" w14:textId="77777777" w:rsidR="000577FB" w:rsidRDefault="000577FB" w:rsidP="000577FB">
      <w:pPr>
        <w:widowControl w:val="0"/>
        <w:spacing w:after="0" w:line="240" w:lineRule="auto"/>
        <w:ind w:left="-851" w:right="-1192" w:firstLine="851"/>
        <w:contextualSpacing/>
        <w:jc w:val="both"/>
        <w:rPr>
          <w:rFonts w:ascii="Book Antiqua" w:eastAsia="Calibri" w:hAnsi="Book Antiqua" w:cs="Arial"/>
          <w:b/>
          <w:bCs/>
        </w:rPr>
      </w:pPr>
      <w:proofErr w:type="gramStart"/>
      <w:r>
        <w:rPr>
          <w:rFonts w:ascii="Book Antiqua" w:eastAsia="Calibri" w:hAnsi="Book Antiqua" w:cs="Arial"/>
          <w:b/>
          <w:bCs/>
        </w:rPr>
        <w:t>a</w:t>
      </w:r>
      <w:proofErr w:type="gramEnd"/>
      <w:r>
        <w:rPr>
          <w:rFonts w:ascii="Book Antiqua" w:eastAsia="Calibri" w:hAnsi="Book Antiqua" w:cs="Arial"/>
          <w:b/>
          <w:bCs/>
        </w:rPr>
        <w:t>. Veri Sorumlusu</w:t>
      </w:r>
      <w:r>
        <w:rPr>
          <w:rFonts w:ascii="Book Antiqua" w:eastAsia="Calibri" w:hAnsi="Book Antiqua" w:cs="Arial"/>
          <w:b/>
          <w:bCs/>
        </w:rPr>
        <w:tab/>
        <w:t xml:space="preserve">: </w:t>
      </w:r>
      <w:r>
        <w:rPr>
          <w:rFonts w:ascii="Book Antiqua" w:eastAsia="Calibri" w:hAnsi="Book Antiqua" w:cs="Arial"/>
          <w:bCs/>
        </w:rPr>
        <w:t>K</w:t>
      </w:r>
      <w:r w:rsidRPr="009E1F8B">
        <w:rPr>
          <w:rFonts w:ascii="Book Antiqua" w:eastAsia="Calibri" w:hAnsi="Book Antiqua" w:cs="Arial"/>
          <w:bCs/>
        </w:rPr>
        <w:t xml:space="preserve">işisel verilerin işleme amaçlarını ve vasıtalarını belirleyen, </w:t>
      </w:r>
      <w:r w:rsidRPr="009E1F8B">
        <w:rPr>
          <w:rFonts w:ascii="Book Antiqua" w:eastAsia="Calibri" w:hAnsi="Book Antiqua" w:cs="Arial"/>
          <w:bCs/>
          <w:u w:val="single"/>
        </w:rPr>
        <w:t>veri kayıt sisteminin kurulması ile yönetilmesinden sorumlu</w:t>
      </w:r>
      <w:r w:rsidRPr="009E1F8B">
        <w:rPr>
          <w:rFonts w:ascii="Book Antiqua" w:eastAsia="Calibri" w:hAnsi="Book Antiqua" w:cs="Arial"/>
          <w:bCs/>
        </w:rPr>
        <w:t xml:space="preserve"> olan gerçek veya tüzel kişiyi ifade eder</w:t>
      </w:r>
      <w:r>
        <w:rPr>
          <w:rFonts w:ascii="Book Antiqua" w:eastAsia="Calibri" w:hAnsi="Book Antiqua" w:cs="Arial"/>
          <w:bCs/>
        </w:rPr>
        <w:t>.</w:t>
      </w:r>
    </w:p>
    <w:p w14:paraId="3821C8FC" w14:textId="77777777" w:rsidR="009E1F8B" w:rsidRDefault="000577FB" w:rsidP="000577FB">
      <w:pPr>
        <w:widowControl w:val="0"/>
        <w:spacing w:after="0" w:line="240" w:lineRule="auto"/>
        <w:ind w:left="-851" w:right="-1192" w:firstLine="851"/>
        <w:contextualSpacing/>
        <w:jc w:val="both"/>
        <w:rPr>
          <w:rFonts w:ascii="Book Antiqua" w:eastAsia="Calibri" w:hAnsi="Book Antiqua" w:cs="Arial"/>
          <w:bCs/>
          <w:u w:val="single"/>
        </w:rPr>
      </w:pPr>
      <w:proofErr w:type="gramStart"/>
      <w:r>
        <w:rPr>
          <w:rFonts w:ascii="Book Antiqua" w:eastAsia="Calibri" w:hAnsi="Book Antiqua" w:cs="Arial"/>
          <w:b/>
          <w:bCs/>
        </w:rPr>
        <w:t>b</w:t>
      </w:r>
      <w:proofErr w:type="gramEnd"/>
      <w:r>
        <w:rPr>
          <w:rFonts w:ascii="Book Antiqua" w:eastAsia="Calibri" w:hAnsi="Book Antiqua" w:cs="Arial"/>
          <w:b/>
          <w:bCs/>
        </w:rPr>
        <w:t xml:space="preserve">. </w:t>
      </w:r>
      <w:r w:rsidR="009E1F8B" w:rsidRPr="009E1F8B">
        <w:rPr>
          <w:rFonts w:ascii="Book Antiqua" w:eastAsia="Calibri" w:hAnsi="Book Antiqua" w:cs="Arial"/>
          <w:b/>
          <w:bCs/>
        </w:rPr>
        <w:t>Veri İşleyen</w:t>
      </w:r>
      <w:r>
        <w:rPr>
          <w:rFonts w:ascii="Book Antiqua" w:eastAsia="Calibri" w:hAnsi="Book Antiqua" w:cs="Arial"/>
          <w:b/>
          <w:bCs/>
        </w:rPr>
        <w:tab/>
      </w:r>
      <w:r w:rsidR="009E1F8B" w:rsidRPr="009E1F8B">
        <w:rPr>
          <w:rFonts w:ascii="Book Antiqua" w:eastAsia="Calibri" w:hAnsi="Book Antiqua" w:cs="Arial"/>
          <w:b/>
          <w:bCs/>
        </w:rPr>
        <w:t xml:space="preserve">: </w:t>
      </w:r>
      <w:r>
        <w:rPr>
          <w:rFonts w:ascii="Book Antiqua" w:eastAsia="Calibri" w:hAnsi="Book Antiqua" w:cs="Arial"/>
        </w:rPr>
        <w:t>V</w:t>
      </w:r>
      <w:r w:rsidR="009E1F8B" w:rsidRPr="009E1F8B">
        <w:rPr>
          <w:rFonts w:ascii="Book Antiqua" w:eastAsia="Calibri" w:hAnsi="Book Antiqua" w:cs="Arial"/>
          <w:bCs/>
        </w:rPr>
        <w:t xml:space="preserve">eri sorumlusundan aldığı yetkiye dayanarak </w:t>
      </w:r>
      <w:r w:rsidR="009E1F8B" w:rsidRPr="009E1F8B">
        <w:rPr>
          <w:rFonts w:ascii="Book Antiqua" w:eastAsia="Calibri" w:hAnsi="Book Antiqua" w:cs="Arial"/>
          <w:bCs/>
          <w:u w:val="single"/>
        </w:rPr>
        <w:t>onun adına</w:t>
      </w:r>
      <w:r w:rsidR="009E1F8B" w:rsidRPr="009E1F8B">
        <w:rPr>
          <w:rFonts w:ascii="Book Antiqua" w:eastAsia="Calibri" w:hAnsi="Book Antiqua" w:cs="Arial"/>
          <w:bCs/>
        </w:rPr>
        <w:t xml:space="preserve"> kişisel verileri işleyen gerçek veya tüzel kişiyi tanımlamaktadır. </w:t>
      </w:r>
      <w:r w:rsidR="009E1F8B" w:rsidRPr="009E1F8B">
        <w:rPr>
          <w:rFonts w:ascii="Book Antiqua" w:eastAsia="Calibri" w:hAnsi="Book Antiqua" w:cs="Arial"/>
          <w:bCs/>
          <w:u w:val="single"/>
        </w:rPr>
        <w:t>Veri işleyen, veri sorumlusu organizasyonu dışındaki birisidir.</w:t>
      </w:r>
    </w:p>
    <w:p w14:paraId="0328380D" w14:textId="77777777" w:rsidR="000577FB" w:rsidRDefault="000577FB" w:rsidP="000577FB">
      <w:pPr>
        <w:widowControl w:val="0"/>
        <w:spacing w:after="0" w:line="240" w:lineRule="auto"/>
        <w:ind w:left="-851" w:right="-1192" w:firstLine="851"/>
        <w:contextualSpacing/>
        <w:jc w:val="both"/>
        <w:rPr>
          <w:rFonts w:ascii="Book Antiqua" w:eastAsia="Calibri" w:hAnsi="Book Antiqua" w:cs="Arial"/>
          <w:i/>
          <w:iCs/>
        </w:rPr>
      </w:pPr>
      <w:r>
        <w:rPr>
          <w:rFonts w:ascii="Book Antiqua" w:eastAsia="Calibri" w:hAnsi="Book Antiqua" w:cs="Arial"/>
          <w:b/>
          <w:bCs/>
        </w:rPr>
        <w:t xml:space="preserve">Not: </w:t>
      </w:r>
      <w:r w:rsidRPr="000577FB">
        <w:rPr>
          <w:rFonts w:ascii="Book Antiqua" w:eastAsia="Calibri" w:hAnsi="Book Antiqua" w:cs="Arial"/>
          <w:i/>
          <w:iCs/>
        </w:rPr>
        <w:t xml:space="preserve">Bir veri sorumlusu aynı zamanda veri işleyen olabileceği gibi, bir veri işleyen de aynı zamanda veri sorumlusu olabilir. </w:t>
      </w:r>
      <w:proofErr w:type="spellStart"/>
      <w:r w:rsidRPr="000577FB">
        <w:rPr>
          <w:rFonts w:ascii="Book Antiqua" w:eastAsia="Calibri" w:hAnsi="Book Antiqua" w:cs="Arial"/>
          <w:i/>
          <w:iCs/>
        </w:rPr>
        <w:t>Misalen</w:t>
      </w:r>
      <w:proofErr w:type="spellEnd"/>
      <w:r w:rsidRPr="000577FB">
        <w:rPr>
          <w:rFonts w:ascii="Book Antiqua" w:eastAsia="Calibri" w:hAnsi="Book Antiqua" w:cs="Arial"/>
          <w:i/>
          <w:iCs/>
        </w:rPr>
        <w:t xml:space="preserve"> bulut hizmeti sunan bir “A” şirketi, hizmet sunduğu firmalar ve kişilerin verileri bakımından “veri işleyen” iken, kendi çalışanları ile ilgili veriler bakımından “veri sorumlusu” sıfatını haizdir.</w:t>
      </w:r>
    </w:p>
    <w:p w14:paraId="38FB0FA8" w14:textId="77777777" w:rsidR="000577FB" w:rsidRPr="004C72C9" w:rsidRDefault="000577FB" w:rsidP="004C72C9">
      <w:pPr>
        <w:pStyle w:val="ListeParagraf"/>
        <w:widowControl w:val="0"/>
        <w:numPr>
          <w:ilvl w:val="0"/>
          <w:numId w:val="1"/>
        </w:numPr>
        <w:spacing w:after="0" w:line="240" w:lineRule="auto"/>
        <w:ind w:left="-851" w:right="-1192" w:firstLine="0"/>
        <w:jc w:val="both"/>
        <w:rPr>
          <w:rFonts w:ascii="Book Antiqua" w:eastAsia="Calibri" w:hAnsi="Book Antiqua" w:cs="Arial"/>
          <w:b/>
          <w:bCs/>
          <w:i/>
          <w:iCs/>
        </w:rPr>
      </w:pPr>
      <w:r w:rsidRPr="000577FB">
        <w:rPr>
          <w:rFonts w:ascii="Book Antiqua" w:eastAsia="Calibri" w:hAnsi="Book Antiqua" w:cs="Arial"/>
          <w:b/>
          <w:bCs/>
        </w:rPr>
        <w:t>Kişisel Veri İşleme Envanteri:</w:t>
      </w:r>
      <w:r>
        <w:rPr>
          <w:rFonts w:ascii="Book Antiqua" w:eastAsia="Calibri" w:hAnsi="Book Antiqua" w:cs="Arial"/>
          <w:b/>
          <w:bCs/>
        </w:rPr>
        <w:t xml:space="preserve"> </w:t>
      </w:r>
      <w:r w:rsidRPr="000577FB">
        <w:rPr>
          <w:rFonts w:ascii="Book Antiqua" w:eastAsia="Calibri" w:hAnsi="Book Antiqua" w:cs="Arial"/>
        </w:rPr>
        <w:t xml:space="preserve">Veri sorumlularının iş süreçlerine bağlı olarak gerçekleştirmekte oldukları kişisel veri işleme faaliyetlerini; kişisel veri işleme amaçları, veri kategorisi, aktarılan alıcı grubu ve veri konusu kişi grubuyla ilişkilendirerek oluşturdukları ve kişisel verilerin işlendikleri amaçlar için gerekli olan azami süreyi, yabancı ülkelere aktarımı öngörülen kişisel verileri ve veri güvenliğine ilişkin alınan tedbirleri açıklayarak detaylandırdıkları </w:t>
      </w:r>
      <w:proofErr w:type="gramStart"/>
      <w:r w:rsidRPr="000577FB">
        <w:rPr>
          <w:rFonts w:ascii="Book Antiqua" w:eastAsia="Calibri" w:hAnsi="Book Antiqua" w:cs="Arial"/>
        </w:rPr>
        <w:t>envanter</w:t>
      </w:r>
      <w:r w:rsidR="004C72C9">
        <w:rPr>
          <w:rFonts w:ascii="Book Antiqua" w:eastAsia="Calibri" w:hAnsi="Book Antiqua" w:cs="Arial"/>
        </w:rPr>
        <w:t>dir</w:t>
      </w:r>
      <w:proofErr w:type="gramEnd"/>
      <w:r w:rsidRPr="000577FB">
        <w:rPr>
          <w:rFonts w:ascii="Book Antiqua" w:eastAsia="Calibri" w:hAnsi="Book Antiqua" w:cs="Arial"/>
        </w:rPr>
        <w:t>.</w:t>
      </w:r>
    </w:p>
    <w:p w14:paraId="12947E12" w14:textId="77777777" w:rsidR="004C72C9" w:rsidRDefault="004C72C9" w:rsidP="004C72C9">
      <w:pPr>
        <w:widowControl w:val="0"/>
        <w:spacing w:after="0" w:line="240" w:lineRule="auto"/>
        <w:ind w:left="-851" w:right="-1192"/>
        <w:contextualSpacing/>
        <w:jc w:val="both"/>
        <w:rPr>
          <w:rFonts w:ascii="Book Antiqua" w:eastAsia="Calibri" w:hAnsi="Book Antiqua" w:cs="Arial"/>
          <w:b/>
          <w:bCs/>
        </w:rPr>
      </w:pPr>
    </w:p>
    <w:tbl>
      <w:tblPr>
        <w:tblStyle w:val="AkKlavuz-Vurgu2"/>
        <w:tblW w:w="9639" w:type="dxa"/>
        <w:tblInd w:w="-459" w:type="dxa"/>
        <w:tblLook w:val="04A0" w:firstRow="1" w:lastRow="0" w:firstColumn="1" w:lastColumn="0" w:noHBand="0" w:noVBand="1"/>
      </w:tblPr>
      <w:tblGrid>
        <w:gridCol w:w="3261"/>
        <w:gridCol w:w="3118"/>
        <w:gridCol w:w="3260"/>
      </w:tblGrid>
      <w:tr w:rsidR="004C72C9" w:rsidRPr="003A287D" w14:paraId="5826555E" w14:textId="77777777" w:rsidTr="004C72C9">
        <w:trPr>
          <w:cnfStyle w:val="100000000000" w:firstRow="1" w:lastRow="0" w:firstColumn="0" w:lastColumn="0" w:oddVBand="0" w:evenVBand="0" w:oddHBand="0"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3261" w:type="dxa"/>
          </w:tcPr>
          <w:p w14:paraId="65B54171" w14:textId="77777777" w:rsidR="004C72C9" w:rsidRPr="003A287D" w:rsidRDefault="004C72C9" w:rsidP="004C72C9">
            <w:pPr>
              <w:ind w:left="-851"/>
              <w:jc w:val="center"/>
              <w:rPr>
                <w:rFonts w:ascii="Book Antiqua" w:hAnsi="Book Antiqua"/>
                <w:bCs w:val="0"/>
              </w:rPr>
            </w:pPr>
          </w:p>
        </w:tc>
        <w:tc>
          <w:tcPr>
            <w:tcW w:w="3118" w:type="dxa"/>
          </w:tcPr>
          <w:p w14:paraId="759C8223" w14:textId="77777777" w:rsidR="004C72C9" w:rsidRPr="002C54D5" w:rsidRDefault="004C72C9" w:rsidP="00804B8F">
            <w:pPr>
              <w:jc w:val="center"/>
              <w:cnfStyle w:val="100000000000" w:firstRow="1" w:lastRow="0" w:firstColumn="0" w:lastColumn="0" w:oddVBand="0" w:evenVBand="0" w:oddHBand="0" w:evenHBand="0" w:firstRowFirstColumn="0" w:firstRowLastColumn="0" w:lastRowFirstColumn="0" w:lastRowLastColumn="0"/>
              <w:rPr>
                <w:rFonts w:ascii="Book Antiqua" w:hAnsi="Book Antiqua"/>
                <w:bCs w:val="0"/>
                <w:sz w:val="28"/>
                <w:szCs w:val="28"/>
              </w:rPr>
            </w:pPr>
            <w:r w:rsidRPr="002C54D5">
              <w:rPr>
                <w:rFonts w:ascii="Book Antiqua" w:hAnsi="Book Antiqua"/>
                <w:bCs w:val="0"/>
                <w:sz w:val="28"/>
                <w:szCs w:val="28"/>
              </w:rPr>
              <w:t>İlgili Kişinin Hakları</w:t>
            </w:r>
          </w:p>
          <w:p w14:paraId="10395CBF" w14:textId="77777777" w:rsidR="004C72C9" w:rsidRPr="003A287D" w:rsidRDefault="004C72C9" w:rsidP="00804B8F">
            <w:pPr>
              <w:jc w:val="center"/>
              <w:cnfStyle w:val="100000000000" w:firstRow="1" w:lastRow="0" w:firstColumn="0" w:lastColumn="0" w:oddVBand="0" w:evenVBand="0" w:oddHBand="0" w:evenHBand="0" w:firstRowFirstColumn="0" w:firstRowLastColumn="0" w:lastRowFirstColumn="0" w:lastRowLastColumn="0"/>
              <w:rPr>
                <w:rFonts w:ascii="Book Antiqua" w:hAnsi="Book Antiqua"/>
                <w:bCs w:val="0"/>
              </w:rPr>
            </w:pPr>
            <w:r w:rsidRPr="002C54D5">
              <w:rPr>
                <w:rFonts w:ascii="Book Antiqua" w:hAnsi="Book Antiqua"/>
                <w:bCs w:val="0"/>
                <w:sz w:val="28"/>
                <w:szCs w:val="28"/>
              </w:rPr>
              <w:t>KVKK md.11</w:t>
            </w:r>
          </w:p>
        </w:tc>
        <w:tc>
          <w:tcPr>
            <w:tcW w:w="3260" w:type="dxa"/>
          </w:tcPr>
          <w:p w14:paraId="03A7D1C0" w14:textId="77777777" w:rsidR="004C72C9" w:rsidRPr="003A287D" w:rsidRDefault="004C72C9" w:rsidP="00804B8F">
            <w:pPr>
              <w:jc w:val="center"/>
              <w:cnfStyle w:val="100000000000" w:firstRow="1" w:lastRow="0" w:firstColumn="0" w:lastColumn="0" w:oddVBand="0" w:evenVBand="0" w:oddHBand="0" w:evenHBand="0" w:firstRowFirstColumn="0" w:firstRowLastColumn="0" w:lastRowFirstColumn="0" w:lastRowLastColumn="0"/>
              <w:rPr>
                <w:rFonts w:ascii="Book Antiqua" w:hAnsi="Book Antiqua"/>
                <w:bCs w:val="0"/>
              </w:rPr>
            </w:pPr>
          </w:p>
        </w:tc>
      </w:tr>
      <w:tr w:rsidR="004C72C9" w:rsidRPr="003A287D" w14:paraId="3F8662C0" w14:textId="77777777" w:rsidTr="004C72C9">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3261" w:type="dxa"/>
          </w:tcPr>
          <w:p w14:paraId="51A5CDD7" w14:textId="77777777" w:rsidR="004C72C9" w:rsidRPr="00E2500C" w:rsidRDefault="004C72C9" w:rsidP="00804B8F">
            <w:pPr>
              <w:pStyle w:val="ListeParagraf"/>
              <w:ind w:left="0"/>
              <w:jc w:val="center"/>
              <w:rPr>
                <w:rFonts w:ascii="Book Antiqua" w:hAnsi="Book Antiqua"/>
                <w:b w:val="0"/>
                <w:bCs w:val="0"/>
                <w:color w:val="FFFFFF" w:themeColor="background1"/>
              </w:rPr>
            </w:pPr>
            <w:r w:rsidRPr="00E2500C">
              <w:rPr>
                <w:rFonts w:ascii="Book Antiqua" w:hAnsi="Book Antiqua"/>
                <w:b w:val="0"/>
              </w:rPr>
              <w:t xml:space="preserve">Kişisel verilerinin işlenip işlenmediğini </w:t>
            </w:r>
            <w:r w:rsidRPr="00E2500C">
              <w:rPr>
                <w:rFonts w:ascii="Book Antiqua" w:hAnsi="Book Antiqua"/>
                <w:sz w:val="26"/>
                <w:szCs w:val="26"/>
              </w:rPr>
              <w:t>öğrenme</w:t>
            </w:r>
          </w:p>
        </w:tc>
        <w:tc>
          <w:tcPr>
            <w:tcW w:w="3118" w:type="dxa"/>
          </w:tcPr>
          <w:p w14:paraId="60D69103" w14:textId="77777777" w:rsidR="004C72C9" w:rsidRPr="00E2500C" w:rsidRDefault="004C72C9" w:rsidP="00804B8F">
            <w:pPr>
              <w:pStyle w:val="ListeParagraf"/>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bCs/>
              </w:rPr>
            </w:pPr>
            <w:r w:rsidRPr="00E2500C">
              <w:rPr>
                <w:rFonts w:ascii="Book Antiqua" w:hAnsi="Book Antiqua"/>
                <w:bCs/>
              </w:rPr>
              <w:t>İşlenmişse buna ilişkin</w:t>
            </w:r>
          </w:p>
          <w:p w14:paraId="22860D1D" w14:textId="77777777" w:rsidR="004C72C9" w:rsidRPr="00E2500C" w:rsidRDefault="004C72C9" w:rsidP="00804B8F">
            <w:pPr>
              <w:pStyle w:val="ListeParagraf"/>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b/>
                <w:bCs/>
              </w:rPr>
            </w:pPr>
            <w:proofErr w:type="gramStart"/>
            <w:r w:rsidRPr="00E2500C">
              <w:rPr>
                <w:rFonts w:ascii="Book Antiqua" w:hAnsi="Book Antiqua"/>
                <w:b/>
                <w:bCs/>
              </w:rPr>
              <w:t>bilgi</w:t>
            </w:r>
            <w:proofErr w:type="gramEnd"/>
            <w:r w:rsidRPr="00E2500C">
              <w:rPr>
                <w:rFonts w:ascii="Book Antiqua" w:hAnsi="Book Antiqua"/>
                <w:b/>
                <w:bCs/>
              </w:rPr>
              <w:t xml:space="preserve"> talep etme</w:t>
            </w:r>
          </w:p>
        </w:tc>
        <w:tc>
          <w:tcPr>
            <w:tcW w:w="3260" w:type="dxa"/>
          </w:tcPr>
          <w:p w14:paraId="0BB1D007" w14:textId="77777777" w:rsidR="004C72C9" w:rsidRPr="00E2500C" w:rsidRDefault="004C72C9" w:rsidP="00804B8F">
            <w:pPr>
              <w:pStyle w:val="ListeParagraf"/>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bCs/>
              </w:rPr>
            </w:pPr>
            <w:r w:rsidRPr="00E2500C">
              <w:rPr>
                <w:rFonts w:ascii="Book Antiqua" w:hAnsi="Book Antiqua"/>
                <w:bCs/>
              </w:rPr>
              <w:t xml:space="preserve">Kişisel verilerinin işlenme amacını ve bunların amacına uygun kullanılıp kullanılmadığını </w:t>
            </w:r>
            <w:r w:rsidRPr="00E2500C">
              <w:rPr>
                <w:rFonts w:ascii="Book Antiqua" w:hAnsi="Book Antiqua"/>
                <w:b/>
                <w:bCs/>
                <w:sz w:val="26"/>
                <w:szCs w:val="26"/>
              </w:rPr>
              <w:t>öğrenme</w:t>
            </w:r>
          </w:p>
        </w:tc>
      </w:tr>
      <w:tr w:rsidR="004C72C9" w:rsidRPr="003A287D" w14:paraId="7B5FF807" w14:textId="77777777" w:rsidTr="004C72C9">
        <w:trPr>
          <w:cnfStyle w:val="000000010000" w:firstRow="0" w:lastRow="0" w:firstColumn="0" w:lastColumn="0" w:oddVBand="0" w:evenVBand="0" w:oddHBand="0" w:evenHBand="1"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3261" w:type="dxa"/>
          </w:tcPr>
          <w:p w14:paraId="21874129" w14:textId="77777777" w:rsidR="004C72C9" w:rsidRPr="00E2500C" w:rsidRDefault="004C72C9" w:rsidP="00804B8F">
            <w:pPr>
              <w:pStyle w:val="ListeParagraf"/>
              <w:ind w:left="0"/>
              <w:jc w:val="center"/>
              <w:rPr>
                <w:rFonts w:ascii="Book Antiqua" w:hAnsi="Book Antiqua"/>
                <w:b w:val="0"/>
                <w:bCs w:val="0"/>
                <w:color w:val="FFFFFF" w:themeColor="background1"/>
              </w:rPr>
            </w:pPr>
            <w:r w:rsidRPr="00E2500C">
              <w:rPr>
                <w:rFonts w:ascii="Book Antiqua" w:hAnsi="Book Antiqua"/>
                <w:b w:val="0"/>
              </w:rPr>
              <w:t xml:space="preserve">Yurt içinde veya yurt dışında kişisel verilerin </w:t>
            </w:r>
            <w:r w:rsidRPr="00E2500C">
              <w:rPr>
                <w:rFonts w:ascii="Book Antiqua" w:hAnsi="Book Antiqua"/>
                <w:sz w:val="26"/>
                <w:szCs w:val="26"/>
              </w:rPr>
              <w:t>aktarıldığı üçüncü kişileri bilme</w:t>
            </w:r>
          </w:p>
        </w:tc>
        <w:tc>
          <w:tcPr>
            <w:tcW w:w="3118" w:type="dxa"/>
          </w:tcPr>
          <w:p w14:paraId="5CDB7A77" w14:textId="77777777" w:rsidR="004C72C9" w:rsidRPr="00E2500C" w:rsidRDefault="004C72C9" w:rsidP="00804B8F">
            <w:pPr>
              <w:pStyle w:val="ListeParagraf"/>
              <w:ind w:left="0"/>
              <w:jc w:val="center"/>
              <w:cnfStyle w:val="000000010000" w:firstRow="0" w:lastRow="0" w:firstColumn="0" w:lastColumn="0" w:oddVBand="0" w:evenVBand="0" w:oddHBand="0" w:evenHBand="1" w:firstRowFirstColumn="0" w:firstRowLastColumn="0" w:lastRowFirstColumn="0" w:lastRowLastColumn="0"/>
              <w:rPr>
                <w:rFonts w:ascii="Book Antiqua" w:hAnsi="Book Antiqua"/>
                <w:bCs/>
              </w:rPr>
            </w:pPr>
            <w:r w:rsidRPr="00E2500C">
              <w:rPr>
                <w:rFonts w:ascii="Book Antiqua" w:hAnsi="Book Antiqua"/>
                <w:bCs/>
              </w:rPr>
              <w:t xml:space="preserve">Kişisel verilerin eksik veya yanlış işlenmiş olması halinde bunların </w:t>
            </w:r>
            <w:r w:rsidRPr="00E2500C">
              <w:rPr>
                <w:rFonts w:ascii="Book Antiqua" w:hAnsi="Book Antiqua"/>
                <w:b/>
                <w:bCs/>
                <w:sz w:val="26"/>
                <w:szCs w:val="26"/>
              </w:rPr>
              <w:t>düzeltilmesini</w:t>
            </w:r>
            <w:r w:rsidRPr="00E2500C">
              <w:rPr>
                <w:rFonts w:ascii="Book Antiqua" w:hAnsi="Book Antiqua"/>
                <w:bCs/>
              </w:rPr>
              <w:t xml:space="preserve"> isteme</w:t>
            </w:r>
          </w:p>
        </w:tc>
        <w:tc>
          <w:tcPr>
            <w:tcW w:w="3260" w:type="dxa"/>
          </w:tcPr>
          <w:p w14:paraId="6AF60663" w14:textId="77777777" w:rsidR="004C72C9" w:rsidRPr="00E2500C" w:rsidRDefault="004C72C9" w:rsidP="00804B8F">
            <w:pPr>
              <w:pStyle w:val="ListeParagraf"/>
              <w:ind w:left="0"/>
              <w:jc w:val="center"/>
              <w:cnfStyle w:val="000000010000" w:firstRow="0" w:lastRow="0" w:firstColumn="0" w:lastColumn="0" w:oddVBand="0" w:evenVBand="0" w:oddHBand="0" w:evenHBand="1" w:firstRowFirstColumn="0" w:firstRowLastColumn="0" w:lastRowFirstColumn="0" w:lastRowLastColumn="0"/>
              <w:rPr>
                <w:rFonts w:ascii="Book Antiqua" w:hAnsi="Book Antiqua"/>
                <w:bCs/>
              </w:rPr>
            </w:pPr>
            <w:r w:rsidRPr="00E2500C">
              <w:rPr>
                <w:rFonts w:ascii="Book Antiqua" w:hAnsi="Book Antiqua"/>
                <w:bCs/>
              </w:rPr>
              <w:t xml:space="preserve">İşlenmesini gerektiren sebeplerin ortadan kalkması halinde kişisel verilerinin </w:t>
            </w:r>
            <w:r w:rsidRPr="00E2500C">
              <w:rPr>
                <w:rFonts w:ascii="Book Antiqua" w:hAnsi="Book Antiqua"/>
                <w:b/>
                <w:bCs/>
                <w:sz w:val="26"/>
                <w:szCs w:val="26"/>
              </w:rPr>
              <w:t>silinmesini veya yok edilmesini isteme</w:t>
            </w:r>
          </w:p>
        </w:tc>
      </w:tr>
      <w:tr w:rsidR="004C72C9" w:rsidRPr="003A287D" w14:paraId="5E0F731E" w14:textId="77777777" w:rsidTr="004C72C9">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261" w:type="dxa"/>
          </w:tcPr>
          <w:p w14:paraId="2BBB0C52" w14:textId="77777777" w:rsidR="004C72C9" w:rsidRPr="00E2500C" w:rsidRDefault="004C72C9" w:rsidP="00804B8F">
            <w:pPr>
              <w:pStyle w:val="ListeParagraf"/>
              <w:ind w:left="0"/>
              <w:jc w:val="center"/>
              <w:rPr>
                <w:rFonts w:ascii="Book Antiqua" w:hAnsi="Book Antiqua"/>
                <w:b w:val="0"/>
                <w:bCs w:val="0"/>
              </w:rPr>
            </w:pPr>
            <w:r w:rsidRPr="00E2500C">
              <w:rPr>
                <w:rFonts w:ascii="Book Antiqua" w:hAnsi="Book Antiqua"/>
                <w:b w:val="0"/>
              </w:rPr>
              <w:t xml:space="preserve">Kişisel verilerin aktarıldığı üçüncü kişilerin, kişisel verilerin </w:t>
            </w:r>
            <w:r w:rsidRPr="002C54D5">
              <w:rPr>
                <w:rFonts w:ascii="Book Antiqua" w:hAnsi="Book Antiqua"/>
              </w:rPr>
              <w:t>eksik veya yanlış</w:t>
            </w:r>
            <w:r w:rsidRPr="00E2500C">
              <w:rPr>
                <w:rFonts w:ascii="Book Antiqua" w:hAnsi="Book Antiqua"/>
                <w:b w:val="0"/>
              </w:rPr>
              <w:t xml:space="preserve"> işlenmiş olması halinde bunların </w:t>
            </w:r>
            <w:r w:rsidRPr="00E2500C">
              <w:rPr>
                <w:rFonts w:ascii="Book Antiqua" w:hAnsi="Book Antiqua"/>
                <w:sz w:val="26"/>
                <w:szCs w:val="26"/>
              </w:rPr>
              <w:t>düzeltilmesinin</w:t>
            </w:r>
            <w:r w:rsidRPr="00E2500C">
              <w:rPr>
                <w:rFonts w:ascii="Book Antiqua" w:hAnsi="Book Antiqua"/>
                <w:b w:val="0"/>
              </w:rPr>
              <w:t xml:space="preserve"> ve işlenmesini gerektiren sebeplerin ortadan kalkması halinde kişisel verilerinin </w:t>
            </w:r>
            <w:r w:rsidRPr="00E2500C">
              <w:rPr>
                <w:rFonts w:ascii="Book Antiqua" w:hAnsi="Book Antiqua"/>
                <w:u w:val="single"/>
              </w:rPr>
              <w:t>silinmesini veya yok edilmesinin talep</w:t>
            </w:r>
            <w:r w:rsidRPr="00E2500C">
              <w:rPr>
                <w:rFonts w:ascii="Book Antiqua" w:hAnsi="Book Antiqua"/>
                <w:b w:val="0"/>
              </w:rPr>
              <w:t xml:space="preserve"> edilebileceği hususlarında bildirilmelerini isteme</w:t>
            </w:r>
          </w:p>
        </w:tc>
        <w:tc>
          <w:tcPr>
            <w:tcW w:w="3118" w:type="dxa"/>
          </w:tcPr>
          <w:p w14:paraId="41D46F4B" w14:textId="77777777" w:rsidR="004C72C9" w:rsidRPr="00E2500C" w:rsidRDefault="004C72C9" w:rsidP="00804B8F">
            <w:pPr>
              <w:pStyle w:val="ListeParagraf"/>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bCs/>
              </w:rPr>
            </w:pPr>
            <w:r w:rsidRPr="00E2500C">
              <w:rPr>
                <w:rFonts w:ascii="Book Antiqua" w:hAnsi="Book Antiqua"/>
                <w:bCs/>
              </w:rPr>
              <w:t xml:space="preserve">İşlenen verilerin yalnızca otomatik sistemler vasıtasıyla analiz edilmesi suretiyle </w:t>
            </w:r>
            <w:r w:rsidRPr="00E2500C">
              <w:rPr>
                <w:rFonts w:ascii="Book Antiqua" w:hAnsi="Book Antiqua"/>
                <w:b/>
                <w:bCs/>
              </w:rPr>
              <w:t>kişinin kendisi aleyhine bir sonucun ortaya çıkmasına itiraz etme</w:t>
            </w:r>
          </w:p>
        </w:tc>
        <w:tc>
          <w:tcPr>
            <w:tcW w:w="3260" w:type="dxa"/>
          </w:tcPr>
          <w:p w14:paraId="0DBE715B" w14:textId="77777777" w:rsidR="004C72C9" w:rsidRPr="00E2500C" w:rsidRDefault="004C72C9" w:rsidP="00804B8F">
            <w:pPr>
              <w:pStyle w:val="ListeParagraf"/>
              <w:ind w:left="0"/>
              <w:jc w:val="center"/>
              <w:cnfStyle w:val="000000100000" w:firstRow="0" w:lastRow="0" w:firstColumn="0" w:lastColumn="0" w:oddVBand="0" w:evenVBand="0" w:oddHBand="1" w:evenHBand="0" w:firstRowFirstColumn="0" w:firstRowLastColumn="0" w:lastRowFirstColumn="0" w:lastRowLastColumn="0"/>
              <w:rPr>
                <w:rFonts w:ascii="Book Antiqua" w:hAnsi="Book Antiqua"/>
                <w:bCs/>
              </w:rPr>
            </w:pPr>
            <w:r w:rsidRPr="00E2500C">
              <w:rPr>
                <w:rFonts w:ascii="Book Antiqua" w:hAnsi="Book Antiqua"/>
                <w:bCs/>
              </w:rPr>
              <w:t xml:space="preserve">Kişisel verilerin kanuna aykırı olarak işlenmesi sebebiyle zarara uğraması halinde </w:t>
            </w:r>
            <w:r w:rsidRPr="00E2500C">
              <w:rPr>
                <w:rFonts w:ascii="Book Antiqua" w:hAnsi="Book Antiqua"/>
                <w:b/>
                <w:bCs/>
              </w:rPr>
              <w:t>zararın giderilmesini talep etme</w:t>
            </w:r>
            <w:r>
              <w:rPr>
                <w:rFonts w:ascii="Book Antiqua" w:hAnsi="Book Antiqua"/>
                <w:bCs/>
              </w:rPr>
              <w:t>.</w:t>
            </w:r>
          </w:p>
        </w:tc>
      </w:tr>
    </w:tbl>
    <w:p w14:paraId="11C0358B" w14:textId="77777777" w:rsidR="004C72C9" w:rsidRDefault="004C72C9" w:rsidP="004C72C9">
      <w:pPr>
        <w:widowControl w:val="0"/>
        <w:spacing w:after="0" w:line="240" w:lineRule="auto"/>
        <w:ind w:left="-851" w:right="-1192"/>
        <w:contextualSpacing/>
        <w:jc w:val="both"/>
        <w:rPr>
          <w:rFonts w:ascii="Book Antiqua" w:eastAsia="Calibri" w:hAnsi="Book Antiqua" w:cs="Arial"/>
          <w:b/>
          <w:bCs/>
        </w:rPr>
      </w:pPr>
    </w:p>
    <w:p w14:paraId="15D2E1B3" w14:textId="77777777" w:rsidR="004C72C9" w:rsidRDefault="004C72C9" w:rsidP="004C72C9">
      <w:pPr>
        <w:widowControl w:val="0"/>
        <w:spacing w:after="0" w:line="240" w:lineRule="auto"/>
        <w:ind w:right="-1192"/>
        <w:contextualSpacing/>
        <w:jc w:val="both"/>
        <w:rPr>
          <w:rFonts w:ascii="Book Antiqua" w:eastAsia="Calibri" w:hAnsi="Book Antiqua" w:cs="Arial"/>
          <w:b/>
          <w:bCs/>
        </w:rPr>
      </w:pPr>
    </w:p>
    <w:p w14:paraId="56295F73" w14:textId="77777777" w:rsidR="009E1F8B" w:rsidRDefault="009E1F8B" w:rsidP="004C72C9">
      <w:pPr>
        <w:widowControl w:val="0"/>
        <w:spacing w:after="0" w:line="240" w:lineRule="auto"/>
        <w:ind w:left="-851" w:right="-1192"/>
        <w:contextualSpacing/>
        <w:jc w:val="both"/>
        <w:rPr>
          <w:rFonts w:ascii="Book Antiqua" w:eastAsia="Calibri" w:hAnsi="Book Antiqua" w:cs="Arial"/>
          <w:b/>
          <w:bCs/>
        </w:rPr>
      </w:pPr>
      <w:r w:rsidRPr="009E1F8B">
        <w:rPr>
          <w:rFonts w:ascii="Book Antiqua" w:eastAsia="Calibri" w:hAnsi="Book Antiqua" w:cs="Arial"/>
          <w:b/>
          <w:bCs/>
        </w:rPr>
        <w:t xml:space="preserve">Veri Sorumlularının Yükümlülükleri: </w:t>
      </w:r>
    </w:p>
    <w:p w14:paraId="0C3FAD4D" w14:textId="77777777" w:rsidR="004C72C9" w:rsidRPr="009E1F8B" w:rsidRDefault="004C72C9" w:rsidP="004C72C9">
      <w:pPr>
        <w:widowControl w:val="0"/>
        <w:spacing w:after="0" w:line="240" w:lineRule="auto"/>
        <w:ind w:left="-851" w:right="-1192"/>
        <w:contextualSpacing/>
        <w:jc w:val="both"/>
        <w:rPr>
          <w:rFonts w:ascii="Book Antiqua" w:eastAsia="Calibri" w:hAnsi="Book Antiqua" w:cs="Arial"/>
          <w:bCs/>
        </w:rPr>
      </w:pPr>
    </w:p>
    <w:p w14:paraId="01E81361" w14:textId="77777777" w:rsidR="009E1F8B" w:rsidRPr="009E1F8B" w:rsidRDefault="009E1F8B" w:rsidP="009E1F8B">
      <w:pPr>
        <w:widowControl w:val="0"/>
        <w:shd w:val="clear" w:color="auto" w:fill="8EAADB"/>
        <w:tabs>
          <w:tab w:val="left" w:pos="6237"/>
        </w:tabs>
        <w:spacing w:after="0" w:line="240" w:lineRule="auto"/>
        <w:ind w:left="-851" w:right="-1192"/>
        <w:contextualSpacing/>
        <w:jc w:val="both"/>
        <w:rPr>
          <w:rFonts w:ascii="Book Antiqua" w:eastAsia="Calibri" w:hAnsi="Book Antiqua" w:cs="Arial"/>
          <w:bCs/>
        </w:rPr>
      </w:pPr>
      <w:r>
        <w:rPr>
          <w:rFonts w:ascii="Book Antiqua" w:eastAsia="Calibri" w:hAnsi="Book Antiqua" w:cs="Arial"/>
          <w:bCs/>
          <w:color w:val="000000"/>
          <w:shd w:val="clear" w:color="auto" w:fill="8EAAD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w:t>
      </w:r>
      <w:r w:rsidRPr="009E1F8B">
        <w:rPr>
          <w:rFonts w:ascii="Book Antiqua" w:eastAsia="Calibri" w:hAnsi="Book Antiqua" w:cs="Arial"/>
          <w:bCs/>
          <w:color w:val="000000"/>
          <w:shd w:val="clear" w:color="auto" w:fill="8EAAD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Aydınlatma Yükümlülüğü</w:t>
      </w:r>
      <w:r w:rsidRPr="009E1F8B">
        <w:rPr>
          <w:rFonts w:ascii="Book Antiqua" w:eastAsia="Calibri" w:hAnsi="Book Antiqua" w:cs="Arial"/>
          <w:bCs/>
          <w:color w:val="000000"/>
          <w:shd w:val="clear" w:color="auto" w:fill="8EAAD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w:t>
      </w:r>
      <w:r w:rsidRPr="009E1F8B">
        <w:rPr>
          <w:rFonts w:ascii="Book Antiqua" w:eastAsia="Calibri" w:hAnsi="Book Antiqua" w:cs="Arial"/>
          <w:bCs/>
          <w:color w:val="00000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w:t>
      </w:r>
    </w:p>
    <w:p w14:paraId="3F3C30C0" w14:textId="77777777" w:rsidR="009E1F8B" w:rsidRPr="009E1F8B" w:rsidRDefault="009E1F8B" w:rsidP="009E1F8B">
      <w:pPr>
        <w:widowControl w:val="0"/>
        <w:tabs>
          <w:tab w:val="left" w:pos="6237"/>
        </w:tabs>
        <w:spacing w:after="0" w:line="240" w:lineRule="auto"/>
        <w:ind w:left="-851" w:right="-1192"/>
        <w:contextualSpacing/>
        <w:jc w:val="both"/>
        <w:rPr>
          <w:rFonts w:ascii="Book Antiqua" w:eastAsia="Calibri" w:hAnsi="Book Antiqua" w:cs="Arial"/>
          <w:bCs/>
        </w:rPr>
      </w:pPr>
      <w:r w:rsidRPr="009E1F8B">
        <w:rPr>
          <w:rFonts w:ascii="Book Antiqua" w:eastAsia="Calibri" w:hAnsi="Book Antiqua" w:cs="Arial"/>
          <w:bCs/>
        </w:rPr>
        <w:t>Kanun’un 10. maddesine göre; kişisel verilerin elde edilmesi sırasında veri sorumluları veya yetkilendirdiği kişiler, ilgili kişileri açık bir şekilde bilgilendirilmekle yükümlüdür.</w:t>
      </w:r>
    </w:p>
    <w:p w14:paraId="03271EA8" w14:textId="77777777" w:rsidR="009E1F8B" w:rsidRPr="009E1F8B" w:rsidRDefault="009E1F8B" w:rsidP="009E1F8B">
      <w:pPr>
        <w:widowControl w:val="0"/>
        <w:shd w:val="clear" w:color="auto" w:fill="8EAADB"/>
        <w:tabs>
          <w:tab w:val="left" w:pos="6237"/>
        </w:tabs>
        <w:spacing w:after="0" w:line="240" w:lineRule="auto"/>
        <w:ind w:left="-851" w:right="-1192"/>
        <w:contextualSpacing/>
        <w:jc w:val="both"/>
        <w:rPr>
          <w:rFonts w:ascii="Book Antiqua" w:eastAsia="Calibri" w:hAnsi="Book Antiqua" w:cs="Arial"/>
          <w:bCs/>
        </w:rPr>
      </w:pPr>
      <w:r>
        <w:rPr>
          <w:rFonts w:ascii="Book Antiqua" w:eastAsia="Calibri" w:hAnsi="Book Antiqua" w:cs="Arial"/>
          <w:bCs/>
          <w:color w:val="000000"/>
          <w:shd w:val="clear" w:color="auto" w:fill="8EAAD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w:t>
      </w:r>
      <w:r w:rsidRPr="009E1F8B">
        <w:rPr>
          <w:rFonts w:ascii="Book Antiqua" w:eastAsia="Calibri" w:hAnsi="Book Antiqua" w:cs="Arial"/>
          <w:bCs/>
          <w:color w:val="000000"/>
          <w:shd w:val="clear" w:color="auto" w:fill="8EAAD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Veri Güvenliğini Sağlama Yükümlülüğü</w:t>
      </w:r>
      <w:r w:rsidRPr="009E1F8B">
        <w:rPr>
          <w:rFonts w:ascii="Book Antiqua" w:eastAsia="Calibri" w:hAnsi="Book Antiqua" w:cs="Arial"/>
          <w:bCs/>
          <w:color w:val="000000"/>
          <w:shd w:val="clear" w:color="auto" w:fill="8EAAD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w:t>
      </w:r>
    </w:p>
    <w:p w14:paraId="0ECFC28A" w14:textId="77777777" w:rsidR="009E1F8B" w:rsidRPr="009E1F8B" w:rsidRDefault="009E1F8B" w:rsidP="009E1F8B">
      <w:pPr>
        <w:widowControl w:val="0"/>
        <w:tabs>
          <w:tab w:val="left" w:pos="6237"/>
        </w:tabs>
        <w:spacing w:after="0" w:line="240" w:lineRule="auto"/>
        <w:ind w:left="-851" w:right="-1192"/>
        <w:contextualSpacing/>
        <w:jc w:val="both"/>
        <w:rPr>
          <w:rFonts w:ascii="Book Antiqua" w:eastAsia="Calibri" w:hAnsi="Book Antiqua" w:cs="Arial"/>
          <w:bCs/>
        </w:rPr>
      </w:pPr>
      <w:r w:rsidRPr="009E1F8B">
        <w:rPr>
          <w:rFonts w:ascii="Book Antiqua" w:eastAsia="Calibri" w:hAnsi="Book Antiqua" w:cs="Arial"/>
          <w:bCs/>
        </w:rPr>
        <w:t>Veri sorumluları; kişisel verilerin hukuka aykırı olarak işlenmesi ile erişimini önlemek ve kişisel verileri muhafaza etmekle yükümlüdür. Veri sorumlusu bu yükümlülüklerini yerine getirmek amacıyla uygun güvenlik düzeyini temin etmeye yönelik gerekli her türlü teknik ve idari tedbirleri almak zorundadır. Aynı zorunluluk veri işleyen için de geçerlidir.</w:t>
      </w:r>
    </w:p>
    <w:p w14:paraId="5366E1C1" w14:textId="77777777" w:rsidR="009E1F8B" w:rsidRPr="009E1F8B" w:rsidRDefault="009E1F8B" w:rsidP="009E1F8B">
      <w:pPr>
        <w:widowControl w:val="0"/>
        <w:shd w:val="clear" w:color="auto" w:fill="8EAADB"/>
        <w:tabs>
          <w:tab w:val="left" w:pos="6237"/>
        </w:tabs>
        <w:spacing w:after="0" w:line="240" w:lineRule="auto"/>
        <w:ind w:left="-851" w:right="-1192"/>
        <w:contextualSpacing/>
        <w:jc w:val="both"/>
        <w:rPr>
          <w:rFonts w:ascii="Book Antiqua" w:eastAsia="Calibri" w:hAnsi="Book Antiqua" w:cs="Arial"/>
          <w:bCs/>
        </w:rPr>
      </w:pPr>
      <w:r>
        <w:rPr>
          <w:rFonts w:ascii="Book Antiqua" w:eastAsia="Calibri" w:hAnsi="Book Antiqua" w:cs="Arial"/>
          <w:bCs/>
          <w:color w:val="000000"/>
          <w:shd w:val="clear" w:color="auto" w:fill="8EAAD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3.</w:t>
      </w:r>
      <w:r w:rsidRPr="009E1F8B">
        <w:rPr>
          <w:rFonts w:ascii="Book Antiqua" w:eastAsia="Calibri" w:hAnsi="Book Antiqua" w:cs="Arial"/>
          <w:bCs/>
          <w:color w:val="000000"/>
          <w:shd w:val="clear" w:color="auto" w:fill="8EAAD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VERBİS’e Kayıt Yükümlülüğü</w:t>
      </w:r>
      <w:r w:rsidRPr="009E1F8B">
        <w:rPr>
          <w:rFonts w:ascii="Book Antiqua" w:eastAsia="Calibri" w:hAnsi="Book Antiqua" w:cs="Arial"/>
          <w:bCs/>
          <w:color w:val="000000"/>
          <w:shd w:val="clear" w:color="auto" w:fill="8EAAD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w:t>
      </w:r>
    </w:p>
    <w:p w14:paraId="2CEF8DBE" w14:textId="77777777" w:rsidR="009E1F8B" w:rsidRPr="009E1F8B" w:rsidRDefault="009E1F8B" w:rsidP="009E1F8B">
      <w:pPr>
        <w:widowControl w:val="0"/>
        <w:tabs>
          <w:tab w:val="left" w:pos="6237"/>
        </w:tabs>
        <w:spacing w:after="0" w:line="240" w:lineRule="auto"/>
        <w:ind w:left="-851" w:right="-1192"/>
        <w:contextualSpacing/>
        <w:jc w:val="both"/>
        <w:rPr>
          <w:rFonts w:ascii="Book Antiqua" w:eastAsia="Calibri" w:hAnsi="Book Antiqua" w:cs="Arial"/>
          <w:bCs/>
        </w:rPr>
      </w:pPr>
      <w:r w:rsidRPr="009E1F8B">
        <w:rPr>
          <w:rFonts w:ascii="Book Antiqua" w:eastAsia="Calibri" w:hAnsi="Book Antiqua" w:cs="Arial"/>
          <w:bCs/>
        </w:rPr>
        <w:t xml:space="preserve">Kişisel verileri işleyen gerçek ve tüzel kişiler, veri işlemeye başlamadan önce Veri Sorumluları Siciline (VERBİS) kaydolmak zorundadır. </w:t>
      </w:r>
      <w:proofErr w:type="spellStart"/>
      <w:r w:rsidRPr="009E1F8B">
        <w:rPr>
          <w:rFonts w:ascii="Book Antiqua" w:eastAsia="Calibri" w:hAnsi="Book Antiqua" w:cs="Arial"/>
          <w:bCs/>
        </w:rPr>
        <w:t>VERBİS’e</w:t>
      </w:r>
      <w:proofErr w:type="spellEnd"/>
      <w:r w:rsidRPr="009E1F8B">
        <w:rPr>
          <w:rFonts w:ascii="Book Antiqua" w:eastAsia="Calibri" w:hAnsi="Book Antiqua" w:cs="Arial"/>
          <w:bCs/>
        </w:rPr>
        <w:t xml:space="preserve"> kayıt yükümlülüğü olan sorumluların, kayda esas tutulacak bir “Envanter” ve “Veri İmha Politikası” hazırlamaları zorunludur. </w:t>
      </w:r>
    </w:p>
    <w:p w14:paraId="7D1D89B0" w14:textId="77777777" w:rsidR="009E1F8B" w:rsidRPr="009E1F8B" w:rsidRDefault="009E1F8B" w:rsidP="009E1F8B">
      <w:pPr>
        <w:widowControl w:val="0"/>
        <w:shd w:val="clear" w:color="auto" w:fill="8EAADB"/>
        <w:tabs>
          <w:tab w:val="left" w:pos="6237"/>
        </w:tabs>
        <w:spacing w:after="0" w:line="240" w:lineRule="auto"/>
        <w:ind w:left="-851" w:right="-1192"/>
        <w:contextualSpacing/>
        <w:jc w:val="both"/>
        <w:rPr>
          <w:rFonts w:ascii="Book Antiqua" w:eastAsia="Calibri" w:hAnsi="Book Antiqua" w:cs="Arial"/>
          <w:bCs/>
        </w:rPr>
      </w:pPr>
      <w:r>
        <w:rPr>
          <w:rFonts w:ascii="Book Antiqua" w:eastAsia="Calibri" w:hAnsi="Book Antiqua" w:cs="Arial"/>
          <w:bCs/>
          <w:color w:val="000000"/>
          <w:shd w:val="clear" w:color="auto" w:fill="8EAAD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4.</w:t>
      </w:r>
      <w:r w:rsidRPr="009E1F8B">
        <w:rPr>
          <w:rFonts w:ascii="Book Antiqua" w:eastAsia="Calibri" w:hAnsi="Book Antiqua" w:cs="Arial"/>
          <w:bCs/>
          <w:color w:val="000000"/>
          <w:shd w:val="clear" w:color="auto" w:fill="8EAAD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İlgili Kişilerin Başvurularını Cevaplama Yükümlülüğü</w:t>
      </w:r>
      <w:r w:rsidRPr="009E1F8B">
        <w:rPr>
          <w:rFonts w:ascii="Book Antiqua" w:eastAsia="Calibri" w:hAnsi="Book Antiqua" w:cs="Arial"/>
          <w:bCs/>
          <w:color w:val="000000"/>
          <w:shd w:val="clear" w:color="auto" w:fill="8EAAD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w:t>
      </w:r>
    </w:p>
    <w:p w14:paraId="713812B4" w14:textId="77777777" w:rsidR="009E1F8B" w:rsidRPr="009E1F8B" w:rsidRDefault="009E1F8B" w:rsidP="009E1F8B">
      <w:pPr>
        <w:widowControl w:val="0"/>
        <w:tabs>
          <w:tab w:val="left" w:pos="6237"/>
        </w:tabs>
        <w:spacing w:after="0" w:line="240" w:lineRule="auto"/>
        <w:ind w:left="-851" w:right="-1192"/>
        <w:contextualSpacing/>
        <w:jc w:val="both"/>
        <w:rPr>
          <w:rFonts w:ascii="Book Antiqua" w:eastAsia="Calibri" w:hAnsi="Book Antiqua" w:cs="Arial"/>
          <w:bCs/>
        </w:rPr>
      </w:pPr>
      <w:r w:rsidRPr="009E1F8B">
        <w:rPr>
          <w:rFonts w:ascii="Book Antiqua" w:eastAsia="Calibri" w:hAnsi="Book Antiqua" w:cs="Arial"/>
          <w:bCs/>
        </w:rPr>
        <w:t xml:space="preserve">Veri sorumluları, ilgili kişiler tarafından kendilerine iletilen Kanun’un uygulanmasıyla ilgili talepleri, niteliklerine göre, </w:t>
      </w:r>
      <w:r w:rsidRPr="009E1F8B">
        <w:rPr>
          <w:rFonts w:ascii="Book Antiqua" w:eastAsia="Calibri" w:hAnsi="Book Antiqua" w:cs="Arial"/>
          <w:b/>
          <w:bCs/>
          <w:u w:val="single"/>
        </w:rPr>
        <w:t>en geç otuz gün içinde</w:t>
      </w:r>
      <w:r w:rsidRPr="009E1F8B">
        <w:rPr>
          <w:rFonts w:ascii="Book Antiqua" w:eastAsia="Calibri" w:hAnsi="Book Antiqua" w:cs="Arial"/>
          <w:bCs/>
        </w:rPr>
        <w:t xml:space="preserve"> ücretsiz olarak sonuçlandırmalıdır. Ancak, işlemin ayrıca bir maliyet gerektirmesi hâlinde, veri sorumlusu, Kurulca belirlenen tarifedeki </w:t>
      </w:r>
      <w:proofErr w:type="gramStart"/>
      <w:r w:rsidRPr="009E1F8B">
        <w:rPr>
          <w:rFonts w:ascii="Book Antiqua" w:eastAsia="Calibri" w:hAnsi="Book Antiqua" w:cs="Arial"/>
          <w:bCs/>
        </w:rPr>
        <w:t>(</w:t>
      </w:r>
      <w:proofErr w:type="gramEnd"/>
      <w:r w:rsidRPr="009E1F8B">
        <w:rPr>
          <w:rFonts w:ascii="Book Antiqua" w:eastAsia="Calibri" w:hAnsi="Book Antiqua" w:cs="Arial"/>
          <w:bCs/>
        </w:rPr>
        <w:t xml:space="preserve">Veri Sorumlusuna Başvuru Usul ve Esasları </w:t>
      </w:r>
      <w:proofErr w:type="spellStart"/>
      <w:r w:rsidRPr="009E1F8B">
        <w:rPr>
          <w:rFonts w:ascii="Book Antiqua" w:eastAsia="Calibri" w:hAnsi="Book Antiqua" w:cs="Arial"/>
          <w:bCs/>
        </w:rPr>
        <w:t>Hk</w:t>
      </w:r>
      <w:proofErr w:type="spellEnd"/>
      <w:r w:rsidRPr="009E1F8B">
        <w:rPr>
          <w:rFonts w:ascii="Book Antiqua" w:eastAsia="Calibri" w:hAnsi="Book Antiqua" w:cs="Arial"/>
          <w:bCs/>
        </w:rPr>
        <w:t>. Tebliğ madde 7</w:t>
      </w:r>
      <w:proofErr w:type="gramStart"/>
      <w:r w:rsidRPr="009E1F8B">
        <w:rPr>
          <w:rFonts w:ascii="Book Antiqua" w:eastAsia="Calibri" w:hAnsi="Book Antiqua" w:cs="Arial"/>
          <w:bCs/>
        </w:rPr>
        <w:t>)</w:t>
      </w:r>
      <w:proofErr w:type="gramEnd"/>
      <w:r w:rsidRPr="009E1F8B">
        <w:rPr>
          <w:rFonts w:ascii="Book Antiqua" w:eastAsia="Calibri" w:hAnsi="Book Antiqua" w:cs="Arial"/>
          <w:bCs/>
        </w:rPr>
        <w:t xml:space="preserve"> ücretleri başvuruda bulunan ilgili kişiden isteyebilir. Başvuru gerekçesiz reddedilemez. Kabul edilen başvuru konusu işlem, derhal yerine getirilir.</w:t>
      </w:r>
    </w:p>
    <w:p w14:paraId="0F3287A4" w14:textId="77777777" w:rsidR="009E1F8B" w:rsidRPr="009E1F8B" w:rsidRDefault="009E1F8B" w:rsidP="009E1F8B">
      <w:pPr>
        <w:widowControl w:val="0"/>
        <w:shd w:val="clear" w:color="auto" w:fill="8EAADB"/>
        <w:tabs>
          <w:tab w:val="left" w:pos="6237"/>
        </w:tabs>
        <w:spacing w:after="0" w:line="240" w:lineRule="auto"/>
        <w:ind w:left="-851" w:right="-1192"/>
        <w:contextualSpacing/>
        <w:jc w:val="both"/>
        <w:rPr>
          <w:rFonts w:ascii="Book Antiqua" w:eastAsia="Calibri" w:hAnsi="Book Antiqua" w:cs="Arial"/>
          <w:bCs/>
        </w:rPr>
      </w:pPr>
      <w:r>
        <w:rPr>
          <w:rFonts w:ascii="Book Antiqua" w:eastAsia="Calibri" w:hAnsi="Book Antiqua" w:cs="Arial"/>
          <w:bCs/>
          <w:color w:val="000000"/>
          <w:shd w:val="clear" w:color="auto" w:fill="8EAAD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5.</w:t>
      </w:r>
      <w:r w:rsidRPr="009E1F8B">
        <w:rPr>
          <w:rFonts w:ascii="Book Antiqua" w:eastAsia="Calibri" w:hAnsi="Book Antiqua" w:cs="Arial"/>
          <w:bCs/>
          <w:color w:val="000000"/>
          <w:shd w:val="clear" w:color="auto" w:fill="8EAAD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Kurul Kararlarını Yerine Getirme Yükümlülüğü</w:t>
      </w:r>
      <w:r w:rsidRPr="009E1F8B">
        <w:rPr>
          <w:rFonts w:ascii="Book Antiqua" w:eastAsia="Calibri" w:hAnsi="Book Antiqua" w:cs="Arial"/>
          <w:bCs/>
          <w:color w:val="000000"/>
          <w:shd w:val="clear" w:color="auto" w:fill="8EAAD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ab/>
        <w:t>:</w:t>
      </w:r>
      <w:r w:rsidRPr="009E1F8B">
        <w:rPr>
          <w:rFonts w:ascii="Book Antiqua" w:eastAsia="Calibri" w:hAnsi="Book Antiqua" w:cs="Arial"/>
          <w:bCs/>
          <w:shd w:val="clear" w:color="auto" w:fill="8EAADB"/>
        </w:rPr>
        <w:t xml:space="preserve"> </w:t>
      </w:r>
    </w:p>
    <w:p w14:paraId="208A68FC" w14:textId="77777777" w:rsidR="009E1F8B" w:rsidRPr="009E1F8B" w:rsidRDefault="009E1F8B" w:rsidP="009E1F8B">
      <w:pPr>
        <w:widowControl w:val="0"/>
        <w:tabs>
          <w:tab w:val="left" w:pos="6237"/>
        </w:tabs>
        <w:spacing w:after="0" w:line="240" w:lineRule="auto"/>
        <w:ind w:left="-851" w:right="-1192"/>
        <w:contextualSpacing/>
        <w:jc w:val="both"/>
        <w:rPr>
          <w:rFonts w:ascii="Book Antiqua" w:eastAsia="Calibri" w:hAnsi="Book Antiqua" w:cs="Arial"/>
          <w:bCs/>
        </w:rPr>
      </w:pPr>
      <w:r w:rsidRPr="009E1F8B">
        <w:rPr>
          <w:rFonts w:ascii="Book Antiqua" w:eastAsia="Calibri" w:hAnsi="Book Antiqua" w:cs="Arial"/>
          <w:bCs/>
        </w:rPr>
        <w:t>Veri sorumluları, Kişisel Verileri Koruma Kurulu’nca yapılan incelemeler sonucu verilen kararları gecikmeksizin ve en geç otuz gün içinde yerine getirir.</w:t>
      </w:r>
    </w:p>
    <w:p w14:paraId="78EA4D2E" w14:textId="77777777" w:rsidR="009E1F8B" w:rsidRPr="009E1F8B" w:rsidRDefault="009E1F8B" w:rsidP="009E1F8B">
      <w:pPr>
        <w:widowControl w:val="0"/>
        <w:spacing w:after="0" w:line="240" w:lineRule="auto"/>
        <w:ind w:left="-993"/>
        <w:jc w:val="both"/>
        <w:rPr>
          <w:rFonts w:ascii="Book Antiqua" w:eastAsia="Calibri" w:hAnsi="Book Antiqua" w:cs="Arial"/>
          <w:bCs/>
        </w:rPr>
      </w:pPr>
      <w:r w:rsidRPr="009E1F8B">
        <w:rPr>
          <w:rFonts w:ascii="Book Antiqua" w:eastAsia="Calibri" w:hAnsi="Book Antiqua" w:cs="Arial"/>
          <w:bCs/>
          <w:noProof/>
          <w:lang w:eastAsia="tr-TR"/>
        </w:rPr>
        <w:lastRenderedPageBreak/>
        <w:drawing>
          <wp:inline distT="0" distB="0" distL="0" distR="0" wp14:anchorId="272BA7D2" wp14:editId="3B253D13">
            <wp:extent cx="6648450" cy="3267075"/>
            <wp:effectExtent l="0" t="0" r="0" b="47625"/>
            <wp:docPr id="3" name="Diy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F9FE269" w14:textId="77777777" w:rsidR="009E1F8B" w:rsidRPr="009E1F8B" w:rsidRDefault="009E1F8B" w:rsidP="004C72C9">
      <w:pPr>
        <w:widowControl w:val="0"/>
        <w:spacing w:after="0" w:line="240" w:lineRule="auto"/>
        <w:ind w:left="-851" w:right="-1192"/>
        <w:jc w:val="both"/>
        <w:rPr>
          <w:rFonts w:ascii="Book Antiqua" w:eastAsia="Calibri" w:hAnsi="Book Antiqua" w:cs="Arial"/>
          <w:bCs/>
        </w:rPr>
      </w:pPr>
      <w:r w:rsidRPr="009E1F8B">
        <w:rPr>
          <w:rFonts w:ascii="Book Antiqua" w:eastAsia="Calibri" w:hAnsi="Book Antiqua" w:cs="Arial"/>
          <w:bCs/>
        </w:rPr>
        <w:t xml:space="preserve">“Veri Sorumlularının Yükümlülükleri” genel itibariyle yukarıda gösterildiği gibi olmakla birlikte Kurul tarafından bazı kişiler </w:t>
      </w:r>
      <w:proofErr w:type="spellStart"/>
      <w:r w:rsidRPr="009E1F8B">
        <w:rPr>
          <w:rFonts w:ascii="Book Antiqua" w:eastAsia="Calibri" w:hAnsi="Book Antiqua" w:cs="Arial"/>
          <w:bCs/>
        </w:rPr>
        <w:t>VERBİS’e</w:t>
      </w:r>
      <w:proofErr w:type="spellEnd"/>
      <w:r w:rsidRPr="009E1F8B">
        <w:rPr>
          <w:rFonts w:ascii="Book Antiqua" w:eastAsia="Calibri" w:hAnsi="Book Antiqua" w:cs="Arial"/>
          <w:bCs/>
        </w:rPr>
        <w:t xml:space="preserve"> kayıttan istisna tutulmuştur. </w:t>
      </w:r>
      <w:proofErr w:type="spellStart"/>
      <w:r w:rsidRPr="009E1F8B">
        <w:rPr>
          <w:rFonts w:ascii="Book Antiqua" w:eastAsia="Calibri" w:hAnsi="Book Antiqua" w:cs="Arial"/>
          <w:bCs/>
        </w:rPr>
        <w:t>VERBİS’e</w:t>
      </w:r>
      <w:proofErr w:type="spellEnd"/>
      <w:r w:rsidRPr="009E1F8B">
        <w:rPr>
          <w:rFonts w:ascii="Book Antiqua" w:eastAsia="Calibri" w:hAnsi="Book Antiqua" w:cs="Arial"/>
          <w:bCs/>
        </w:rPr>
        <w:t xml:space="preserve"> kayıtla yükümlü olmayan kişilerin Envanter hazırlama ve aynı şekilde Veri Saklama ve İmha Politikası hazırlama yükümlülükleri de bulunmamaktadır. </w:t>
      </w:r>
    </w:p>
    <w:p w14:paraId="43BDA3FF" w14:textId="77777777" w:rsidR="009E1F8B" w:rsidRPr="009E1F8B" w:rsidRDefault="009E1F8B" w:rsidP="004C72C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E599"/>
        <w:spacing w:after="0" w:line="240" w:lineRule="auto"/>
        <w:ind w:left="-851" w:right="-1050"/>
        <w:jc w:val="both"/>
        <w:rPr>
          <w:rFonts w:ascii="Book Antiqua" w:eastAsia="Calibri" w:hAnsi="Book Antiqua" w:cs="Arial"/>
          <w:bCs/>
        </w:rPr>
      </w:pPr>
      <w:r w:rsidRPr="009E1F8B">
        <w:rPr>
          <w:rFonts w:ascii="Book Antiqua" w:eastAsia="Calibri" w:hAnsi="Book Antiqua" w:cs="Arial"/>
          <w:bCs/>
        </w:rPr>
        <w:t xml:space="preserve">Yıllık çalışan sayısı 50’den az ve mali bilanço toplamı 25 milyon TL’den az olan gerçek veya tüzel kişi veri sorumlularından </w:t>
      </w:r>
      <w:r w:rsidRPr="009E1F8B">
        <w:rPr>
          <w:rFonts w:ascii="Book Antiqua" w:eastAsia="Calibri" w:hAnsi="Book Antiqua" w:cs="Arial"/>
          <w:bCs/>
          <w:u w:val="single"/>
        </w:rPr>
        <w:t>ana faaliyet konusu özel nitelikli kişisel veri işleme olmayanlar</w:t>
      </w:r>
      <w:r w:rsidRPr="009E1F8B">
        <w:rPr>
          <w:rFonts w:ascii="Book Antiqua" w:eastAsia="Calibri" w:hAnsi="Book Antiqua" w:cs="Arial"/>
          <w:bCs/>
        </w:rPr>
        <w:t xml:space="preserve"> ile 19.07.2018 Tarihli ve 2018/87 Sayılı Kurul kararında belirtilen diğer kişiler </w:t>
      </w:r>
      <w:proofErr w:type="spellStart"/>
      <w:r w:rsidRPr="009E1F8B">
        <w:rPr>
          <w:rFonts w:ascii="Book Antiqua" w:eastAsia="Calibri" w:hAnsi="Book Antiqua" w:cs="Arial"/>
          <w:bCs/>
        </w:rPr>
        <w:t>VERBİS’e</w:t>
      </w:r>
      <w:proofErr w:type="spellEnd"/>
      <w:r w:rsidRPr="009E1F8B">
        <w:rPr>
          <w:rFonts w:ascii="Book Antiqua" w:eastAsia="Calibri" w:hAnsi="Book Antiqua" w:cs="Arial"/>
          <w:bCs/>
        </w:rPr>
        <w:t xml:space="preserve"> kayıt yükümlüsü değildir.</w:t>
      </w:r>
    </w:p>
    <w:p w14:paraId="5D493CE9" w14:textId="77777777" w:rsidR="009E1F8B" w:rsidRPr="009E1F8B" w:rsidRDefault="009E1F8B" w:rsidP="004C72C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spacing w:after="0" w:line="240" w:lineRule="auto"/>
        <w:ind w:left="-851" w:right="-1050"/>
        <w:jc w:val="both"/>
        <w:rPr>
          <w:rFonts w:ascii="Book Antiqua" w:eastAsia="Calibri" w:hAnsi="Book Antiqua" w:cs="Arial"/>
          <w:bCs/>
        </w:rPr>
      </w:pPr>
      <w:r w:rsidRPr="009E1F8B">
        <w:rPr>
          <w:rFonts w:ascii="Book Antiqua" w:eastAsia="Calibri" w:hAnsi="Book Antiqua" w:cs="Arial"/>
          <w:bCs/>
          <w:shd w:val="clear" w:color="auto" w:fill="1F3864"/>
        </w:rPr>
        <w:t xml:space="preserve">Ancak </w:t>
      </w:r>
      <w:proofErr w:type="spellStart"/>
      <w:r w:rsidRPr="009E1F8B">
        <w:rPr>
          <w:rFonts w:ascii="Book Antiqua" w:eastAsia="Calibri" w:hAnsi="Book Antiqua" w:cs="Arial"/>
          <w:bCs/>
          <w:shd w:val="clear" w:color="auto" w:fill="1F3864"/>
        </w:rPr>
        <w:t>Sicil’e</w:t>
      </w:r>
      <w:proofErr w:type="spellEnd"/>
      <w:r w:rsidRPr="009E1F8B">
        <w:rPr>
          <w:rFonts w:ascii="Book Antiqua" w:eastAsia="Calibri" w:hAnsi="Book Antiqua" w:cs="Arial"/>
          <w:bCs/>
          <w:shd w:val="clear" w:color="auto" w:fill="1F3864"/>
        </w:rPr>
        <w:t xml:space="preserve"> kayıt yükümlülüğünün olmaması “</w:t>
      </w:r>
      <w:r w:rsidRPr="009E1F8B">
        <w:rPr>
          <w:rFonts w:ascii="Book Antiqua" w:eastAsia="Calibri" w:hAnsi="Book Antiqua" w:cs="Arial"/>
          <w:b/>
          <w:bCs/>
          <w:sz w:val="24"/>
          <w:u w:val="single"/>
          <w:shd w:val="clear" w:color="auto" w:fill="1F3864"/>
        </w:rPr>
        <w:t xml:space="preserve">aydınlatma ve veri </w:t>
      </w:r>
      <w:proofErr w:type="spellStart"/>
      <w:r w:rsidRPr="009E1F8B">
        <w:rPr>
          <w:rFonts w:ascii="Book Antiqua" w:eastAsia="Calibri" w:hAnsi="Book Antiqua" w:cs="Arial"/>
          <w:b/>
          <w:bCs/>
          <w:sz w:val="24"/>
          <w:u w:val="single"/>
          <w:shd w:val="clear" w:color="auto" w:fill="1F3864"/>
        </w:rPr>
        <w:t>güvenliği</w:t>
      </w:r>
      <w:r w:rsidRPr="009E1F8B">
        <w:rPr>
          <w:rFonts w:ascii="Book Antiqua" w:eastAsia="Calibri" w:hAnsi="Book Antiqua" w:cs="Arial"/>
          <w:bCs/>
          <w:shd w:val="clear" w:color="auto" w:fill="1F3864"/>
        </w:rPr>
        <w:t>”ne</w:t>
      </w:r>
      <w:proofErr w:type="spellEnd"/>
      <w:r w:rsidRPr="009E1F8B">
        <w:rPr>
          <w:rFonts w:ascii="Book Antiqua" w:eastAsia="Calibri" w:hAnsi="Book Antiqua" w:cs="Arial"/>
          <w:bCs/>
          <w:shd w:val="clear" w:color="auto" w:fill="1F3864"/>
        </w:rPr>
        <w:t xml:space="preserve"> ilişkin yükümlülüklerin de kalktığı</w:t>
      </w:r>
      <w:r w:rsidRPr="009E1F8B">
        <w:rPr>
          <w:rFonts w:ascii="Book Antiqua" w:eastAsia="Calibri" w:hAnsi="Book Antiqua" w:cs="Arial"/>
          <w:bCs/>
        </w:rPr>
        <w:t xml:space="preserve"> anlamına gelmemektedir.</w:t>
      </w:r>
    </w:p>
    <w:p w14:paraId="5DB2973A" w14:textId="77777777" w:rsidR="009E1F8B" w:rsidRPr="009E1F8B" w:rsidRDefault="009E1F8B" w:rsidP="004C72C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E599"/>
        <w:spacing w:after="0" w:line="240" w:lineRule="auto"/>
        <w:ind w:left="-851" w:right="-1050"/>
        <w:jc w:val="both"/>
        <w:rPr>
          <w:rFonts w:ascii="Book Antiqua" w:eastAsia="Calibri" w:hAnsi="Book Antiqua" w:cs="Arial"/>
          <w:bCs/>
        </w:rPr>
      </w:pPr>
      <w:proofErr w:type="spellStart"/>
      <w:r w:rsidRPr="009E1F8B">
        <w:rPr>
          <w:rFonts w:ascii="Book Antiqua" w:eastAsia="Calibri" w:hAnsi="Book Antiqua" w:cs="Arial"/>
          <w:bCs/>
        </w:rPr>
        <w:t>VERBİS’e</w:t>
      </w:r>
      <w:proofErr w:type="spellEnd"/>
      <w:r w:rsidRPr="009E1F8B">
        <w:rPr>
          <w:rFonts w:ascii="Book Antiqua" w:eastAsia="Calibri" w:hAnsi="Book Antiqua" w:cs="Arial"/>
          <w:bCs/>
        </w:rPr>
        <w:t xml:space="preserve"> kayıt yükümlülüğü sınırını aşmamış olmakla birlikte, bu sınırlara yaklaşmış (25 milyon TL veya 50 işçi) olan veri sorumlularının bir “Veri Envanteri” ve “Veri Saklama ve İmha Politikası” hazırlaması faydalı olacaktır.</w:t>
      </w:r>
    </w:p>
    <w:p w14:paraId="27606B15" w14:textId="77777777" w:rsidR="009E1F8B" w:rsidRPr="009E1F8B" w:rsidRDefault="009E1F8B" w:rsidP="004C72C9">
      <w:pPr>
        <w:widowControl w:val="0"/>
        <w:spacing w:after="0" w:line="240" w:lineRule="auto"/>
        <w:ind w:right="-1050"/>
        <w:jc w:val="both"/>
        <w:rPr>
          <w:rFonts w:ascii="Book Antiqua" w:eastAsia="Calibri" w:hAnsi="Book Antiqua" w:cs="Arial"/>
          <w:bCs/>
        </w:rPr>
      </w:pPr>
    </w:p>
    <w:p w14:paraId="38F8C465" w14:textId="77777777" w:rsidR="009E1F8B" w:rsidRPr="009E1F8B" w:rsidRDefault="009E1F8B" w:rsidP="004C72C9">
      <w:pPr>
        <w:widowControl w:val="0"/>
        <w:spacing w:after="0" w:line="240" w:lineRule="auto"/>
        <w:ind w:left="-851" w:right="-1192"/>
        <w:jc w:val="both"/>
        <w:rPr>
          <w:rFonts w:ascii="Book Antiqua" w:eastAsia="Calibri" w:hAnsi="Book Antiqua" w:cs="Arial"/>
          <w:bCs/>
        </w:rPr>
      </w:pPr>
      <w:r w:rsidRPr="009E1F8B">
        <w:rPr>
          <w:rFonts w:ascii="Book Antiqua" w:eastAsia="Calibri" w:hAnsi="Book Antiqua" w:cs="Arial"/>
          <w:bCs/>
        </w:rPr>
        <w:t xml:space="preserve">Veri Sorumlularının Kişisel Verilerin Korunması yükümlülüklerine aykırı davranmaları durumunda TCK md.135-140 hükümleri gereğince hapis veya güvenlik tedbirleriyle karşılaşma tehlikeleri olduğu gibi </w:t>
      </w:r>
      <w:proofErr w:type="spellStart"/>
      <w:r w:rsidRPr="009E1F8B">
        <w:rPr>
          <w:rFonts w:ascii="Book Antiqua" w:eastAsia="Calibri" w:hAnsi="Book Antiqua" w:cs="Arial"/>
          <w:bCs/>
        </w:rPr>
        <w:t>KVKK’nın</w:t>
      </w:r>
      <w:proofErr w:type="spellEnd"/>
      <w:r w:rsidRPr="009E1F8B">
        <w:rPr>
          <w:rFonts w:ascii="Book Antiqua" w:eastAsia="Calibri" w:hAnsi="Book Antiqua" w:cs="Arial"/>
          <w:bCs/>
        </w:rPr>
        <w:t xml:space="preserve"> 18. maddesinde sayılan ağır </w:t>
      </w:r>
      <w:r w:rsidRPr="009E1F8B">
        <w:rPr>
          <w:rFonts w:ascii="Book Antiqua" w:eastAsia="Calibri" w:hAnsi="Book Antiqua" w:cs="Arial"/>
          <w:b/>
          <w:bCs/>
          <w:u w:val="single"/>
        </w:rPr>
        <w:t>idari para cezalarına</w:t>
      </w:r>
      <w:r w:rsidRPr="009E1F8B">
        <w:rPr>
          <w:rFonts w:ascii="Book Antiqua" w:eastAsia="Calibri" w:hAnsi="Book Antiqua" w:cs="Arial"/>
          <w:bCs/>
        </w:rPr>
        <w:t xml:space="preserve"> da çarptırılabileceklerdir. </w:t>
      </w:r>
    </w:p>
    <w:p w14:paraId="3A932046" w14:textId="77777777" w:rsidR="009E1F8B" w:rsidRPr="009E1F8B" w:rsidRDefault="009E1F8B" w:rsidP="009E1F8B">
      <w:pPr>
        <w:widowControl w:val="0"/>
        <w:spacing w:after="0" w:line="240" w:lineRule="auto"/>
        <w:jc w:val="both"/>
        <w:rPr>
          <w:rFonts w:ascii="Book Antiqua" w:eastAsia="Calibri" w:hAnsi="Book Antiqua" w:cs="Arial"/>
          <w:bCs/>
        </w:rPr>
      </w:pPr>
    </w:p>
    <w:p w14:paraId="3949DF24" w14:textId="77777777" w:rsidR="009E1F8B" w:rsidRPr="009E1F8B" w:rsidRDefault="009E1F8B" w:rsidP="009E1F8B">
      <w:pPr>
        <w:widowControl w:val="0"/>
        <w:spacing w:after="0" w:line="240" w:lineRule="auto"/>
        <w:ind w:left="-993"/>
        <w:jc w:val="both"/>
        <w:rPr>
          <w:rFonts w:ascii="Book Antiqua" w:eastAsia="Calibri" w:hAnsi="Book Antiqua" w:cs="Arial"/>
          <w:bCs/>
        </w:rPr>
      </w:pPr>
      <w:r w:rsidRPr="009E1F8B">
        <w:rPr>
          <w:rFonts w:ascii="Book Antiqua" w:eastAsia="Calibri" w:hAnsi="Book Antiqua" w:cs="Arial"/>
          <w:bCs/>
          <w:noProof/>
          <w:lang w:eastAsia="tr-TR"/>
        </w:rPr>
        <w:drawing>
          <wp:inline distT="0" distB="0" distL="0" distR="0" wp14:anchorId="2216D61A" wp14:editId="612076C4">
            <wp:extent cx="6648450" cy="1990725"/>
            <wp:effectExtent l="0" t="0" r="0" b="9525"/>
            <wp:docPr id="4" name="Diy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2024D61" w14:textId="77777777" w:rsidR="009E1F8B" w:rsidRPr="009E1F8B" w:rsidRDefault="009E1F8B" w:rsidP="009E1F8B">
      <w:pPr>
        <w:widowControl w:val="0"/>
        <w:spacing w:after="0" w:line="240" w:lineRule="auto"/>
        <w:jc w:val="both"/>
        <w:rPr>
          <w:rFonts w:ascii="Book Antiqua" w:eastAsia="Calibri" w:hAnsi="Book Antiqua" w:cs="Arial"/>
          <w:bCs/>
        </w:rPr>
      </w:pPr>
    </w:p>
    <w:p w14:paraId="0D5F7242" w14:textId="77777777" w:rsidR="00D64BFD" w:rsidRDefault="009E1F8B" w:rsidP="009E1F8B">
      <w:pPr>
        <w:widowControl w:val="0"/>
        <w:spacing w:after="0" w:line="240" w:lineRule="auto"/>
        <w:ind w:left="-851" w:right="-1192"/>
        <w:jc w:val="both"/>
        <w:rPr>
          <w:rFonts w:ascii="Book Antiqua" w:eastAsia="Calibri" w:hAnsi="Book Antiqua" w:cs="Arial"/>
          <w:bCs/>
        </w:rPr>
      </w:pPr>
      <w:r w:rsidRPr="009E1F8B">
        <w:rPr>
          <w:rFonts w:ascii="Book Antiqua" w:eastAsia="Calibri" w:hAnsi="Book Antiqua" w:cs="Arial"/>
          <w:bCs/>
        </w:rPr>
        <w:t xml:space="preserve">Müşteri, çalışan ve ortaklarla yapılan faaliyetlerde kişisel veri ihlallerine yol açılmaması için veri sorumlularının çalışanlarına düzenli ve doğru eğitimler aldırmaları; bilgi-birikimin güncel tutulması ve yükümlülüklere uyumun sağlanması ve sürdürülmesi adına son derece önem arz etmektedir. </w:t>
      </w:r>
    </w:p>
    <w:p w14:paraId="0DCDB1D3" w14:textId="12990E10" w:rsidR="00770080" w:rsidRPr="00770080" w:rsidRDefault="00131BAC" w:rsidP="00B429EC">
      <w:pPr>
        <w:widowControl w:val="0"/>
        <w:spacing w:after="0" w:line="240" w:lineRule="auto"/>
        <w:ind w:left="-851" w:right="-1192"/>
        <w:jc w:val="both"/>
        <w:rPr>
          <w:rFonts w:ascii="Book Antiqua" w:eastAsia="Calibri" w:hAnsi="Book Antiqua" w:cs="Arial"/>
          <w:bCs/>
        </w:rPr>
      </w:pPr>
      <w:r w:rsidRPr="00131BAC">
        <w:rPr>
          <w:rFonts w:ascii="Book Antiqua" w:eastAsia="Calibri" w:hAnsi="Book Antiqua" w:cs="Arial"/>
          <w:b/>
        </w:rPr>
        <w:t>Not:</w:t>
      </w:r>
      <w:r w:rsidRPr="00EB3E24">
        <w:rPr>
          <w:rFonts w:ascii="Book Antiqua" w:eastAsia="Calibri" w:hAnsi="Book Antiqua" w:cs="Arial"/>
          <w:b/>
        </w:rPr>
        <w:t xml:space="preserve"> Tabloda gösterilen miktarlar Kanun'un yürürlük tarihi olan 2016 senesine aittir. İdari para ceza sınırları </w:t>
      </w:r>
      <w:bookmarkStart w:id="0" w:name="_GoBack"/>
      <w:bookmarkEnd w:id="0"/>
      <w:r w:rsidRPr="00EB3E24">
        <w:rPr>
          <w:rFonts w:ascii="Book Antiqua" w:eastAsia="Calibri" w:hAnsi="Book Antiqua" w:cs="Arial"/>
          <w:b/>
        </w:rPr>
        <w:t>her sene güncellenmekte olup, 20</w:t>
      </w:r>
      <w:r w:rsidR="003B4704">
        <w:rPr>
          <w:rFonts w:ascii="Book Antiqua" w:eastAsia="Calibri" w:hAnsi="Book Antiqua" w:cs="Arial"/>
          <w:b/>
        </w:rPr>
        <w:t>20</w:t>
      </w:r>
      <w:r w:rsidRPr="00EB3E24">
        <w:rPr>
          <w:rFonts w:ascii="Book Antiqua" w:eastAsia="Calibri" w:hAnsi="Book Antiqua" w:cs="Arial"/>
          <w:b/>
        </w:rPr>
        <w:t xml:space="preserve"> itibarıyla üst sınır 1.</w:t>
      </w:r>
      <w:r w:rsidR="003B4704">
        <w:rPr>
          <w:rFonts w:ascii="Book Antiqua" w:eastAsia="Calibri" w:hAnsi="Book Antiqua" w:cs="Arial"/>
          <w:b/>
        </w:rPr>
        <w:t>800.000</w:t>
      </w:r>
      <w:r w:rsidR="00B429EC">
        <w:rPr>
          <w:rFonts w:ascii="Book Antiqua" w:eastAsia="Calibri" w:hAnsi="Book Antiqua" w:cs="Arial"/>
          <w:b/>
        </w:rPr>
        <w:t xml:space="preserve"> TL seviyelerine ulaşmıştır.</w:t>
      </w:r>
    </w:p>
    <w:sectPr w:rsidR="00770080" w:rsidRPr="00770080" w:rsidSect="001D0330">
      <w:footerReference w:type="default" r:id="rId17"/>
      <w:pgSz w:w="11906" w:h="16838"/>
      <w:pgMar w:top="567" w:right="1800" w:bottom="1440" w:left="180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80890" w14:textId="77777777" w:rsidR="007A2634" w:rsidRDefault="007A2634" w:rsidP="004C72C9">
      <w:pPr>
        <w:spacing w:after="0" w:line="240" w:lineRule="auto"/>
      </w:pPr>
      <w:r>
        <w:separator/>
      </w:r>
    </w:p>
  </w:endnote>
  <w:endnote w:type="continuationSeparator" w:id="0">
    <w:p w14:paraId="18A0CAB4" w14:textId="77777777" w:rsidR="007A2634" w:rsidRDefault="007A2634" w:rsidP="004C7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Book Antiqua">
    <w:panose1 w:val="02040602050305030304"/>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98713" w14:textId="47A9ABD3" w:rsidR="001D0330" w:rsidRDefault="001D0330" w:rsidP="00B429EC">
    <w:pPr>
      <w:pStyle w:val="Altbilgi"/>
      <w:pBdr>
        <w:top w:val="single" w:sz="4" w:space="1" w:color="D9D9D9" w:themeColor="background1" w:themeShade="D9"/>
      </w:pBdr>
    </w:pPr>
  </w:p>
  <w:p w14:paraId="24AFACF6" w14:textId="77777777" w:rsidR="001D0330" w:rsidRDefault="001D0330">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638C5" w14:textId="77777777" w:rsidR="007A2634" w:rsidRDefault="007A2634" w:rsidP="004C72C9">
      <w:pPr>
        <w:spacing w:after="0" w:line="240" w:lineRule="auto"/>
      </w:pPr>
      <w:r>
        <w:separator/>
      </w:r>
    </w:p>
  </w:footnote>
  <w:footnote w:type="continuationSeparator" w:id="0">
    <w:p w14:paraId="769BBC0E" w14:textId="77777777" w:rsidR="007A2634" w:rsidRDefault="007A2634" w:rsidP="004C72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DF27B6"/>
    <w:multiLevelType w:val="hybridMultilevel"/>
    <w:tmpl w:val="86FE4A28"/>
    <w:lvl w:ilvl="0" w:tplc="041F000D">
      <w:start w:val="1"/>
      <w:numFmt w:val="bullet"/>
      <w:lvlText w:val=""/>
      <w:lvlJc w:val="left"/>
      <w:pPr>
        <w:ind w:left="360" w:hanging="360"/>
      </w:pPr>
      <w:rPr>
        <w:rFonts w:ascii="Wingdings" w:hAnsi="Wingdings" w:hint="default"/>
        <w:b/>
        <w:i w:val="0"/>
        <w:sz w:val="24"/>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7A6C657F"/>
    <w:multiLevelType w:val="hybridMultilevel"/>
    <w:tmpl w:val="0F1057B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7F"/>
    <w:rsid w:val="000577FB"/>
    <w:rsid w:val="00097D1D"/>
    <w:rsid w:val="00131BAC"/>
    <w:rsid w:val="001D0330"/>
    <w:rsid w:val="00283F23"/>
    <w:rsid w:val="002A6402"/>
    <w:rsid w:val="003B4704"/>
    <w:rsid w:val="004C72C9"/>
    <w:rsid w:val="00553E24"/>
    <w:rsid w:val="00571DD1"/>
    <w:rsid w:val="005731ED"/>
    <w:rsid w:val="00666722"/>
    <w:rsid w:val="00770080"/>
    <w:rsid w:val="007A2634"/>
    <w:rsid w:val="009A0608"/>
    <w:rsid w:val="009C1241"/>
    <w:rsid w:val="009E1F8B"/>
    <w:rsid w:val="00B408CE"/>
    <w:rsid w:val="00B429EC"/>
    <w:rsid w:val="00B877D4"/>
    <w:rsid w:val="00D64BFD"/>
    <w:rsid w:val="00E1647F"/>
    <w:rsid w:val="00E850DF"/>
    <w:rsid w:val="00E96669"/>
    <w:rsid w:val="00EB3E24"/>
    <w:rsid w:val="00F015CE"/>
    <w:rsid w:val="00FC5D9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AA82"/>
  <w15:docId w15:val="{D2F668A1-4755-4C50-AE43-D49C5BACD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E1F8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E1F8B"/>
    <w:rPr>
      <w:rFonts w:ascii="Tahoma" w:hAnsi="Tahoma" w:cs="Tahoma"/>
      <w:sz w:val="16"/>
      <w:szCs w:val="16"/>
    </w:rPr>
  </w:style>
  <w:style w:type="paragraph" w:styleId="ListeParagraf">
    <w:name w:val="List Paragraph"/>
    <w:basedOn w:val="Normal"/>
    <w:uiPriority w:val="1"/>
    <w:qFormat/>
    <w:rsid w:val="000577FB"/>
    <w:pPr>
      <w:ind w:left="720"/>
      <w:contextualSpacing/>
    </w:pPr>
  </w:style>
  <w:style w:type="table" w:customStyle="1" w:styleId="KlavuzuTablo4-Vurgu11">
    <w:name w:val="Kılavuzu Tablo 4 - Vurgu 11"/>
    <w:basedOn w:val="NormalTablo"/>
    <w:uiPriority w:val="49"/>
    <w:rsid w:val="004C72C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kKlavuz-Vurgu2">
    <w:name w:val="Light Grid Accent 2"/>
    <w:basedOn w:val="NormalTablo"/>
    <w:uiPriority w:val="62"/>
    <w:rsid w:val="004C72C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stbilgi">
    <w:name w:val="header"/>
    <w:basedOn w:val="Normal"/>
    <w:link w:val="stbilgiChar"/>
    <w:uiPriority w:val="99"/>
    <w:unhideWhenUsed/>
    <w:rsid w:val="004C72C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C72C9"/>
  </w:style>
  <w:style w:type="paragraph" w:styleId="Altbilgi">
    <w:name w:val="footer"/>
    <w:basedOn w:val="Normal"/>
    <w:link w:val="AltbilgiChar"/>
    <w:uiPriority w:val="99"/>
    <w:unhideWhenUsed/>
    <w:rsid w:val="004C72C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C72C9"/>
  </w:style>
  <w:style w:type="character" w:styleId="Kpr">
    <w:name w:val="Hyperlink"/>
    <w:basedOn w:val="VarsaylanParagrafYazTipi"/>
    <w:uiPriority w:val="99"/>
    <w:unhideWhenUsed/>
    <w:rsid w:val="007700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197551">
      <w:bodyDiv w:val="1"/>
      <w:marLeft w:val="0"/>
      <w:marRight w:val="0"/>
      <w:marTop w:val="0"/>
      <w:marBottom w:val="0"/>
      <w:divBdr>
        <w:top w:val="none" w:sz="0" w:space="0" w:color="auto"/>
        <w:left w:val="none" w:sz="0" w:space="0" w:color="auto"/>
        <w:bottom w:val="none" w:sz="0" w:space="0" w:color="auto"/>
        <w:right w:val="none" w:sz="0" w:space="0" w:color="auto"/>
      </w:divBdr>
      <w:divsChild>
        <w:div w:id="1530334741">
          <w:marLeft w:val="0"/>
          <w:marRight w:val="0"/>
          <w:marTop w:val="0"/>
          <w:marBottom w:val="0"/>
          <w:divBdr>
            <w:top w:val="none" w:sz="0" w:space="0" w:color="auto"/>
            <w:left w:val="none" w:sz="0" w:space="0" w:color="auto"/>
            <w:bottom w:val="none" w:sz="0" w:space="0" w:color="auto"/>
            <w:right w:val="none" w:sz="0" w:space="0" w:color="auto"/>
          </w:divBdr>
        </w:div>
        <w:div w:id="490869765">
          <w:marLeft w:val="0"/>
          <w:marRight w:val="0"/>
          <w:marTop w:val="0"/>
          <w:marBottom w:val="180"/>
          <w:divBdr>
            <w:top w:val="single" w:sz="6" w:space="11" w:color="DDDDDD"/>
            <w:left w:val="none" w:sz="0" w:space="0" w:color="auto"/>
            <w:bottom w:val="single" w:sz="6" w:space="11" w:color="DDDDDD"/>
            <w:right w:val="none" w:sz="0" w:space="0" w:color="auto"/>
          </w:divBdr>
          <w:divsChild>
            <w:div w:id="1232741199">
              <w:marLeft w:val="0"/>
              <w:marRight w:val="0"/>
              <w:marTop w:val="0"/>
              <w:marBottom w:val="0"/>
              <w:divBdr>
                <w:top w:val="none" w:sz="0" w:space="0" w:color="auto"/>
                <w:left w:val="none" w:sz="0" w:space="0" w:color="auto"/>
                <w:bottom w:val="none" w:sz="0" w:space="0" w:color="auto"/>
                <w:right w:val="none" w:sz="0" w:space="0" w:color="auto"/>
              </w:divBdr>
            </w:div>
          </w:divsChild>
        </w:div>
        <w:div w:id="245380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oter" Target="footer1.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1CCEE8-9F02-4AC6-8697-68B420CF3673}" type="doc">
      <dgm:prSet loTypeId="urn:microsoft.com/office/officeart/2005/8/layout/hProcess11" loCatId="process" qsTypeId="urn:microsoft.com/office/officeart/2005/8/quickstyle/simple1" qsCatId="simple" csTypeId="urn:microsoft.com/office/officeart/2005/8/colors/accent1_2" csCatId="accent1" phldr="1"/>
      <dgm:spPr/>
    </dgm:pt>
    <dgm:pt modelId="{83316D36-5FCD-497F-B1ED-03EA40DAA8A6}">
      <dgm:prSet phldrT="[Metin]" custT="1"/>
      <dgm:spPr>
        <a:xfrm>
          <a:off x="2191" y="960120"/>
          <a:ext cx="1423542" cy="1280160"/>
        </a:xfrm>
        <a:solidFill>
          <a:srgbClr val="5B9BD5">
            <a:hueOff val="0"/>
            <a:satOff val="0"/>
            <a:lumOff val="0"/>
            <a:alphaOff val="0"/>
          </a:srgbClr>
        </a:solidFill>
        <a:ln w="10795" cap="flat" cmpd="sng" algn="ctr">
          <a:solidFill>
            <a:sysClr val="window" lastClr="FFFFFF">
              <a:hueOff val="0"/>
              <a:satOff val="0"/>
              <a:lumOff val="0"/>
              <a:alphaOff val="0"/>
            </a:sysClr>
          </a:solidFill>
          <a:prstDash val="solid"/>
        </a:ln>
        <a:effectLst/>
      </dgm:spPr>
      <dgm:t>
        <a:bodyPr/>
        <a:lstStyle/>
        <a:p>
          <a:r>
            <a:rPr lang="tr-TR" sz="1050" b="0">
              <a:solidFill>
                <a:sysClr val="window" lastClr="FFFFFF"/>
              </a:solidFill>
              <a:latin typeface="Book Antiqua" panose="02040602050305030304" pitchFamily="18" charset="0"/>
              <a:ea typeface="+mn-ea"/>
              <a:cs typeface="+mn-cs"/>
            </a:rPr>
            <a:t>Faaliyet konusuna göre işlenecek kişisel verilerle ilgili bilgilerin verildiği </a:t>
          </a:r>
          <a:r>
            <a:rPr lang="tr-TR" sz="1400" b="1">
              <a:solidFill>
                <a:sysClr val="windowText" lastClr="000000"/>
              </a:solidFill>
              <a:latin typeface="Book Antiqua" panose="02040602050305030304" pitchFamily="18" charset="0"/>
              <a:ea typeface="+mn-ea"/>
              <a:cs typeface="+mn-cs"/>
            </a:rPr>
            <a:t>Aydınlatma Metni</a:t>
          </a:r>
          <a:endParaRPr lang="tr-TR" sz="1100" b="1">
            <a:solidFill>
              <a:sysClr val="windowText" lastClr="000000"/>
            </a:solidFill>
            <a:latin typeface="Book Antiqua" panose="02040602050305030304" pitchFamily="18" charset="0"/>
            <a:ea typeface="+mn-ea"/>
            <a:cs typeface="+mn-cs"/>
          </a:endParaRPr>
        </a:p>
      </dgm:t>
    </dgm:pt>
    <dgm:pt modelId="{DC3FC3C0-D3BF-4983-9376-29A274E194DB}" type="parTrans" cxnId="{94CFA567-0853-4EE4-AE46-1DE4040ECF25}">
      <dgm:prSet/>
      <dgm:spPr/>
      <dgm:t>
        <a:bodyPr/>
        <a:lstStyle/>
        <a:p>
          <a:endParaRPr lang="tr-TR"/>
        </a:p>
      </dgm:t>
    </dgm:pt>
    <dgm:pt modelId="{B9BEA8E0-BAC0-455E-B2CA-85EFFAE3EDED}" type="sibTrans" cxnId="{94CFA567-0853-4EE4-AE46-1DE4040ECF25}">
      <dgm:prSet/>
      <dgm:spPr/>
      <dgm:t>
        <a:bodyPr/>
        <a:lstStyle/>
        <a:p>
          <a:endParaRPr lang="tr-TR"/>
        </a:p>
      </dgm:t>
    </dgm:pt>
    <dgm:pt modelId="{F9868C5B-9CA9-4D97-B547-400D1FB1B412}">
      <dgm:prSet phldrT="[Metin]" custT="1"/>
      <dgm:spPr>
        <a:xfrm>
          <a:off x="1662991" y="960120"/>
          <a:ext cx="1423542" cy="1280160"/>
        </a:xfrm>
        <a:solidFill>
          <a:srgbClr val="5B9BD5">
            <a:hueOff val="0"/>
            <a:satOff val="0"/>
            <a:lumOff val="0"/>
            <a:alphaOff val="0"/>
          </a:srgbClr>
        </a:solidFill>
        <a:ln w="10795" cap="flat" cmpd="sng" algn="ctr">
          <a:solidFill>
            <a:sysClr val="window" lastClr="FFFFFF">
              <a:hueOff val="0"/>
              <a:satOff val="0"/>
              <a:lumOff val="0"/>
              <a:alphaOff val="0"/>
            </a:sysClr>
          </a:solidFill>
          <a:prstDash val="solid"/>
        </a:ln>
        <a:effectLst/>
      </dgm:spPr>
      <dgm:t>
        <a:bodyPr/>
        <a:lstStyle/>
        <a:p>
          <a:r>
            <a:rPr lang="tr-TR" sz="1050">
              <a:solidFill>
                <a:sysClr val="window" lastClr="FFFFFF"/>
              </a:solidFill>
              <a:latin typeface="Book Antiqua" panose="02040602050305030304" pitchFamily="18" charset="0"/>
              <a:ea typeface="+mn-ea"/>
              <a:cs typeface="+mn-cs"/>
            </a:rPr>
            <a:t>Veri İşlemeye rıza verildiğini gösteren, yazılı olarak alınması tavsiye edilen</a:t>
          </a:r>
          <a:r>
            <a:rPr lang="tr-TR" sz="1050">
              <a:solidFill>
                <a:sysClr val="windowText" lastClr="000000"/>
              </a:solidFill>
              <a:latin typeface="Book Antiqua" panose="02040602050305030304" pitchFamily="18" charset="0"/>
              <a:ea typeface="+mn-ea"/>
              <a:cs typeface="+mn-cs"/>
            </a:rPr>
            <a:t>, </a:t>
          </a:r>
          <a:r>
            <a:rPr lang="tr-TR" sz="1400" b="1">
              <a:solidFill>
                <a:sysClr val="windowText" lastClr="000000"/>
              </a:solidFill>
              <a:latin typeface="Book Antiqua" panose="02040602050305030304" pitchFamily="18" charset="0"/>
              <a:ea typeface="+mn-ea"/>
              <a:cs typeface="+mn-cs"/>
            </a:rPr>
            <a:t>Açık Rıza Metni </a:t>
          </a:r>
        </a:p>
      </dgm:t>
    </dgm:pt>
    <dgm:pt modelId="{D2CBFC6C-C3A7-40F0-BEA0-93AD371969AC}" type="parTrans" cxnId="{8EA210D7-5108-4BE6-A385-2B21ACD9D4CF}">
      <dgm:prSet/>
      <dgm:spPr/>
      <dgm:t>
        <a:bodyPr/>
        <a:lstStyle/>
        <a:p>
          <a:endParaRPr lang="tr-TR"/>
        </a:p>
      </dgm:t>
    </dgm:pt>
    <dgm:pt modelId="{93A9FABE-D72C-4352-BC5C-9B52DC45F7DA}" type="sibTrans" cxnId="{8EA210D7-5108-4BE6-A385-2B21ACD9D4CF}">
      <dgm:prSet/>
      <dgm:spPr/>
      <dgm:t>
        <a:bodyPr/>
        <a:lstStyle/>
        <a:p>
          <a:endParaRPr lang="tr-TR"/>
        </a:p>
      </dgm:t>
    </dgm:pt>
    <dgm:pt modelId="{BCB2FBB1-DCB7-41EC-A6B9-B265F318C7D7}">
      <dgm:prSet phldrT="[Metin]" custT="1"/>
      <dgm:spPr>
        <a:xfrm>
          <a:off x="4984591" y="960120"/>
          <a:ext cx="1423542" cy="1280160"/>
        </a:xfrm>
        <a:solidFill>
          <a:srgbClr val="5B9BD5">
            <a:hueOff val="0"/>
            <a:satOff val="0"/>
            <a:lumOff val="0"/>
            <a:alphaOff val="0"/>
          </a:srgbClr>
        </a:solidFill>
        <a:ln w="10795" cap="flat" cmpd="sng" algn="ctr">
          <a:solidFill>
            <a:sysClr val="window" lastClr="FFFFFF">
              <a:hueOff val="0"/>
              <a:satOff val="0"/>
              <a:lumOff val="0"/>
              <a:alphaOff val="0"/>
            </a:sysClr>
          </a:solidFill>
          <a:prstDash val="solid"/>
        </a:ln>
        <a:effectLst/>
      </dgm:spPr>
      <dgm:t>
        <a:bodyPr/>
        <a:lstStyle/>
        <a:p>
          <a:r>
            <a:rPr lang="tr-TR" sz="950">
              <a:solidFill>
                <a:sysClr val="window" lastClr="FFFFFF"/>
              </a:solidFill>
              <a:latin typeface="Book Antiqua" panose="02040602050305030304" pitchFamily="18" charset="0"/>
              <a:ea typeface="+mn-ea"/>
              <a:cs typeface="+mn-cs"/>
            </a:rPr>
            <a:t>Envanter esas alınarak hazırlanacak; Verilerin ne şartlarda ve nasıl saklandığını, hangi periyotlarda hangi yollarla imha edileceğini açıklayan </a:t>
          </a:r>
          <a:r>
            <a:rPr lang="tr-TR" sz="1150" b="1">
              <a:solidFill>
                <a:sysClr val="windowText" lastClr="000000"/>
              </a:solidFill>
              <a:latin typeface="Book Antiqua" panose="02040602050305030304" pitchFamily="18" charset="0"/>
              <a:ea typeface="+mn-ea"/>
              <a:cs typeface="+mn-cs"/>
            </a:rPr>
            <a:t>Saklama ve İmha Politikası</a:t>
          </a:r>
        </a:p>
      </dgm:t>
    </dgm:pt>
    <dgm:pt modelId="{3E74C286-B5F7-45A3-9740-BE01764F9DF3}" type="parTrans" cxnId="{36AD5A5F-779C-45F3-AB1E-9B9359629ECB}">
      <dgm:prSet/>
      <dgm:spPr/>
      <dgm:t>
        <a:bodyPr/>
        <a:lstStyle/>
        <a:p>
          <a:endParaRPr lang="tr-TR"/>
        </a:p>
      </dgm:t>
    </dgm:pt>
    <dgm:pt modelId="{18C8C816-C997-45E3-8C05-1A9704B59723}" type="sibTrans" cxnId="{36AD5A5F-779C-45F3-AB1E-9B9359629ECB}">
      <dgm:prSet/>
      <dgm:spPr/>
      <dgm:t>
        <a:bodyPr/>
        <a:lstStyle/>
        <a:p>
          <a:endParaRPr lang="tr-TR"/>
        </a:p>
      </dgm:t>
    </dgm:pt>
    <dgm:pt modelId="{DDEB8FB0-63C1-4D54-8A07-3517DC047AEB}">
      <dgm:prSet custT="1"/>
      <dgm:spPr>
        <a:xfrm>
          <a:off x="3323791" y="960120"/>
          <a:ext cx="1423542" cy="1280160"/>
        </a:xfrm>
        <a:solidFill>
          <a:srgbClr val="5B9BD5">
            <a:hueOff val="0"/>
            <a:satOff val="0"/>
            <a:lumOff val="0"/>
            <a:alphaOff val="0"/>
          </a:srgbClr>
        </a:solidFill>
        <a:ln w="10795" cap="flat" cmpd="sng" algn="ctr">
          <a:solidFill>
            <a:sysClr val="window" lastClr="FFFFFF">
              <a:hueOff val="0"/>
              <a:satOff val="0"/>
              <a:lumOff val="0"/>
              <a:alphaOff val="0"/>
            </a:sysClr>
          </a:solidFill>
          <a:prstDash val="solid"/>
        </a:ln>
        <a:effectLst/>
      </dgm:spPr>
      <dgm:t>
        <a:bodyPr/>
        <a:lstStyle/>
        <a:p>
          <a:r>
            <a:rPr lang="tr-TR" sz="1000">
              <a:solidFill>
                <a:sysClr val="window" lastClr="FFFFFF"/>
              </a:solidFill>
              <a:latin typeface="Book Antiqua" panose="02040602050305030304" pitchFamily="18" charset="0"/>
              <a:ea typeface="+mn-ea"/>
              <a:cs typeface="+mn-cs"/>
            </a:rPr>
            <a:t>Hangi verilerin, ne şekilde işleneceğini, hangi usullerle korunacağını ve kimlere, nasıl iletileceğini gösteren </a:t>
          </a:r>
          <a:r>
            <a:rPr lang="tr-TR" sz="1400" b="1">
              <a:solidFill>
                <a:sysClr val="windowText" lastClr="000000"/>
              </a:solidFill>
              <a:latin typeface="Book Antiqua" panose="02040602050305030304" pitchFamily="18" charset="0"/>
              <a:ea typeface="+mn-ea"/>
              <a:cs typeface="+mn-cs"/>
            </a:rPr>
            <a:t>Envanter</a:t>
          </a:r>
        </a:p>
      </dgm:t>
    </dgm:pt>
    <dgm:pt modelId="{4EFCA9EF-4E7A-4D51-8E5E-CBCB3E413EE9}" type="parTrans" cxnId="{313A014F-CCAF-4B28-9D82-E3CA61889F2F}">
      <dgm:prSet/>
      <dgm:spPr/>
      <dgm:t>
        <a:bodyPr/>
        <a:lstStyle/>
        <a:p>
          <a:endParaRPr lang="tr-TR"/>
        </a:p>
      </dgm:t>
    </dgm:pt>
    <dgm:pt modelId="{A4407629-2BF6-4D00-AD14-D9667A6CCF36}" type="sibTrans" cxnId="{313A014F-CCAF-4B28-9D82-E3CA61889F2F}">
      <dgm:prSet/>
      <dgm:spPr/>
      <dgm:t>
        <a:bodyPr/>
        <a:lstStyle/>
        <a:p>
          <a:endParaRPr lang="tr-TR"/>
        </a:p>
      </dgm:t>
    </dgm:pt>
    <dgm:pt modelId="{27F774B5-F001-4BB6-9105-AB2039E8C218}" type="pres">
      <dgm:prSet presAssocID="{071CCEE8-9F02-4AC6-8697-68B420CF3673}" presName="Name0" presStyleCnt="0">
        <dgm:presLayoutVars>
          <dgm:dir/>
          <dgm:resizeHandles val="exact"/>
        </dgm:presLayoutVars>
      </dgm:prSet>
      <dgm:spPr/>
    </dgm:pt>
    <dgm:pt modelId="{48C3AE8C-2EF8-4C64-882E-D6FB7491E857}" type="pres">
      <dgm:prSet presAssocID="{071CCEE8-9F02-4AC6-8697-68B420CF3673}" presName="arrow" presStyleLbl="bgShp" presStyleIdx="0" presStyleCnt="1"/>
      <dgm:spPr/>
    </dgm:pt>
    <dgm:pt modelId="{CF28E064-EE77-4C50-81F6-5AA767D3730F}" type="pres">
      <dgm:prSet presAssocID="{071CCEE8-9F02-4AC6-8697-68B420CF3673}" presName="points" presStyleCnt="0"/>
      <dgm:spPr/>
    </dgm:pt>
    <dgm:pt modelId="{3EC7F58C-A754-4309-BBBB-6F8BC0A609B6}" type="pres">
      <dgm:prSet presAssocID="{83316D36-5FCD-497F-B1ED-03EA40DAA8A6}" presName="compositeA" presStyleCnt="0"/>
      <dgm:spPr/>
    </dgm:pt>
    <dgm:pt modelId="{D045080F-D1C4-4F1A-B239-669822696E5A}" type="pres">
      <dgm:prSet presAssocID="{83316D36-5FCD-497F-B1ED-03EA40DAA8A6}" presName="textA" presStyleLbl="revTx" presStyleIdx="0" presStyleCnt="4">
        <dgm:presLayoutVars>
          <dgm:bulletEnabled val="1"/>
        </dgm:presLayoutVars>
      </dgm:prSet>
      <dgm:spPr/>
      <dgm:t>
        <a:bodyPr/>
        <a:lstStyle/>
        <a:p>
          <a:endParaRPr lang="tr-TR"/>
        </a:p>
      </dgm:t>
    </dgm:pt>
    <dgm:pt modelId="{4DB6292E-7C09-42D1-8F9B-7A1CFCC3AE61}" type="pres">
      <dgm:prSet presAssocID="{83316D36-5FCD-497F-B1ED-03EA40DAA8A6}" presName="circleA" presStyleLbl="node1" presStyleIdx="0" presStyleCnt="4"/>
      <dgm:spPr/>
    </dgm:pt>
    <dgm:pt modelId="{15359AFE-5D84-4E91-8848-E22F0558BF16}" type="pres">
      <dgm:prSet presAssocID="{83316D36-5FCD-497F-B1ED-03EA40DAA8A6}" presName="spaceA" presStyleCnt="0"/>
      <dgm:spPr/>
    </dgm:pt>
    <dgm:pt modelId="{F5A3367E-5700-4E43-8455-BA8FCAA43D20}" type="pres">
      <dgm:prSet presAssocID="{B9BEA8E0-BAC0-455E-B2CA-85EFFAE3EDED}" presName="space" presStyleCnt="0"/>
      <dgm:spPr/>
    </dgm:pt>
    <dgm:pt modelId="{DC85DD34-BFA0-4368-9840-3A0F8A9BE3CA}" type="pres">
      <dgm:prSet presAssocID="{F9868C5B-9CA9-4D97-B547-400D1FB1B412}" presName="compositeB" presStyleCnt="0"/>
      <dgm:spPr/>
    </dgm:pt>
    <dgm:pt modelId="{2A70FA45-5D7D-4D6E-B09A-75686367137F}" type="pres">
      <dgm:prSet presAssocID="{F9868C5B-9CA9-4D97-B547-400D1FB1B412}" presName="textB" presStyleLbl="revTx" presStyleIdx="1" presStyleCnt="4">
        <dgm:presLayoutVars>
          <dgm:bulletEnabled val="1"/>
        </dgm:presLayoutVars>
      </dgm:prSet>
      <dgm:spPr/>
      <dgm:t>
        <a:bodyPr/>
        <a:lstStyle/>
        <a:p>
          <a:endParaRPr lang="tr-TR"/>
        </a:p>
      </dgm:t>
    </dgm:pt>
    <dgm:pt modelId="{26E14E11-0EEB-45C8-A4FE-11E996995049}" type="pres">
      <dgm:prSet presAssocID="{F9868C5B-9CA9-4D97-B547-400D1FB1B412}" presName="circleB" presStyleLbl="node1" presStyleIdx="1" presStyleCnt="4"/>
      <dgm:spPr/>
    </dgm:pt>
    <dgm:pt modelId="{11944911-A48F-40F7-B5A4-04F129A91C19}" type="pres">
      <dgm:prSet presAssocID="{F9868C5B-9CA9-4D97-B547-400D1FB1B412}" presName="spaceB" presStyleCnt="0"/>
      <dgm:spPr/>
    </dgm:pt>
    <dgm:pt modelId="{F0259293-B39E-4B6A-8EE4-4D50726896A5}" type="pres">
      <dgm:prSet presAssocID="{93A9FABE-D72C-4352-BC5C-9B52DC45F7DA}" presName="space" presStyleCnt="0"/>
      <dgm:spPr/>
    </dgm:pt>
    <dgm:pt modelId="{F906B638-74F2-417A-94F9-7A70C56A7BB3}" type="pres">
      <dgm:prSet presAssocID="{DDEB8FB0-63C1-4D54-8A07-3517DC047AEB}" presName="compositeA" presStyleCnt="0"/>
      <dgm:spPr/>
    </dgm:pt>
    <dgm:pt modelId="{8A3B6DF0-5D61-41DE-BE5F-B61A9720986C}" type="pres">
      <dgm:prSet presAssocID="{DDEB8FB0-63C1-4D54-8A07-3517DC047AEB}" presName="textA" presStyleLbl="revTx" presStyleIdx="2" presStyleCnt="4">
        <dgm:presLayoutVars>
          <dgm:bulletEnabled val="1"/>
        </dgm:presLayoutVars>
      </dgm:prSet>
      <dgm:spPr/>
      <dgm:t>
        <a:bodyPr/>
        <a:lstStyle/>
        <a:p>
          <a:endParaRPr lang="tr-TR"/>
        </a:p>
      </dgm:t>
    </dgm:pt>
    <dgm:pt modelId="{BAEA3D49-1284-4BC4-AEC3-93F3468C00EE}" type="pres">
      <dgm:prSet presAssocID="{DDEB8FB0-63C1-4D54-8A07-3517DC047AEB}" presName="circleA" presStyleLbl="node1" presStyleIdx="2" presStyleCnt="4"/>
      <dgm:spPr/>
    </dgm:pt>
    <dgm:pt modelId="{4BD154A6-AA0F-4819-A45E-A7D0CF67CA13}" type="pres">
      <dgm:prSet presAssocID="{DDEB8FB0-63C1-4D54-8A07-3517DC047AEB}" presName="spaceA" presStyleCnt="0"/>
      <dgm:spPr/>
    </dgm:pt>
    <dgm:pt modelId="{84765E04-5005-4B0B-8CF1-DA7FBA42A812}" type="pres">
      <dgm:prSet presAssocID="{A4407629-2BF6-4D00-AD14-D9667A6CCF36}" presName="space" presStyleCnt="0"/>
      <dgm:spPr/>
    </dgm:pt>
    <dgm:pt modelId="{06FB9AA4-BE38-486E-8351-BFB4548EC353}" type="pres">
      <dgm:prSet presAssocID="{BCB2FBB1-DCB7-41EC-A6B9-B265F318C7D7}" presName="compositeB" presStyleCnt="0"/>
      <dgm:spPr/>
    </dgm:pt>
    <dgm:pt modelId="{2AD9E1E5-A488-4F3A-B479-A2121FBA0178}" type="pres">
      <dgm:prSet presAssocID="{BCB2FBB1-DCB7-41EC-A6B9-B265F318C7D7}" presName="textB" presStyleLbl="revTx" presStyleIdx="3" presStyleCnt="4">
        <dgm:presLayoutVars>
          <dgm:bulletEnabled val="1"/>
        </dgm:presLayoutVars>
      </dgm:prSet>
      <dgm:spPr/>
      <dgm:t>
        <a:bodyPr/>
        <a:lstStyle/>
        <a:p>
          <a:endParaRPr lang="tr-TR"/>
        </a:p>
      </dgm:t>
    </dgm:pt>
    <dgm:pt modelId="{4483E72A-BC58-4297-AC73-33D5E3950D68}" type="pres">
      <dgm:prSet presAssocID="{BCB2FBB1-DCB7-41EC-A6B9-B265F318C7D7}" presName="circleB" presStyleLbl="node1" presStyleIdx="3" presStyleCnt="4"/>
      <dgm:spPr/>
    </dgm:pt>
    <dgm:pt modelId="{B9B02D63-2491-4637-AB61-8E1363DFD6BA}" type="pres">
      <dgm:prSet presAssocID="{BCB2FBB1-DCB7-41EC-A6B9-B265F318C7D7}" presName="spaceB" presStyleCnt="0"/>
      <dgm:spPr/>
    </dgm:pt>
  </dgm:ptLst>
  <dgm:cxnLst>
    <dgm:cxn modelId="{EB803768-87B0-4F2F-A618-8F30511A3E02}" type="presOf" srcId="{83316D36-5FCD-497F-B1ED-03EA40DAA8A6}" destId="{D045080F-D1C4-4F1A-B239-669822696E5A}" srcOrd="0" destOrd="0" presId="urn:microsoft.com/office/officeart/2005/8/layout/hProcess11"/>
    <dgm:cxn modelId="{36AD5A5F-779C-45F3-AB1E-9B9359629ECB}" srcId="{071CCEE8-9F02-4AC6-8697-68B420CF3673}" destId="{BCB2FBB1-DCB7-41EC-A6B9-B265F318C7D7}" srcOrd="3" destOrd="0" parTransId="{3E74C286-B5F7-45A3-9740-BE01764F9DF3}" sibTransId="{18C8C816-C997-45E3-8C05-1A9704B59723}"/>
    <dgm:cxn modelId="{313A014F-CCAF-4B28-9D82-E3CA61889F2F}" srcId="{071CCEE8-9F02-4AC6-8697-68B420CF3673}" destId="{DDEB8FB0-63C1-4D54-8A07-3517DC047AEB}" srcOrd="2" destOrd="0" parTransId="{4EFCA9EF-4E7A-4D51-8E5E-CBCB3E413EE9}" sibTransId="{A4407629-2BF6-4D00-AD14-D9667A6CCF36}"/>
    <dgm:cxn modelId="{115E6F48-2C11-45DA-A262-C696C191C8EF}" type="presOf" srcId="{071CCEE8-9F02-4AC6-8697-68B420CF3673}" destId="{27F774B5-F001-4BB6-9105-AB2039E8C218}" srcOrd="0" destOrd="0" presId="urn:microsoft.com/office/officeart/2005/8/layout/hProcess11"/>
    <dgm:cxn modelId="{93BAF7A3-866A-44F3-9627-F3C39B5D8AD6}" type="presOf" srcId="{DDEB8FB0-63C1-4D54-8A07-3517DC047AEB}" destId="{8A3B6DF0-5D61-41DE-BE5F-B61A9720986C}" srcOrd="0" destOrd="0" presId="urn:microsoft.com/office/officeart/2005/8/layout/hProcess11"/>
    <dgm:cxn modelId="{94CFA567-0853-4EE4-AE46-1DE4040ECF25}" srcId="{071CCEE8-9F02-4AC6-8697-68B420CF3673}" destId="{83316D36-5FCD-497F-B1ED-03EA40DAA8A6}" srcOrd="0" destOrd="0" parTransId="{DC3FC3C0-D3BF-4983-9376-29A274E194DB}" sibTransId="{B9BEA8E0-BAC0-455E-B2CA-85EFFAE3EDED}"/>
    <dgm:cxn modelId="{0BD4554B-8E0A-4883-8EBE-049E87A5B54E}" type="presOf" srcId="{BCB2FBB1-DCB7-41EC-A6B9-B265F318C7D7}" destId="{2AD9E1E5-A488-4F3A-B479-A2121FBA0178}" srcOrd="0" destOrd="0" presId="urn:microsoft.com/office/officeart/2005/8/layout/hProcess11"/>
    <dgm:cxn modelId="{7E4EF6B3-0A62-48F4-B145-691E7ECA520B}" type="presOf" srcId="{F9868C5B-9CA9-4D97-B547-400D1FB1B412}" destId="{2A70FA45-5D7D-4D6E-B09A-75686367137F}" srcOrd="0" destOrd="0" presId="urn:microsoft.com/office/officeart/2005/8/layout/hProcess11"/>
    <dgm:cxn modelId="{8EA210D7-5108-4BE6-A385-2B21ACD9D4CF}" srcId="{071CCEE8-9F02-4AC6-8697-68B420CF3673}" destId="{F9868C5B-9CA9-4D97-B547-400D1FB1B412}" srcOrd="1" destOrd="0" parTransId="{D2CBFC6C-C3A7-40F0-BEA0-93AD371969AC}" sibTransId="{93A9FABE-D72C-4352-BC5C-9B52DC45F7DA}"/>
    <dgm:cxn modelId="{7E2480DE-A151-4A0C-BCFE-84D45BEE047E}" type="presParOf" srcId="{27F774B5-F001-4BB6-9105-AB2039E8C218}" destId="{48C3AE8C-2EF8-4C64-882E-D6FB7491E857}" srcOrd="0" destOrd="0" presId="urn:microsoft.com/office/officeart/2005/8/layout/hProcess11"/>
    <dgm:cxn modelId="{50FA34D3-FEC7-4CDE-85A2-88DE277C5E53}" type="presParOf" srcId="{27F774B5-F001-4BB6-9105-AB2039E8C218}" destId="{CF28E064-EE77-4C50-81F6-5AA767D3730F}" srcOrd="1" destOrd="0" presId="urn:microsoft.com/office/officeart/2005/8/layout/hProcess11"/>
    <dgm:cxn modelId="{EF14A01E-356A-40DE-B699-02F5542C0BBD}" type="presParOf" srcId="{CF28E064-EE77-4C50-81F6-5AA767D3730F}" destId="{3EC7F58C-A754-4309-BBBB-6F8BC0A609B6}" srcOrd="0" destOrd="0" presId="urn:microsoft.com/office/officeart/2005/8/layout/hProcess11"/>
    <dgm:cxn modelId="{7A9DA3F3-B67F-437F-9CC9-B3C5DBFED8F6}" type="presParOf" srcId="{3EC7F58C-A754-4309-BBBB-6F8BC0A609B6}" destId="{D045080F-D1C4-4F1A-B239-669822696E5A}" srcOrd="0" destOrd="0" presId="urn:microsoft.com/office/officeart/2005/8/layout/hProcess11"/>
    <dgm:cxn modelId="{87E4878B-0F6B-4A7C-9AB1-8864131982B0}" type="presParOf" srcId="{3EC7F58C-A754-4309-BBBB-6F8BC0A609B6}" destId="{4DB6292E-7C09-42D1-8F9B-7A1CFCC3AE61}" srcOrd="1" destOrd="0" presId="urn:microsoft.com/office/officeart/2005/8/layout/hProcess11"/>
    <dgm:cxn modelId="{8C4B7701-90D3-44FA-AE96-80033CD50098}" type="presParOf" srcId="{3EC7F58C-A754-4309-BBBB-6F8BC0A609B6}" destId="{15359AFE-5D84-4E91-8848-E22F0558BF16}" srcOrd="2" destOrd="0" presId="urn:microsoft.com/office/officeart/2005/8/layout/hProcess11"/>
    <dgm:cxn modelId="{22E4FF60-519A-4F02-A990-7675E58E2744}" type="presParOf" srcId="{CF28E064-EE77-4C50-81F6-5AA767D3730F}" destId="{F5A3367E-5700-4E43-8455-BA8FCAA43D20}" srcOrd="1" destOrd="0" presId="urn:microsoft.com/office/officeart/2005/8/layout/hProcess11"/>
    <dgm:cxn modelId="{9A0C8A3B-C7A4-4E5E-853B-0679AD04CCEB}" type="presParOf" srcId="{CF28E064-EE77-4C50-81F6-5AA767D3730F}" destId="{DC85DD34-BFA0-4368-9840-3A0F8A9BE3CA}" srcOrd="2" destOrd="0" presId="urn:microsoft.com/office/officeart/2005/8/layout/hProcess11"/>
    <dgm:cxn modelId="{867F5DD9-2966-4F33-95A8-D35186E57CE8}" type="presParOf" srcId="{DC85DD34-BFA0-4368-9840-3A0F8A9BE3CA}" destId="{2A70FA45-5D7D-4D6E-B09A-75686367137F}" srcOrd="0" destOrd="0" presId="urn:microsoft.com/office/officeart/2005/8/layout/hProcess11"/>
    <dgm:cxn modelId="{15A3EE15-69C4-41D5-BEF7-CEC64F6EB8FA}" type="presParOf" srcId="{DC85DD34-BFA0-4368-9840-3A0F8A9BE3CA}" destId="{26E14E11-0EEB-45C8-A4FE-11E996995049}" srcOrd="1" destOrd="0" presId="urn:microsoft.com/office/officeart/2005/8/layout/hProcess11"/>
    <dgm:cxn modelId="{674EBDD0-2A07-4FAC-B100-90B10D703CC6}" type="presParOf" srcId="{DC85DD34-BFA0-4368-9840-3A0F8A9BE3CA}" destId="{11944911-A48F-40F7-B5A4-04F129A91C19}" srcOrd="2" destOrd="0" presId="urn:microsoft.com/office/officeart/2005/8/layout/hProcess11"/>
    <dgm:cxn modelId="{909B51BF-7933-4201-9DCB-9ACBB2EFB8E9}" type="presParOf" srcId="{CF28E064-EE77-4C50-81F6-5AA767D3730F}" destId="{F0259293-B39E-4B6A-8EE4-4D50726896A5}" srcOrd="3" destOrd="0" presId="urn:microsoft.com/office/officeart/2005/8/layout/hProcess11"/>
    <dgm:cxn modelId="{4D630DC4-CB9D-4D21-9FAC-C3CA5CCAE0A0}" type="presParOf" srcId="{CF28E064-EE77-4C50-81F6-5AA767D3730F}" destId="{F906B638-74F2-417A-94F9-7A70C56A7BB3}" srcOrd="4" destOrd="0" presId="urn:microsoft.com/office/officeart/2005/8/layout/hProcess11"/>
    <dgm:cxn modelId="{F6B14E3A-0E5B-4E91-AD05-3528D2D70D8A}" type="presParOf" srcId="{F906B638-74F2-417A-94F9-7A70C56A7BB3}" destId="{8A3B6DF0-5D61-41DE-BE5F-B61A9720986C}" srcOrd="0" destOrd="0" presId="urn:microsoft.com/office/officeart/2005/8/layout/hProcess11"/>
    <dgm:cxn modelId="{81F13AF1-9FC1-43F2-BCFD-CC3E2376C496}" type="presParOf" srcId="{F906B638-74F2-417A-94F9-7A70C56A7BB3}" destId="{BAEA3D49-1284-4BC4-AEC3-93F3468C00EE}" srcOrd="1" destOrd="0" presId="urn:microsoft.com/office/officeart/2005/8/layout/hProcess11"/>
    <dgm:cxn modelId="{541834AE-2E15-40DD-902A-ACADC489A550}" type="presParOf" srcId="{F906B638-74F2-417A-94F9-7A70C56A7BB3}" destId="{4BD154A6-AA0F-4819-A45E-A7D0CF67CA13}" srcOrd="2" destOrd="0" presId="urn:microsoft.com/office/officeart/2005/8/layout/hProcess11"/>
    <dgm:cxn modelId="{987FD7F6-B00A-4DBA-9FC4-61F190DFC0B6}" type="presParOf" srcId="{CF28E064-EE77-4C50-81F6-5AA767D3730F}" destId="{84765E04-5005-4B0B-8CF1-DA7FBA42A812}" srcOrd="5" destOrd="0" presId="urn:microsoft.com/office/officeart/2005/8/layout/hProcess11"/>
    <dgm:cxn modelId="{457C7D31-8FD3-4891-9446-CD9E32B731A7}" type="presParOf" srcId="{CF28E064-EE77-4C50-81F6-5AA767D3730F}" destId="{06FB9AA4-BE38-486E-8351-BFB4548EC353}" srcOrd="6" destOrd="0" presId="urn:microsoft.com/office/officeart/2005/8/layout/hProcess11"/>
    <dgm:cxn modelId="{0718CBD5-34A9-4B64-9270-F2D9229EC5CF}" type="presParOf" srcId="{06FB9AA4-BE38-486E-8351-BFB4548EC353}" destId="{2AD9E1E5-A488-4F3A-B479-A2121FBA0178}" srcOrd="0" destOrd="0" presId="urn:microsoft.com/office/officeart/2005/8/layout/hProcess11"/>
    <dgm:cxn modelId="{E3798840-8206-45A0-921E-AB4E12D8821E}" type="presParOf" srcId="{06FB9AA4-BE38-486E-8351-BFB4548EC353}" destId="{4483E72A-BC58-4297-AC73-33D5E3950D68}" srcOrd="1" destOrd="0" presId="urn:microsoft.com/office/officeart/2005/8/layout/hProcess11"/>
    <dgm:cxn modelId="{81C1FBD8-791B-4737-BDFD-5FA1014E306E}" type="presParOf" srcId="{06FB9AA4-BE38-486E-8351-BFB4548EC353}" destId="{B9B02D63-2491-4637-AB61-8E1363DFD6BA}" srcOrd="2" destOrd="0" presId="urn:microsoft.com/office/officeart/2005/8/layout/hProcess1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5B48D59-D561-4CB8-9592-66F65C6954A2}"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tr-TR"/>
        </a:p>
      </dgm:t>
    </dgm:pt>
    <dgm:pt modelId="{60E7B1AC-C707-4121-8C2A-BA5F76331A87}">
      <dgm:prSet phldrT="[Metin]"/>
      <dgm:spPr>
        <a:xfrm>
          <a:off x="1562" y="0"/>
          <a:ext cx="1532879" cy="1990724"/>
        </a:xfrm>
        <a:solidFill>
          <a:srgbClr val="FFC000">
            <a:lumMod val="60000"/>
            <a:lumOff val="40000"/>
          </a:srgbClr>
        </a:solidFill>
        <a:ln>
          <a:noFill/>
        </a:ln>
        <a:effectLst/>
      </dgm:spPr>
      <dgm:t>
        <a:bodyPr/>
        <a:lstStyle/>
        <a:p>
          <a:r>
            <a:rPr lang="tr-TR">
              <a:solidFill>
                <a:sysClr val="windowText" lastClr="000000">
                  <a:hueOff val="0"/>
                  <a:satOff val="0"/>
                  <a:lumOff val="0"/>
                  <a:alphaOff val="0"/>
                </a:sysClr>
              </a:solidFill>
              <a:latin typeface="Book Antiqua" panose="02040602050305030304" pitchFamily="18" charset="0"/>
              <a:ea typeface="+mn-ea"/>
              <a:cs typeface="+mn-cs"/>
            </a:rPr>
            <a:t>Aydınlatma Yükümlülüğüne Uymama</a:t>
          </a:r>
        </a:p>
      </dgm:t>
    </dgm:pt>
    <dgm:pt modelId="{C51C5C97-1D50-45AA-BCA7-F1071C0ADECD}" type="parTrans" cxnId="{D3437325-368C-432D-970A-EB81D64E2CBE}">
      <dgm:prSet/>
      <dgm:spPr/>
      <dgm:t>
        <a:bodyPr/>
        <a:lstStyle/>
        <a:p>
          <a:endParaRPr lang="tr-TR"/>
        </a:p>
      </dgm:t>
    </dgm:pt>
    <dgm:pt modelId="{6A7B958C-03CF-4642-B80C-EE0A8CDE546F}" type="sibTrans" cxnId="{D3437325-368C-432D-970A-EB81D64E2CBE}">
      <dgm:prSet/>
      <dgm:spPr/>
      <dgm:t>
        <a:bodyPr/>
        <a:lstStyle/>
        <a:p>
          <a:endParaRPr lang="tr-TR"/>
        </a:p>
      </dgm:t>
    </dgm:pt>
    <dgm:pt modelId="{E76CF253-C8F7-43D8-8ACA-02F7D4C72474}">
      <dgm:prSet phldrT="[Metin]"/>
      <dgm:spPr>
        <a:xfrm>
          <a:off x="154850" y="597217"/>
          <a:ext cx="1226303" cy="1293971"/>
        </a:xfrm>
        <a:solidFill>
          <a:srgbClr val="5B9BD5">
            <a:lumMod val="50000"/>
          </a:srgbClr>
        </a:solidFill>
        <a:ln w="10795" cap="flat" cmpd="sng" algn="ctr">
          <a:solidFill>
            <a:sysClr val="window" lastClr="FFFFFF">
              <a:hueOff val="0"/>
              <a:satOff val="0"/>
              <a:lumOff val="0"/>
              <a:alphaOff val="0"/>
            </a:sysClr>
          </a:solidFill>
          <a:prstDash val="solid"/>
        </a:ln>
        <a:effectLst/>
      </dgm:spPr>
      <dgm:t>
        <a:bodyPr/>
        <a:lstStyle/>
        <a:p>
          <a:r>
            <a:rPr lang="tr-TR">
              <a:solidFill>
                <a:sysClr val="window" lastClr="FFFFFF"/>
              </a:solidFill>
              <a:latin typeface="Book Antiqua" panose="02040602050305030304" pitchFamily="18" charset="0"/>
              <a:ea typeface="+mn-ea"/>
              <a:cs typeface="+mn-cs"/>
            </a:rPr>
            <a:t>5.000</a:t>
          </a:r>
        </a:p>
        <a:p>
          <a:r>
            <a:rPr lang="tr-TR">
              <a:solidFill>
                <a:sysClr val="window" lastClr="FFFFFF"/>
              </a:solidFill>
              <a:latin typeface="Book Antiqua" panose="02040602050305030304" pitchFamily="18" charset="0"/>
              <a:ea typeface="+mn-ea"/>
              <a:cs typeface="+mn-cs"/>
            </a:rPr>
            <a:t>-</a:t>
          </a:r>
        </a:p>
        <a:p>
          <a:r>
            <a:rPr lang="tr-TR">
              <a:solidFill>
                <a:sysClr val="window" lastClr="FFFFFF"/>
              </a:solidFill>
              <a:latin typeface="Book Antiqua" panose="02040602050305030304" pitchFamily="18" charset="0"/>
              <a:ea typeface="+mn-ea"/>
              <a:cs typeface="+mn-cs"/>
            </a:rPr>
            <a:t>100.000TL</a:t>
          </a:r>
        </a:p>
      </dgm:t>
    </dgm:pt>
    <dgm:pt modelId="{9A453FB9-A5CD-406B-B9E6-BAE2C050E8A7}" type="parTrans" cxnId="{F90115BC-8275-4559-BBE0-9E4485860D71}">
      <dgm:prSet/>
      <dgm:spPr/>
      <dgm:t>
        <a:bodyPr/>
        <a:lstStyle/>
        <a:p>
          <a:endParaRPr lang="tr-TR"/>
        </a:p>
      </dgm:t>
    </dgm:pt>
    <dgm:pt modelId="{A7626A86-4F78-46F8-BCCD-47E123D54DBA}" type="sibTrans" cxnId="{F90115BC-8275-4559-BBE0-9E4485860D71}">
      <dgm:prSet/>
      <dgm:spPr/>
      <dgm:t>
        <a:bodyPr/>
        <a:lstStyle/>
        <a:p>
          <a:endParaRPr lang="tr-TR"/>
        </a:p>
      </dgm:t>
    </dgm:pt>
    <dgm:pt modelId="{B47DC720-4818-4F9D-A7DB-2F29408D04B6}">
      <dgm:prSet phldrT="[Metin]"/>
      <dgm:spPr>
        <a:xfrm>
          <a:off x="1649407" y="0"/>
          <a:ext cx="1532879" cy="1990724"/>
        </a:xfrm>
        <a:solidFill>
          <a:srgbClr val="FFC000">
            <a:lumMod val="60000"/>
            <a:lumOff val="40000"/>
          </a:srgbClr>
        </a:solidFill>
        <a:ln>
          <a:noFill/>
        </a:ln>
        <a:effectLst/>
      </dgm:spPr>
      <dgm:t>
        <a:bodyPr/>
        <a:lstStyle/>
        <a:p>
          <a:r>
            <a:rPr lang="tr-TR">
              <a:solidFill>
                <a:sysClr val="windowText" lastClr="000000">
                  <a:hueOff val="0"/>
                  <a:satOff val="0"/>
                  <a:lumOff val="0"/>
                  <a:alphaOff val="0"/>
                </a:sysClr>
              </a:solidFill>
              <a:latin typeface="Book Antiqua" panose="02040602050305030304" pitchFamily="18" charset="0"/>
              <a:ea typeface="+mn-ea"/>
              <a:cs typeface="+mn-cs"/>
            </a:rPr>
            <a:t>Veri Güvenliği Yükümlülüklerine Uymama</a:t>
          </a:r>
        </a:p>
      </dgm:t>
    </dgm:pt>
    <dgm:pt modelId="{009C28BD-73FA-4F84-A06A-41A99AD04C5C}" type="parTrans" cxnId="{7EE24DB0-E4E5-4A42-A467-9D321051B376}">
      <dgm:prSet/>
      <dgm:spPr/>
      <dgm:t>
        <a:bodyPr/>
        <a:lstStyle/>
        <a:p>
          <a:endParaRPr lang="tr-TR"/>
        </a:p>
      </dgm:t>
    </dgm:pt>
    <dgm:pt modelId="{88881A21-4C3C-49EE-9297-829917E237CC}" type="sibTrans" cxnId="{7EE24DB0-E4E5-4A42-A467-9D321051B376}">
      <dgm:prSet/>
      <dgm:spPr/>
      <dgm:t>
        <a:bodyPr/>
        <a:lstStyle/>
        <a:p>
          <a:endParaRPr lang="tr-TR"/>
        </a:p>
      </dgm:t>
    </dgm:pt>
    <dgm:pt modelId="{C6B51335-37D6-41D6-9E59-B9A32F4DEDFD}">
      <dgm:prSet phldrT="[Metin]"/>
      <dgm:spPr>
        <a:xfrm>
          <a:off x="1802695" y="597217"/>
          <a:ext cx="1226303" cy="1293971"/>
        </a:xfrm>
        <a:solidFill>
          <a:srgbClr val="5B9BD5">
            <a:lumMod val="50000"/>
          </a:srgbClr>
        </a:solidFill>
        <a:ln w="10795" cap="flat" cmpd="sng" algn="ctr">
          <a:solidFill>
            <a:sysClr val="window" lastClr="FFFFFF">
              <a:hueOff val="0"/>
              <a:satOff val="0"/>
              <a:lumOff val="0"/>
              <a:alphaOff val="0"/>
            </a:sysClr>
          </a:solidFill>
          <a:prstDash val="solid"/>
        </a:ln>
        <a:effectLst/>
      </dgm:spPr>
      <dgm:t>
        <a:bodyPr/>
        <a:lstStyle/>
        <a:p>
          <a:r>
            <a:rPr lang="tr-TR">
              <a:solidFill>
                <a:sysClr val="window" lastClr="FFFFFF"/>
              </a:solidFill>
              <a:latin typeface="Book Antiqua" panose="02040602050305030304" pitchFamily="18" charset="0"/>
              <a:ea typeface="+mn-ea"/>
              <a:cs typeface="+mn-cs"/>
            </a:rPr>
            <a:t>15.000</a:t>
          </a:r>
        </a:p>
        <a:p>
          <a:r>
            <a:rPr lang="tr-TR">
              <a:solidFill>
                <a:sysClr val="window" lastClr="FFFFFF"/>
              </a:solidFill>
              <a:latin typeface="Book Antiqua" panose="02040602050305030304" pitchFamily="18" charset="0"/>
              <a:ea typeface="+mn-ea"/>
              <a:cs typeface="+mn-cs"/>
            </a:rPr>
            <a:t>-</a:t>
          </a:r>
        </a:p>
        <a:p>
          <a:r>
            <a:rPr lang="tr-TR">
              <a:solidFill>
                <a:sysClr val="window" lastClr="FFFFFF"/>
              </a:solidFill>
              <a:latin typeface="Book Antiqua" panose="02040602050305030304" pitchFamily="18" charset="0"/>
              <a:ea typeface="+mn-ea"/>
              <a:cs typeface="+mn-cs"/>
            </a:rPr>
            <a:t>1.000.000TL</a:t>
          </a:r>
        </a:p>
      </dgm:t>
    </dgm:pt>
    <dgm:pt modelId="{3ED95ABE-890A-4F52-A4D2-D931985FE0CB}" type="parTrans" cxnId="{3FCDA038-8B63-476D-BD94-C092653923A1}">
      <dgm:prSet/>
      <dgm:spPr/>
      <dgm:t>
        <a:bodyPr/>
        <a:lstStyle/>
        <a:p>
          <a:endParaRPr lang="tr-TR"/>
        </a:p>
      </dgm:t>
    </dgm:pt>
    <dgm:pt modelId="{0B86575A-11B6-47F1-BEB9-FBDE6FA623E7}" type="sibTrans" cxnId="{3FCDA038-8B63-476D-BD94-C092653923A1}">
      <dgm:prSet/>
      <dgm:spPr/>
      <dgm:t>
        <a:bodyPr/>
        <a:lstStyle/>
        <a:p>
          <a:endParaRPr lang="tr-TR"/>
        </a:p>
      </dgm:t>
    </dgm:pt>
    <dgm:pt modelId="{5D5E4F68-C01E-48E1-BE84-8EB0065D8814}">
      <dgm:prSet phldrT="[Metin]"/>
      <dgm:spPr>
        <a:xfrm>
          <a:off x="4945098" y="0"/>
          <a:ext cx="1532879" cy="1990724"/>
        </a:xfrm>
        <a:solidFill>
          <a:srgbClr val="FFC000">
            <a:lumMod val="60000"/>
            <a:lumOff val="40000"/>
          </a:srgbClr>
        </a:solidFill>
        <a:ln>
          <a:noFill/>
        </a:ln>
        <a:effectLst/>
      </dgm:spPr>
      <dgm:t>
        <a:bodyPr/>
        <a:lstStyle/>
        <a:p>
          <a:r>
            <a:rPr lang="tr-TR">
              <a:solidFill>
                <a:sysClr val="windowText" lastClr="000000">
                  <a:hueOff val="0"/>
                  <a:satOff val="0"/>
                  <a:lumOff val="0"/>
                  <a:alphaOff val="0"/>
                </a:sysClr>
              </a:solidFill>
              <a:latin typeface="Book Antiqua" panose="02040602050305030304" pitchFamily="18" charset="0"/>
              <a:ea typeface="+mn-ea"/>
              <a:cs typeface="+mn-cs"/>
            </a:rPr>
            <a:t>Kurul Kararlarına Uymama</a:t>
          </a:r>
        </a:p>
      </dgm:t>
    </dgm:pt>
    <dgm:pt modelId="{C0B6BF4B-D4D2-453D-B880-A4DE3F7BE64A}" type="parTrans" cxnId="{20F9B829-F105-4807-881F-67D8A2EB1427}">
      <dgm:prSet/>
      <dgm:spPr/>
      <dgm:t>
        <a:bodyPr/>
        <a:lstStyle/>
        <a:p>
          <a:endParaRPr lang="tr-TR"/>
        </a:p>
      </dgm:t>
    </dgm:pt>
    <dgm:pt modelId="{B4F91085-18EB-4062-B1C5-3DCDDE1A48AB}" type="sibTrans" cxnId="{20F9B829-F105-4807-881F-67D8A2EB1427}">
      <dgm:prSet/>
      <dgm:spPr/>
      <dgm:t>
        <a:bodyPr/>
        <a:lstStyle/>
        <a:p>
          <a:endParaRPr lang="tr-TR"/>
        </a:p>
      </dgm:t>
    </dgm:pt>
    <dgm:pt modelId="{38E95C90-93CD-4480-8526-02D8133018D9}">
      <dgm:prSet phldrT="[Metin]"/>
      <dgm:spPr>
        <a:xfrm>
          <a:off x="5098386" y="597217"/>
          <a:ext cx="1226303" cy="1293971"/>
        </a:xfrm>
        <a:solidFill>
          <a:srgbClr val="5B9BD5">
            <a:lumMod val="50000"/>
          </a:srgbClr>
        </a:solidFill>
        <a:ln w="10795" cap="flat" cmpd="sng" algn="ctr">
          <a:solidFill>
            <a:sysClr val="window" lastClr="FFFFFF">
              <a:hueOff val="0"/>
              <a:satOff val="0"/>
              <a:lumOff val="0"/>
              <a:alphaOff val="0"/>
            </a:sysClr>
          </a:solidFill>
          <a:prstDash val="solid"/>
        </a:ln>
        <a:effectLst/>
      </dgm:spPr>
      <dgm:t>
        <a:bodyPr/>
        <a:lstStyle/>
        <a:p>
          <a:r>
            <a:rPr lang="tr-TR">
              <a:solidFill>
                <a:sysClr val="window" lastClr="FFFFFF"/>
              </a:solidFill>
              <a:latin typeface="Book Antiqua" panose="02040602050305030304" pitchFamily="18" charset="0"/>
              <a:ea typeface="+mn-ea"/>
              <a:cs typeface="+mn-cs"/>
            </a:rPr>
            <a:t>25.000</a:t>
          </a:r>
        </a:p>
        <a:p>
          <a:r>
            <a:rPr lang="tr-TR">
              <a:solidFill>
                <a:sysClr val="window" lastClr="FFFFFF"/>
              </a:solidFill>
              <a:latin typeface="Book Antiqua" panose="02040602050305030304" pitchFamily="18" charset="0"/>
              <a:ea typeface="+mn-ea"/>
              <a:cs typeface="+mn-cs"/>
            </a:rPr>
            <a:t>-</a:t>
          </a:r>
        </a:p>
        <a:p>
          <a:r>
            <a:rPr lang="tr-TR">
              <a:solidFill>
                <a:sysClr val="window" lastClr="FFFFFF"/>
              </a:solidFill>
              <a:latin typeface="Book Antiqua" panose="02040602050305030304" pitchFamily="18" charset="0"/>
              <a:ea typeface="+mn-ea"/>
              <a:cs typeface="+mn-cs"/>
            </a:rPr>
            <a:t>1.000.000TL</a:t>
          </a:r>
        </a:p>
      </dgm:t>
    </dgm:pt>
    <dgm:pt modelId="{53F97D4D-B217-43B0-89C8-BB0EFCE70DBF}" type="parTrans" cxnId="{B51F5620-D055-468C-9F38-040E8BEDDAAD}">
      <dgm:prSet/>
      <dgm:spPr/>
      <dgm:t>
        <a:bodyPr/>
        <a:lstStyle/>
        <a:p>
          <a:endParaRPr lang="tr-TR"/>
        </a:p>
      </dgm:t>
    </dgm:pt>
    <dgm:pt modelId="{40EEB725-3883-4E70-949A-B149B4278209}" type="sibTrans" cxnId="{B51F5620-D055-468C-9F38-040E8BEDDAAD}">
      <dgm:prSet/>
      <dgm:spPr/>
      <dgm:t>
        <a:bodyPr/>
        <a:lstStyle/>
        <a:p>
          <a:endParaRPr lang="tr-TR"/>
        </a:p>
      </dgm:t>
    </dgm:pt>
    <dgm:pt modelId="{63A59013-E653-433E-A21E-48D3F56E86F4}">
      <dgm:prSet/>
      <dgm:spPr>
        <a:xfrm>
          <a:off x="3450540" y="597217"/>
          <a:ext cx="1226303" cy="1293971"/>
        </a:xfrm>
        <a:solidFill>
          <a:srgbClr val="5B9BD5">
            <a:lumMod val="50000"/>
          </a:srgbClr>
        </a:solidFill>
        <a:ln w="10795" cap="flat" cmpd="sng" algn="ctr">
          <a:solidFill>
            <a:sysClr val="window" lastClr="FFFFFF">
              <a:hueOff val="0"/>
              <a:satOff val="0"/>
              <a:lumOff val="0"/>
              <a:alphaOff val="0"/>
            </a:sysClr>
          </a:solidFill>
          <a:prstDash val="solid"/>
        </a:ln>
        <a:effectLst/>
      </dgm:spPr>
      <dgm:t>
        <a:bodyPr/>
        <a:lstStyle/>
        <a:p>
          <a:r>
            <a:rPr lang="tr-TR">
              <a:solidFill>
                <a:sysClr val="window" lastClr="FFFFFF"/>
              </a:solidFill>
              <a:latin typeface="Book Antiqua" panose="02040602050305030304" pitchFamily="18" charset="0"/>
              <a:ea typeface="+mn-ea"/>
              <a:cs typeface="+mn-cs"/>
            </a:rPr>
            <a:t>20.000</a:t>
          </a:r>
        </a:p>
        <a:p>
          <a:r>
            <a:rPr lang="tr-TR">
              <a:solidFill>
                <a:sysClr val="window" lastClr="FFFFFF"/>
              </a:solidFill>
              <a:latin typeface="Book Antiqua" panose="02040602050305030304" pitchFamily="18" charset="0"/>
              <a:ea typeface="+mn-ea"/>
              <a:cs typeface="+mn-cs"/>
            </a:rPr>
            <a:t>-</a:t>
          </a:r>
        </a:p>
        <a:p>
          <a:r>
            <a:rPr lang="tr-TR">
              <a:solidFill>
                <a:sysClr val="window" lastClr="FFFFFF"/>
              </a:solidFill>
              <a:latin typeface="Book Antiqua" panose="02040602050305030304" pitchFamily="18" charset="0"/>
              <a:ea typeface="+mn-ea"/>
              <a:cs typeface="+mn-cs"/>
            </a:rPr>
            <a:t>1.000.000TL</a:t>
          </a:r>
        </a:p>
      </dgm:t>
    </dgm:pt>
    <dgm:pt modelId="{B7CB0B5E-9FF9-4BA9-AEA7-1033E4966BEE}" type="parTrans" cxnId="{D3A9D874-0356-40EE-A1EB-08E25F2C79F7}">
      <dgm:prSet/>
      <dgm:spPr/>
      <dgm:t>
        <a:bodyPr/>
        <a:lstStyle/>
        <a:p>
          <a:endParaRPr lang="tr-TR"/>
        </a:p>
      </dgm:t>
    </dgm:pt>
    <dgm:pt modelId="{10192A87-1ED6-4F09-804E-7580251D24BA}" type="sibTrans" cxnId="{D3A9D874-0356-40EE-A1EB-08E25F2C79F7}">
      <dgm:prSet/>
      <dgm:spPr/>
      <dgm:t>
        <a:bodyPr/>
        <a:lstStyle/>
        <a:p>
          <a:endParaRPr lang="tr-TR"/>
        </a:p>
      </dgm:t>
    </dgm:pt>
    <dgm:pt modelId="{32F44866-7895-4842-AC05-B990AB22E518}">
      <dgm:prSet/>
      <dgm:spPr>
        <a:xfrm>
          <a:off x="3297252" y="0"/>
          <a:ext cx="1532879" cy="1990724"/>
        </a:xfrm>
        <a:solidFill>
          <a:srgbClr val="FFC000">
            <a:lumMod val="60000"/>
            <a:lumOff val="40000"/>
          </a:srgbClr>
        </a:solidFill>
        <a:ln>
          <a:noFill/>
        </a:ln>
        <a:effectLst/>
      </dgm:spPr>
      <dgm:t>
        <a:bodyPr/>
        <a:lstStyle/>
        <a:p>
          <a:r>
            <a:rPr lang="tr-TR">
              <a:solidFill>
                <a:sysClr val="windowText" lastClr="000000">
                  <a:hueOff val="0"/>
                  <a:satOff val="0"/>
                  <a:lumOff val="0"/>
                  <a:alphaOff val="0"/>
                </a:sysClr>
              </a:solidFill>
              <a:latin typeface="Book Antiqua" panose="02040602050305030304" pitchFamily="18" charset="0"/>
              <a:ea typeface="+mn-ea"/>
              <a:cs typeface="+mn-cs"/>
            </a:rPr>
            <a:t>Sicile Kayıt ve Bildirim Yükümlülüğüne Uymama</a:t>
          </a:r>
        </a:p>
      </dgm:t>
    </dgm:pt>
    <dgm:pt modelId="{A67BAE2D-2FB4-4CAE-8B30-67ADED9EA518}" type="parTrans" cxnId="{986A2765-15A7-4105-91C8-551151FB178D}">
      <dgm:prSet/>
      <dgm:spPr/>
      <dgm:t>
        <a:bodyPr/>
        <a:lstStyle/>
        <a:p>
          <a:endParaRPr lang="tr-TR"/>
        </a:p>
      </dgm:t>
    </dgm:pt>
    <dgm:pt modelId="{FCEA7D51-6676-4DDD-96D9-399B73B676CE}" type="sibTrans" cxnId="{986A2765-15A7-4105-91C8-551151FB178D}">
      <dgm:prSet/>
      <dgm:spPr/>
      <dgm:t>
        <a:bodyPr/>
        <a:lstStyle/>
        <a:p>
          <a:endParaRPr lang="tr-TR"/>
        </a:p>
      </dgm:t>
    </dgm:pt>
    <dgm:pt modelId="{4DFD1899-DB83-4B14-B3B5-2666305028E3}" type="pres">
      <dgm:prSet presAssocID="{85B48D59-D561-4CB8-9592-66F65C6954A2}" presName="theList" presStyleCnt="0">
        <dgm:presLayoutVars>
          <dgm:dir/>
          <dgm:animLvl val="lvl"/>
          <dgm:resizeHandles val="exact"/>
        </dgm:presLayoutVars>
      </dgm:prSet>
      <dgm:spPr/>
      <dgm:t>
        <a:bodyPr/>
        <a:lstStyle/>
        <a:p>
          <a:endParaRPr lang="tr-TR"/>
        </a:p>
      </dgm:t>
    </dgm:pt>
    <dgm:pt modelId="{2B3B4CE4-F66E-470F-A6DC-30929243435D}" type="pres">
      <dgm:prSet presAssocID="{60E7B1AC-C707-4121-8C2A-BA5F76331A87}" presName="compNode" presStyleCnt="0"/>
      <dgm:spPr/>
    </dgm:pt>
    <dgm:pt modelId="{68CCAEE8-D4B2-4045-9663-51D4A045C116}" type="pres">
      <dgm:prSet presAssocID="{60E7B1AC-C707-4121-8C2A-BA5F76331A87}" presName="aNode" presStyleLbl="bgShp" presStyleIdx="0" presStyleCnt="4"/>
      <dgm:spPr>
        <a:prstGeom prst="roundRect">
          <a:avLst>
            <a:gd name="adj" fmla="val 10000"/>
          </a:avLst>
        </a:prstGeom>
      </dgm:spPr>
      <dgm:t>
        <a:bodyPr/>
        <a:lstStyle/>
        <a:p>
          <a:endParaRPr lang="tr-TR"/>
        </a:p>
      </dgm:t>
    </dgm:pt>
    <dgm:pt modelId="{3C2AED43-7255-463D-8D66-52E203A0A6BB}" type="pres">
      <dgm:prSet presAssocID="{60E7B1AC-C707-4121-8C2A-BA5F76331A87}" presName="textNode" presStyleLbl="bgShp" presStyleIdx="0" presStyleCnt="4"/>
      <dgm:spPr/>
      <dgm:t>
        <a:bodyPr/>
        <a:lstStyle/>
        <a:p>
          <a:endParaRPr lang="tr-TR"/>
        </a:p>
      </dgm:t>
    </dgm:pt>
    <dgm:pt modelId="{30000FDF-FD6A-4439-B4AE-8F0F8F72C5BC}" type="pres">
      <dgm:prSet presAssocID="{60E7B1AC-C707-4121-8C2A-BA5F76331A87}" presName="compChildNode" presStyleCnt="0"/>
      <dgm:spPr/>
    </dgm:pt>
    <dgm:pt modelId="{DAB6ECBF-B099-4550-B71C-1413353DFEDB}" type="pres">
      <dgm:prSet presAssocID="{60E7B1AC-C707-4121-8C2A-BA5F76331A87}" presName="theInnerList" presStyleCnt="0"/>
      <dgm:spPr/>
    </dgm:pt>
    <dgm:pt modelId="{FFFC3E2D-5721-4813-BB89-B7CDE7E2F3DD}" type="pres">
      <dgm:prSet presAssocID="{E76CF253-C8F7-43D8-8ACA-02F7D4C72474}" presName="childNode" presStyleLbl="node1" presStyleIdx="0" presStyleCnt="4">
        <dgm:presLayoutVars>
          <dgm:bulletEnabled val="1"/>
        </dgm:presLayoutVars>
      </dgm:prSet>
      <dgm:spPr>
        <a:prstGeom prst="roundRect">
          <a:avLst>
            <a:gd name="adj" fmla="val 10000"/>
          </a:avLst>
        </a:prstGeom>
      </dgm:spPr>
      <dgm:t>
        <a:bodyPr/>
        <a:lstStyle/>
        <a:p>
          <a:endParaRPr lang="tr-TR"/>
        </a:p>
      </dgm:t>
    </dgm:pt>
    <dgm:pt modelId="{D803D642-9643-44CB-BCE6-FB877598E150}" type="pres">
      <dgm:prSet presAssocID="{60E7B1AC-C707-4121-8C2A-BA5F76331A87}" presName="aSpace" presStyleCnt="0"/>
      <dgm:spPr/>
    </dgm:pt>
    <dgm:pt modelId="{73D3B983-A89B-44E1-A5ED-9FFCD5CB5589}" type="pres">
      <dgm:prSet presAssocID="{B47DC720-4818-4F9D-A7DB-2F29408D04B6}" presName="compNode" presStyleCnt="0"/>
      <dgm:spPr/>
    </dgm:pt>
    <dgm:pt modelId="{54066DDF-0563-4278-8DD9-5D5ADB6368B8}" type="pres">
      <dgm:prSet presAssocID="{B47DC720-4818-4F9D-A7DB-2F29408D04B6}" presName="aNode" presStyleLbl="bgShp" presStyleIdx="1" presStyleCnt="4"/>
      <dgm:spPr>
        <a:prstGeom prst="roundRect">
          <a:avLst>
            <a:gd name="adj" fmla="val 10000"/>
          </a:avLst>
        </a:prstGeom>
      </dgm:spPr>
      <dgm:t>
        <a:bodyPr/>
        <a:lstStyle/>
        <a:p>
          <a:endParaRPr lang="tr-TR"/>
        </a:p>
      </dgm:t>
    </dgm:pt>
    <dgm:pt modelId="{7AAA0452-0F83-434A-9973-0B2B5259CFE7}" type="pres">
      <dgm:prSet presAssocID="{B47DC720-4818-4F9D-A7DB-2F29408D04B6}" presName="textNode" presStyleLbl="bgShp" presStyleIdx="1" presStyleCnt="4"/>
      <dgm:spPr/>
      <dgm:t>
        <a:bodyPr/>
        <a:lstStyle/>
        <a:p>
          <a:endParaRPr lang="tr-TR"/>
        </a:p>
      </dgm:t>
    </dgm:pt>
    <dgm:pt modelId="{BF9B8749-4F57-40EE-9575-4E246D324B0A}" type="pres">
      <dgm:prSet presAssocID="{B47DC720-4818-4F9D-A7DB-2F29408D04B6}" presName="compChildNode" presStyleCnt="0"/>
      <dgm:spPr/>
    </dgm:pt>
    <dgm:pt modelId="{72E024E2-A1FC-48FA-8DB9-00258E515875}" type="pres">
      <dgm:prSet presAssocID="{B47DC720-4818-4F9D-A7DB-2F29408D04B6}" presName="theInnerList" presStyleCnt="0"/>
      <dgm:spPr/>
    </dgm:pt>
    <dgm:pt modelId="{DDE3F3E7-BB33-4F63-83BE-AEF378F3A361}" type="pres">
      <dgm:prSet presAssocID="{C6B51335-37D6-41D6-9E59-B9A32F4DEDFD}" presName="childNode" presStyleLbl="node1" presStyleIdx="1" presStyleCnt="4">
        <dgm:presLayoutVars>
          <dgm:bulletEnabled val="1"/>
        </dgm:presLayoutVars>
      </dgm:prSet>
      <dgm:spPr>
        <a:prstGeom prst="roundRect">
          <a:avLst>
            <a:gd name="adj" fmla="val 10000"/>
          </a:avLst>
        </a:prstGeom>
      </dgm:spPr>
      <dgm:t>
        <a:bodyPr/>
        <a:lstStyle/>
        <a:p>
          <a:endParaRPr lang="tr-TR"/>
        </a:p>
      </dgm:t>
    </dgm:pt>
    <dgm:pt modelId="{541FA90E-5C91-473E-BEDC-D117ED27FD9B}" type="pres">
      <dgm:prSet presAssocID="{B47DC720-4818-4F9D-A7DB-2F29408D04B6}" presName="aSpace" presStyleCnt="0"/>
      <dgm:spPr/>
    </dgm:pt>
    <dgm:pt modelId="{A0CE6E38-D97E-4880-8264-87A4E49362C0}" type="pres">
      <dgm:prSet presAssocID="{32F44866-7895-4842-AC05-B990AB22E518}" presName="compNode" presStyleCnt="0"/>
      <dgm:spPr/>
    </dgm:pt>
    <dgm:pt modelId="{B2D034DA-431E-4421-84DD-EDF8FFC88358}" type="pres">
      <dgm:prSet presAssocID="{32F44866-7895-4842-AC05-B990AB22E518}" presName="aNode" presStyleLbl="bgShp" presStyleIdx="2" presStyleCnt="4"/>
      <dgm:spPr>
        <a:prstGeom prst="roundRect">
          <a:avLst>
            <a:gd name="adj" fmla="val 10000"/>
          </a:avLst>
        </a:prstGeom>
      </dgm:spPr>
      <dgm:t>
        <a:bodyPr/>
        <a:lstStyle/>
        <a:p>
          <a:endParaRPr lang="tr-TR"/>
        </a:p>
      </dgm:t>
    </dgm:pt>
    <dgm:pt modelId="{1F5B52F8-2212-4F8F-9B39-9E989F119851}" type="pres">
      <dgm:prSet presAssocID="{32F44866-7895-4842-AC05-B990AB22E518}" presName="textNode" presStyleLbl="bgShp" presStyleIdx="2" presStyleCnt="4"/>
      <dgm:spPr/>
      <dgm:t>
        <a:bodyPr/>
        <a:lstStyle/>
        <a:p>
          <a:endParaRPr lang="tr-TR"/>
        </a:p>
      </dgm:t>
    </dgm:pt>
    <dgm:pt modelId="{37D2600F-E26E-4AD7-96B3-723F82162E6F}" type="pres">
      <dgm:prSet presAssocID="{32F44866-7895-4842-AC05-B990AB22E518}" presName="compChildNode" presStyleCnt="0"/>
      <dgm:spPr/>
    </dgm:pt>
    <dgm:pt modelId="{1BA48CBE-BFFA-45AA-8CC8-FFC0858BD726}" type="pres">
      <dgm:prSet presAssocID="{32F44866-7895-4842-AC05-B990AB22E518}" presName="theInnerList" presStyleCnt="0"/>
      <dgm:spPr/>
    </dgm:pt>
    <dgm:pt modelId="{CAD8DD75-0A74-4867-B608-AA2FB588DE1A}" type="pres">
      <dgm:prSet presAssocID="{63A59013-E653-433E-A21E-48D3F56E86F4}" presName="childNode" presStyleLbl="node1" presStyleIdx="2" presStyleCnt="4">
        <dgm:presLayoutVars>
          <dgm:bulletEnabled val="1"/>
        </dgm:presLayoutVars>
      </dgm:prSet>
      <dgm:spPr>
        <a:prstGeom prst="roundRect">
          <a:avLst>
            <a:gd name="adj" fmla="val 10000"/>
          </a:avLst>
        </a:prstGeom>
      </dgm:spPr>
      <dgm:t>
        <a:bodyPr/>
        <a:lstStyle/>
        <a:p>
          <a:endParaRPr lang="tr-TR"/>
        </a:p>
      </dgm:t>
    </dgm:pt>
    <dgm:pt modelId="{A46041B0-90C4-4E84-9D8A-9685E1101273}" type="pres">
      <dgm:prSet presAssocID="{32F44866-7895-4842-AC05-B990AB22E518}" presName="aSpace" presStyleCnt="0"/>
      <dgm:spPr/>
    </dgm:pt>
    <dgm:pt modelId="{1DDD0326-16DB-4F55-A53A-CB2C0F7506F4}" type="pres">
      <dgm:prSet presAssocID="{5D5E4F68-C01E-48E1-BE84-8EB0065D8814}" presName="compNode" presStyleCnt="0"/>
      <dgm:spPr/>
    </dgm:pt>
    <dgm:pt modelId="{9E023725-3A2E-40E4-96A9-E607FA11EDF0}" type="pres">
      <dgm:prSet presAssocID="{5D5E4F68-C01E-48E1-BE84-8EB0065D8814}" presName="aNode" presStyleLbl="bgShp" presStyleIdx="3" presStyleCnt="4"/>
      <dgm:spPr>
        <a:prstGeom prst="roundRect">
          <a:avLst>
            <a:gd name="adj" fmla="val 10000"/>
          </a:avLst>
        </a:prstGeom>
      </dgm:spPr>
      <dgm:t>
        <a:bodyPr/>
        <a:lstStyle/>
        <a:p>
          <a:endParaRPr lang="tr-TR"/>
        </a:p>
      </dgm:t>
    </dgm:pt>
    <dgm:pt modelId="{CFD91521-B996-4C7B-B816-BF398F5BBBF9}" type="pres">
      <dgm:prSet presAssocID="{5D5E4F68-C01E-48E1-BE84-8EB0065D8814}" presName="textNode" presStyleLbl="bgShp" presStyleIdx="3" presStyleCnt="4"/>
      <dgm:spPr/>
      <dgm:t>
        <a:bodyPr/>
        <a:lstStyle/>
        <a:p>
          <a:endParaRPr lang="tr-TR"/>
        </a:p>
      </dgm:t>
    </dgm:pt>
    <dgm:pt modelId="{BD5728F9-F416-415D-B951-EF16E81B0296}" type="pres">
      <dgm:prSet presAssocID="{5D5E4F68-C01E-48E1-BE84-8EB0065D8814}" presName="compChildNode" presStyleCnt="0"/>
      <dgm:spPr/>
    </dgm:pt>
    <dgm:pt modelId="{52D88BB2-17B4-4FA3-9155-0C23758CE3A2}" type="pres">
      <dgm:prSet presAssocID="{5D5E4F68-C01E-48E1-BE84-8EB0065D8814}" presName="theInnerList" presStyleCnt="0"/>
      <dgm:spPr/>
    </dgm:pt>
    <dgm:pt modelId="{2B5CE6B6-C580-4770-9C7C-908891F5CBBD}" type="pres">
      <dgm:prSet presAssocID="{38E95C90-93CD-4480-8526-02D8133018D9}" presName="childNode" presStyleLbl="node1" presStyleIdx="3" presStyleCnt="4">
        <dgm:presLayoutVars>
          <dgm:bulletEnabled val="1"/>
        </dgm:presLayoutVars>
      </dgm:prSet>
      <dgm:spPr>
        <a:prstGeom prst="roundRect">
          <a:avLst>
            <a:gd name="adj" fmla="val 10000"/>
          </a:avLst>
        </a:prstGeom>
      </dgm:spPr>
      <dgm:t>
        <a:bodyPr/>
        <a:lstStyle/>
        <a:p>
          <a:endParaRPr lang="tr-TR"/>
        </a:p>
      </dgm:t>
    </dgm:pt>
  </dgm:ptLst>
  <dgm:cxnLst>
    <dgm:cxn modelId="{4D1D530D-A310-445C-89F0-E1061E9EEBDC}" type="presOf" srcId="{60E7B1AC-C707-4121-8C2A-BA5F76331A87}" destId="{68CCAEE8-D4B2-4045-9663-51D4A045C116}" srcOrd="0" destOrd="0" presId="urn:microsoft.com/office/officeart/2005/8/layout/lProcess2"/>
    <dgm:cxn modelId="{986A2765-15A7-4105-91C8-551151FB178D}" srcId="{85B48D59-D561-4CB8-9592-66F65C6954A2}" destId="{32F44866-7895-4842-AC05-B990AB22E518}" srcOrd="2" destOrd="0" parTransId="{A67BAE2D-2FB4-4CAE-8B30-67ADED9EA518}" sibTransId="{FCEA7D51-6676-4DDD-96D9-399B73B676CE}"/>
    <dgm:cxn modelId="{8A33C06B-220B-47FB-8F5B-DDC76D6D3CB9}" type="presOf" srcId="{B47DC720-4818-4F9D-A7DB-2F29408D04B6}" destId="{7AAA0452-0F83-434A-9973-0B2B5259CFE7}" srcOrd="1" destOrd="0" presId="urn:microsoft.com/office/officeart/2005/8/layout/lProcess2"/>
    <dgm:cxn modelId="{7EE24DB0-E4E5-4A42-A467-9D321051B376}" srcId="{85B48D59-D561-4CB8-9592-66F65C6954A2}" destId="{B47DC720-4818-4F9D-A7DB-2F29408D04B6}" srcOrd="1" destOrd="0" parTransId="{009C28BD-73FA-4F84-A06A-41A99AD04C5C}" sibTransId="{88881A21-4C3C-49EE-9297-829917E237CC}"/>
    <dgm:cxn modelId="{BF29EFFC-E3B6-4DB9-9F70-4308219FCA19}" type="presOf" srcId="{5D5E4F68-C01E-48E1-BE84-8EB0065D8814}" destId="{CFD91521-B996-4C7B-B816-BF398F5BBBF9}" srcOrd="1" destOrd="0" presId="urn:microsoft.com/office/officeart/2005/8/layout/lProcess2"/>
    <dgm:cxn modelId="{26D390FC-1CC4-483E-A26A-30AF840EACF5}" type="presOf" srcId="{32F44866-7895-4842-AC05-B990AB22E518}" destId="{B2D034DA-431E-4421-84DD-EDF8FFC88358}" srcOrd="0" destOrd="0" presId="urn:microsoft.com/office/officeart/2005/8/layout/lProcess2"/>
    <dgm:cxn modelId="{C9E360C6-3F8A-49E2-825B-CFFD9B655929}" type="presOf" srcId="{38E95C90-93CD-4480-8526-02D8133018D9}" destId="{2B5CE6B6-C580-4770-9C7C-908891F5CBBD}" srcOrd="0" destOrd="0" presId="urn:microsoft.com/office/officeart/2005/8/layout/lProcess2"/>
    <dgm:cxn modelId="{D3A9D874-0356-40EE-A1EB-08E25F2C79F7}" srcId="{32F44866-7895-4842-AC05-B990AB22E518}" destId="{63A59013-E653-433E-A21E-48D3F56E86F4}" srcOrd="0" destOrd="0" parTransId="{B7CB0B5E-9FF9-4BA9-AEA7-1033E4966BEE}" sibTransId="{10192A87-1ED6-4F09-804E-7580251D24BA}"/>
    <dgm:cxn modelId="{204CB3D3-6B72-4A2E-84B2-8C85212E6028}" type="presOf" srcId="{60E7B1AC-C707-4121-8C2A-BA5F76331A87}" destId="{3C2AED43-7255-463D-8D66-52E203A0A6BB}" srcOrd="1" destOrd="0" presId="urn:microsoft.com/office/officeart/2005/8/layout/lProcess2"/>
    <dgm:cxn modelId="{BFF4EA4D-915D-4FF5-9A9A-0C7AE34BDFD9}" type="presOf" srcId="{C6B51335-37D6-41D6-9E59-B9A32F4DEDFD}" destId="{DDE3F3E7-BB33-4F63-83BE-AEF378F3A361}" srcOrd="0" destOrd="0" presId="urn:microsoft.com/office/officeart/2005/8/layout/lProcess2"/>
    <dgm:cxn modelId="{9844E991-A0B0-4B5B-94FB-2063C374B0C3}" type="presOf" srcId="{63A59013-E653-433E-A21E-48D3F56E86F4}" destId="{CAD8DD75-0A74-4867-B608-AA2FB588DE1A}" srcOrd="0" destOrd="0" presId="urn:microsoft.com/office/officeart/2005/8/layout/lProcess2"/>
    <dgm:cxn modelId="{B51F5620-D055-468C-9F38-040E8BEDDAAD}" srcId="{5D5E4F68-C01E-48E1-BE84-8EB0065D8814}" destId="{38E95C90-93CD-4480-8526-02D8133018D9}" srcOrd="0" destOrd="0" parTransId="{53F97D4D-B217-43B0-89C8-BB0EFCE70DBF}" sibTransId="{40EEB725-3883-4E70-949A-B149B4278209}"/>
    <dgm:cxn modelId="{77A4966B-591D-4D4B-A741-C03291F2A6DF}" type="presOf" srcId="{85B48D59-D561-4CB8-9592-66F65C6954A2}" destId="{4DFD1899-DB83-4B14-B3B5-2666305028E3}" srcOrd="0" destOrd="0" presId="urn:microsoft.com/office/officeart/2005/8/layout/lProcess2"/>
    <dgm:cxn modelId="{3FCDA038-8B63-476D-BD94-C092653923A1}" srcId="{B47DC720-4818-4F9D-A7DB-2F29408D04B6}" destId="{C6B51335-37D6-41D6-9E59-B9A32F4DEDFD}" srcOrd="0" destOrd="0" parTransId="{3ED95ABE-890A-4F52-A4D2-D931985FE0CB}" sibTransId="{0B86575A-11B6-47F1-BEB9-FBDE6FA623E7}"/>
    <dgm:cxn modelId="{A94FF27D-33BF-4CA7-B621-FDB778AA14DF}" type="presOf" srcId="{B47DC720-4818-4F9D-A7DB-2F29408D04B6}" destId="{54066DDF-0563-4278-8DD9-5D5ADB6368B8}" srcOrd="0" destOrd="0" presId="urn:microsoft.com/office/officeart/2005/8/layout/lProcess2"/>
    <dgm:cxn modelId="{F90115BC-8275-4559-BBE0-9E4485860D71}" srcId="{60E7B1AC-C707-4121-8C2A-BA5F76331A87}" destId="{E76CF253-C8F7-43D8-8ACA-02F7D4C72474}" srcOrd="0" destOrd="0" parTransId="{9A453FB9-A5CD-406B-B9E6-BAE2C050E8A7}" sibTransId="{A7626A86-4F78-46F8-BCCD-47E123D54DBA}"/>
    <dgm:cxn modelId="{D3437325-368C-432D-970A-EB81D64E2CBE}" srcId="{85B48D59-D561-4CB8-9592-66F65C6954A2}" destId="{60E7B1AC-C707-4121-8C2A-BA5F76331A87}" srcOrd="0" destOrd="0" parTransId="{C51C5C97-1D50-45AA-BCA7-F1071C0ADECD}" sibTransId="{6A7B958C-03CF-4642-B80C-EE0A8CDE546F}"/>
    <dgm:cxn modelId="{20F9B829-F105-4807-881F-67D8A2EB1427}" srcId="{85B48D59-D561-4CB8-9592-66F65C6954A2}" destId="{5D5E4F68-C01E-48E1-BE84-8EB0065D8814}" srcOrd="3" destOrd="0" parTransId="{C0B6BF4B-D4D2-453D-B880-A4DE3F7BE64A}" sibTransId="{B4F91085-18EB-4062-B1C5-3DCDDE1A48AB}"/>
    <dgm:cxn modelId="{10569CB4-9F10-4A49-B6B7-09230ACB5D57}" type="presOf" srcId="{E76CF253-C8F7-43D8-8ACA-02F7D4C72474}" destId="{FFFC3E2D-5721-4813-BB89-B7CDE7E2F3DD}" srcOrd="0" destOrd="0" presId="urn:microsoft.com/office/officeart/2005/8/layout/lProcess2"/>
    <dgm:cxn modelId="{080F8F72-3DA0-444F-A415-B439335D27D0}" type="presOf" srcId="{5D5E4F68-C01E-48E1-BE84-8EB0065D8814}" destId="{9E023725-3A2E-40E4-96A9-E607FA11EDF0}" srcOrd="0" destOrd="0" presId="urn:microsoft.com/office/officeart/2005/8/layout/lProcess2"/>
    <dgm:cxn modelId="{D0EA0206-FCEE-4283-8B9F-92B5F6EA974E}" type="presOf" srcId="{32F44866-7895-4842-AC05-B990AB22E518}" destId="{1F5B52F8-2212-4F8F-9B39-9E989F119851}" srcOrd="1" destOrd="0" presId="urn:microsoft.com/office/officeart/2005/8/layout/lProcess2"/>
    <dgm:cxn modelId="{FBE4F0EB-C93D-4304-9DF0-7D9136190C40}" type="presParOf" srcId="{4DFD1899-DB83-4B14-B3B5-2666305028E3}" destId="{2B3B4CE4-F66E-470F-A6DC-30929243435D}" srcOrd="0" destOrd="0" presId="urn:microsoft.com/office/officeart/2005/8/layout/lProcess2"/>
    <dgm:cxn modelId="{9F0140AC-27EC-4988-8C8E-ECA9F8269415}" type="presParOf" srcId="{2B3B4CE4-F66E-470F-A6DC-30929243435D}" destId="{68CCAEE8-D4B2-4045-9663-51D4A045C116}" srcOrd="0" destOrd="0" presId="urn:microsoft.com/office/officeart/2005/8/layout/lProcess2"/>
    <dgm:cxn modelId="{8239B878-DAA6-40DA-A7E6-15311E4EB6B6}" type="presParOf" srcId="{2B3B4CE4-F66E-470F-A6DC-30929243435D}" destId="{3C2AED43-7255-463D-8D66-52E203A0A6BB}" srcOrd="1" destOrd="0" presId="urn:microsoft.com/office/officeart/2005/8/layout/lProcess2"/>
    <dgm:cxn modelId="{3D02D4E2-DA12-48F1-BA45-8633E9CD6526}" type="presParOf" srcId="{2B3B4CE4-F66E-470F-A6DC-30929243435D}" destId="{30000FDF-FD6A-4439-B4AE-8F0F8F72C5BC}" srcOrd="2" destOrd="0" presId="urn:microsoft.com/office/officeart/2005/8/layout/lProcess2"/>
    <dgm:cxn modelId="{E88420DA-2830-4707-9B59-7DD5CFB4D5E6}" type="presParOf" srcId="{30000FDF-FD6A-4439-B4AE-8F0F8F72C5BC}" destId="{DAB6ECBF-B099-4550-B71C-1413353DFEDB}" srcOrd="0" destOrd="0" presId="urn:microsoft.com/office/officeart/2005/8/layout/lProcess2"/>
    <dgm:cxn modelId="{22DF34DB-DB33-4DC3-A17B-DEB7AB2BE747}" type="presParOf" srcId="{DAB6ECBF-B099-4550-B71C-1413353DFEDB}" destId="{FFFC3E2D-5721-4813-BB89-B7CDE7E2F3DD}" srcOrd="0" destOrd="0" presId="urn:microsoft.com/office/officeart/2005/8/layout/lProcess2"/>
    <dgm:cxn modelId="{DD1C8A7D-1D88-4A28-B2F0-854ADF9CE5CA}" type="presParOf" srcId="{4DFD1899-DB83-4B14-B3B5-2666305028E3}" destId="{D803D642-9643-44CB-BCE6-FB877598E150}" srcOrd="1" destOrd="0" presId="urn:microsoft.com/office/officeart/2005/8/layout/lProcess2"/>
    <dgm:cxn modelId="{057E9C41-8BDE-45E9-A3A0-12A0AF08C13C}" type="presParOf" srcId="{4DFD1899-DB83-4B14-B3B5-2666305028E3}" destId="{73D3B983-A89B-44E1-A5ED-9FFCD5CB5589}" srcOrd="2" destOrd="0" presId="urn:microsoft.com/office/officeart/2005/8/layout/lProcess2"/>
    <dgm:cxn modelId="{4352CACB-1547-40F4-83E1-7BD7F0CEFC23}" type="presParOf" srcId="{73D3B983-A89B-44E1-A5ED-9FFCD5CB5589}" destId="{54066DDF-0563-4278-8DD9-5D5ADB6368B8}" srcOrd="0" destOrd="0" presId="urn:microsoft.com/office/officeart/2005/8/layout/lProcess2"/>
    <dgm:cxn modelId="{E5AE5B00-6DD2-4757-AB30-CCECE455BA33}" type="presParOf" srcId="{73D3B983-A89B-44E1-A5ED-9FFCD5CB5589}" destId="{7AAA0452-0F83-434A-9973-0B2B5259CFE7}" srcOrd="1" destOrd="0" presId="urn:microsoft.com/office/officeart/2005/8/layout/lProcess2"/>
    <dgm:cxn modelId="{E4C41BCD-3D51-44EF-8DB1-39EF6FB4949F}" type="presParOf" srcId="{73D3B983-A89B-44E1-A5ED-9FFCD5CB5589}" destId="{BF9B8749-4F57-40EE-9575-4E246D324B0A}" srcOrd="2" destOrd="0" presId="urn:microsoft.com/office/officeart/2005/8/layout/lProcess2"/>
    <dgm:cxn modelId="{C94FEBEC-7851-427F-A263-D8DE71DA759A}" type="presParOf" srcId="{BF9B8749-4F57-40EE-9575-4E246D324B0A}" destId="{72E024E2-A1FC-48FA-8DB9-00258E515875}" srcOrd="0" destOrd="0" presId="urn:microsoft.com/office/officeart/2005/8/layout/lProcess2"/>
    <dgm:cxn modelId="{684EA26B-978B-452B-848A-8DDE65D87CAF}" type="presParOf" srcId="{72E024E2-A1FC-48FA-8DB9-00258E515875}" destId="{DDE3F3E7-BB33-4F63-83BE-AEF378F3A361}" srcOrd="0" destOrd="0" presId="urn:microsoft.com/office/officeart/2005/8/layout/lProcess2"/>
    <dgm:cxn modelId="{889D3DF8-0E3C-470E-B0B6-8CF5643BDA80}" type="presParOf" srcId="{4DFD1899-DB83-4B14-B3B5-2666305028E3}" destId="{541FA90E-5C91-473E-BEDC-D117ED27FD9B}" srcOrd="3" destOrd="0" presId="urn:microsoft.com/office/officeart/2005/8/layout/lProcess2"/>
    <dgm:cxn modelId="{2948EE5B-EEE3-4920-967C-B6554AFCAED8}" type="presParOf" srcId="{4DFD1899-DB83-4B14-B3B5-2666305028E3}" destId="{A0CE6E38-D97E-4880-8264-87A4E49362C0}" srcOrd="4" destOrd="0" presId="urn:microsoft.com/office/officeart/2005/8/layout/lProcess2"/>
    <dgm:cxn modelId="{B97F4642-22C6-4110-9563-5D8FF85D696F}" type="presParOf" srcId="{A0CE6E38-D97E-4880-8264-87A4E49362C0}" destId="{B2D034DA-431E-4421-84DD-EDF8FFC88358}" srcOrd="0" destOrd="0" presId="urn:microsoft.com/office/officeart/2005/8/layout/lProcess2"/>
    <dgm:cxn modelId="{54D9793E-2DA6-4E1B-92D0-823E434B75C6}" type="presParOf" srcId="{A0CE6E38-D97E-4880-8264-87A4E49362C0}" destId="{1F5B52F8-2212-4F8F-9B39-9E989F119851}" srcOrd="1" destOrd="0" presId="urn:microsoft.com/office/officeart/2005/8/layout/lProcess2"/>
    <dgm:cxn modelId="{17673FB9-B6B4-4AE7-B2FA-228AD4DD6051}" type="presParOf" srcId="{A0CE6E38-D97E-4880-8264-87A4E49362C0}" destId="{37D2600F-E26E-4AD7-96B3-723F82162E6F}" srcOrd="2" destOrd="0" presId="urn:microsoft.com/office/officeart/2005/8/layout/lProcess2"/>
    <dgm:cxn modelId="{FFC29F03-45A7-49A9-98F1-F626DF63B4BB}" type="presParOf" srcId="{37D2600F-E26E-4AD7-96B3-723F82162E6F}" destId="{1BA48CBE-BFFA-45AA-8CC8-FFC0858BD726}" srcOrd="0" destOrd="0" presId="urn:microsoft.com/office/officeart/2005/8/layout/lProcess2"/>
    <dgm:cxn modelId="{58FC256C-DA77-4E19-9EFE-165900F4A5C3}" type="presParOf" srcId="{1BA48CBE-BFFA-45AA-8CC8-FFC0858BD726}" destId="{CAD8DD75-0A74-4867-B608-AA2FB588DE1A}" srcOrd="0" destOrd="0" presId="urn:microsoft.com/office/officeart/2005/8/layout/lProcess2"/>
    <dgm:cxn modelId="{A341ABB3-A0BC-49FC-B96E-C1DAF45CDC10}" type="presParOf" srcId="{4DFD1899-DB83-4B14-B3B5-2666305028E3}" destId="{A46041B0-90C4-4E84-9D8A-9685E1101273}" srcOrd="5" destOrd="0" presId="urn:microsoft.com/office/officeart/2005/8/layout/lProcess2"/>
    <dgm:cxn modelId="{00176F19-2528-4C7C-840F-6A976E9BFA18}" type="presParOf" srcId="{4DFD1899-DB83-4B14-B3B5-2666305028E3}" destId="{1DDD0326-16DB-4F55-A53A-CB2C0F7506F4}" srcOrd="6" destOrd="0" presId="urn:microsoft.com/office/officeart/2005/8/layout/lProcess2"/>
    <dgm:cxn modelId="{ECF1C67D-72D9-48EC-B2D9-DED8B5277AD7}" type="presParOf" srcId="{1DDD0326-16DB-4F55-A53A-CB2C0F7506F4}" destId="{9E023725-3A2E-40E4-96A9-E607FA11EDF0}" srcOrd="0" destOrd="0" presId="urn:microsoft.com/office/officeart/2005/8/layout/lProcess2"/>
    <dgm:cxn modelId="{B84A1943-1BD1-445E-B1D8-5F126304A252}" type="presParOf" srcId="{1DDD0326-16DB-4F55-A53A-CB2C0F7506F4}" destId="{CFD91521-B996-4C7B-B816-BF398F5BBBF9}" srcOrd="1" destOrd="0" presId="urn:microsoft.com/office/officeart/2005/8/layout/lProcess2"/>
    <dgm:cxn modelId="{E5FEEF54-950C-4147-B968-E757851E38FD}" type="presParOf" srcId="{1DDD0326-16DB-4F55-A53A-CB2C0F7506F4}" destId="{BD5728F9-F416-415D-B951-EF16E81B0296}" srcOrd="2" destOrd="0" presId="urn:microsoft.com/office/officeart/2005/8/layout/lProcess2"/>
    <dgm:cxn modelId="{41BE8C96-F342-402C-830F-4677810707B9}" type="presParOf" srcId="{BD5728F9-F416-415D-B951-EF16E81B0296}" destId="{52D88BB2-17B4-4FA3-9155-0C23758CE3A2}" srcOrd="0" destOrd="0" presId="urn:microsoft.com/office/officeart/2005/8/layout/lProcess2"/>
    <dgm:cxn modelId="{21D5B3CE-C43F-4CEB-AD9C-CA60436A778B}" type="presParOf" srcId="{52D88BB2-17B4-4FA3-9155-0C23758CE3A2}" destId="{2B5CE6B6-C580-4770-9C7C-908891F5CBBD}" srcOrd="0" destOrd="0" presId="urn:microsoft.com/office/officeart/2005/8/layout/l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C3AE8C-2EF8-4C64-882E-D6FB7491E857}">
      <dsp:nvSpPr>
        <dsp:cNvPr id="0" name=""/>
        <dsp:cNvSpPr/>
      </dsp:nvSpPr>
      <dsp:spPr>
        <a:xfrm>
          <a:off x="0" y="980122"/>
          <a:ext cx="6648450" cy="130683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045080F-D1C4-4F1A-B239-669822696E5A}">
      <dsp:nvSpPr>
        <dsp:cNvPr id="0" name=""/>
        <dsp:cNvSpPr/>
      </dsp:nvSpPr>
      <dsp:spPr>
        <a:xfrm>
          <a:off x="2994" y="0"/>
          <a:ext cx="1440389" cy="1306830"/>
        </a:xfrm>
        <a:prstGeom prst="rect">
          <a:avLst/>
        </a:prstGeom>
        <a:solidFill>
          <a:srgbClr val="5B9BD5">
            <a:hueOff val="0"/>
            <a:satOff val="0"/>
            <a:lumOff val="0"/>
            <a:alphaOff val="0"/>
          </a:srgbClr>
        </a:solidFill>
        <a:ln w="10795" cap="flat" cmpd="sng" algn="ctr">
          <a:solidFill>
            <a:sysClr val="window" lastClr="FFFFFF">
              <a:hueOff val="0"/>
              <a:satOff val="0"/>
              <a:lumOff val="0"/>
              <a:alphaOff val="0"/>
            </a:sysClr>
          </a:solidFill>
          <a:prstDash val="solid"/>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66725">
            <a:lnSpc>
              <a:spcPct val="90000"/>
            </a:lnSpc>
            <a:spcBef>
              <a:spcPct val="0"/>
            </a:spcBef>
            <a:spcAft>
              <a:spcPct val="35000"/>
            </a:spcAft>
          </a:pPr>
          <a:r>
            <a:rPr lang="tr-TR" sz="1050" b="0" kern="1200">
              <a:solidFill>
                <a:sysClr val="window" lastClr="FFFFFF"/>
              </a:solidFill>
              <a:latin typeface="Book Antiqua" panose="02040602050305030304" pitchFamily="18" charset="0"/>
              <a:ea typeface="+mn-ea"/>
              <a:cs typeface="+mn-cs"/>
            </a:rPr>
            <a:t>Faaliyet konusuna göre işlenecek kişisel verilerle ilgili bilgilerin verildiği </a:t>
          </a:r>
          <a:r>
            <a:rPr lang="tr-TR" sz="1400" b="1" kern="1200">
              <a:solidFill>
                <a:sysClr val="windowText" lastClr="000000"/>
              </a:solidFill>
              <a:latin typeface="Book Antiqua" panose="02040602050305030304" pitchFamily="18" charset="0"/>
              <a:ea typeface="+mn-ea"/>
              <a:cs typeface="+mn-cs"/>
            </a:rPr>
            <a:t>Aydınlatma Metni</a:t>
          </a:r>
          <a:endParaRPr lang="tr-TR" sz="1100" b="1" kern="1200">
            <a:solidFill>
              <a:sysClr val="windowText" lastClr="000000"/>
            </a:solidFill>
            <a:latin typeface="Book Antiqua" panose="02040602050305030304" pitchFamily="18" charset="0"/>
            <a:ea typeface="+mn-ea"/>
            <a:cs typeface="+mn-cs"/>
          </a:endParaRPr>
        </a:p>
      </dsp:txBody>
      <dsp:txXfrm>
        <a:off x="2994" y="0"/>
        <a:ext cx="1440389" cy="1306830"/>
      </dsp:txXfrm>
    </dsp:sp>
    <dsp:sp modelId="{4DB6292E-7C09-42D1-8F9B-7A1CFCC3AE61}">
      <dsp:nvSpPr>
        <dsp:cNvPr id="0" name=""/>
        <dsp:cNvSpPr/>
      </dsp:nvSpPr>
      <dsp:spPr>
        <a:xfrm>
          <a:off x="559835" y="1470183"/>
          <a:ext cx="326707" cy="3267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70FA45-5D7D-4D6E-B09A-75686367137F}">
      <dsp:nvSpPr>
        <dsp:cNvPr id="0" name=""/>
        <dsp:cNvSpPr/>
      </dsp:nvSpPr>
      <dsp:spPr>
        <a:xfrm>
          <a:off x="1515403" y="1960244"/>
          <a:ext cx="1440389" cy="1306830"/>
        </a:xfrm>
        <a:prstGeom prst="rect">
          <a:avLst/>
        </a:prstGeom>
        <a:solidFill>
          <a:srgbClr val="5B9BD5">
            <a:hueOff val="0"/>
            <a:satOff val="0"/>
            <a:lumOff val="0"/>
            <a:alphaOff val="0"/>
          </a:srgbClr>
        </a:solidFill>
        <a:ln w="10795" cap="flat" cmpd="sng" algn="ctr">
          <a:solidFill>
            <a:sysClr val="window" lastClr="FFFFFF">
              <a:hueOff val="0"/>
              <a:satOff val="0"/>
              <a:lumOff val="0"/>
              <a:alphaOff val="0"/>
            </a:sysClr>
          </a:solidFill>
          <a:prstDash val="solid"/>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66725">
            <a:lnSpc>
              <a:spcPct val="90000"/>
            </a:lnSpc>
            <a:spcBef>
              <a:spcPct val="0"/>
            </a:spcBef>
            <a:spcAft>
              <a:spcPct val="35000"/>
            </a:spcAft>
          </a:pPr>
          <a:r>
            <a:rPr lang="tr-TR" sz="1050" kern="1200">
              <a:solidFill>
                <a:sysClr val="window" lastClr="FFFFFF"/>
              </a:solidFill>
              <a:latin typeface="Book Antiqua" panose="02040602050305030304" pitchFamily="18" charset="0"/>
              <a:ea typeface="+mn-ea"/>
              <a:cs typeface="+mn-cs"/>
            </a:rPr>
            <a:t>Veri İşlemeye rıza verildiğini gösteren, yazılı olarak alınması tavsiye edilen</a:t>
          </a:r>
          <a:r>
            <a:rPr lang="tr-TR" sz="1050" kern="1200">
              <a:solidFill>
                <a:sysClr val="windowText" lastClr="000000"/>
              </a:solidFill>
              <a:latin typeface="Book Antiqua" panose="02040602050305030304" pitchFamily="18" charset="0"/>
              <a:ea typeface="+mn-ea"/>
              <a:cs typeface="+mn-cs"/>
            </a:rPr>
            <a:t>, </a:t>
          </a:r>
          <a:r>
            <a:rPr lang="tr-TR" sz="1400" b="1" kern="1200">
              <a:solidFill>
                <a:sysClr val="windowText" lastClr="000000"/>
              </a:solidFill>
              <a:latin typeface="Book Antiqua" panose="02040602050305030304" pitchFamily="18" charset="0"/>
              <a:ea typeface="+mn-ea"/>
              <a:cs typeface="+mn-cs"/>
            </a:rPr>
            <a:t>Açık Rıza Metni </a:t>
          </a:r>
        </a:p>
      </dsp:txBody>
      <dsp:txXfrm>
        <a:off x="1515403" y="1960244"/>
        <a:ext cx="1440389" cy="1306830"/>
      </dsp:txXfrm>
    </dsp:sp>
    <dsp:sp modelId="{26E14E11-0EEB-45C8-A4FE-11E996995049}">
      <dsp:nvSpPr>
        <dsp:cNvPr id="0" name=""/>
        <dsp:cNvSpPr/>
      </dsp:nvSpPr>
      <dsp:spPr>
        <a:xfrm>
          <a:off x="2072244" y="1470183"/>
          <a:ext cx="326707" cy="3267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A3B6DF0-5D61-41DE-BE5F-B61A9720986C}">
      <dsp:nvSpPr>
        <dsp:cNvPr id="0" name=""/>
        <dsp:cNvSpPr/>
      </dsp:nvSpPr>
      <dsp:spPr>
        <a:xfrm>
          <a:off x="3027812" y="0"/>
          <a:ext cx="1440389" cy="1306830"/>
        </a:xfrm>
        <a:prstGeom prst="rect">
          <a:avLst/>
        </a:prstGeom>
        <a:solidFill>
          <a:srgbClr val="5B9BD5">
            <a:hueOff val="0"/>
            <a:satOff val="0"/>
            <a:lumOff val="0"/>
            <a:alphaOff val="0"/>
          </a:srgbClr>
        </a:solidFill>
        <a:ln w="10795" cap="flat" cmpd="sng" algn="ctr">
          <a:solidFill>
            <a:sysClr val="window" lastClr="FFFFFF">
              <a:hueOff val="0"/>
              <a:satOff val="0"/>
              <a:lumOff val="0"/>
              <a:alphaOff val="0"/>
            </a:sysClr>
          </a:solidFill>
          <a:prstDash val="solid"/>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tr-TR" sz="1000" kern="1200">
              <a:solidFill>
                <a:sysClr val="window" lastClr="FFFFFF"/>
              </a:solidFill>
              <a:latin typeface="Book Antiqua" panose="02040602050305030304" pitchFamily="18" charset="0"/>
              <a:ea typeface="+mn-ea"/>
              <a:cs typeface="+mn-cs"/>
            </a:rPr>
            <a:t>Hangi verilerin, ne şekilde işleneceğini, hangi usullerle korunacağını ve kimlere, nasıl iletileceğini gösteren </a:t>
          </a:r>
          <a:r>
            <a:rPr lang="tr-TR" sz="1400" b="1" kern="1200">
              <a:solidFill>
                <a:sysClr val="windowText" lastClr="000000"/>
              </a:solidFill>
              <a:latin typeface="Book Antiqua" panose="02040602050305030304" pitchFamily="18" charset="0"/>
              <a:ea typeface="+mn-ea"/>
              <a:cs typeface="+mn-cs"/>
            </a:rPr>
            <a:t>Envanter</a:t>
          </a:r>
        </a:p>
      </dsp:txBody>
      <dsp:txXfrm>
        <a:off x="3027812" y="0"/>
        <a:ext cx="1440389" cy="1306830"/>
      </dsp:txXfrm>
    </dsp:sp>
    <dsp:sp modelId="{BAEA3D49-1284-4BC4-AEC3-93F3468C00EE}">
      <dsp:nvSpPr>
        <dsp:cNvPr id="0" name=""/>
        <dsp:cNvSpPr/>
      </dsp:nvSpPr>
      <dsp:spPr>
        <a:xfrm>
          <a:off x="3584653" y="1470183"/>
          <a:ext cx="326707" cy="3267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D9E1E5-A488-4F3A-B479-A2121FBA0178}">
      <dsp:nvSpPr>
        <dsp:cNvPr id="0" name=""/>
        <dsp:cNvSpPr/>
      </dsp:nvSpPr>
      <dsp:spPr>
        <a:xfrm>
          <a:off x="4540220" y="1960244"/>
          <a:ext cx="1440389" cy="1306830"/>
        </a:xfrm>
        <a:prstGeom prst="rect">
          <a:avLst/>
        </a:prstGeom>
        <a:solidFill>
          <a:srgbClr val="5B9BD5">
            <a:hueOff val="0"/>
            <a:satOff val="0"/>
            <a:lumOff val="0"/>
            <a:alphaOff val="0"/>
          </a:srgbClr>
        </a:solidFill>
        <a:ln w="10795" cap="flat" cmpd="sng" algn="ctr">
          <a:solidFill>
            <a:sysClr val="window" lastClr="FFFFFF">
              <a:hueOff val="0"/>
              <a:satOff val="0"/>
              <a:lumOff val="0"/>
              <a:alphaOff val="0"/>
            </a:sysClr>
          </a:solidFill>
          <a:prstDash val="solid"/>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22275">
            <a:lnSpc>
              <a:spcPct val="90000"/>
            </a:lnSpc>
            <a:spcBef>
              <a:spcPct val="0"/>
            </a:spcBef>
            <a:spcAft>
              <a:spcPct val="35000"/>
            </a:spcAft>
          </a:pPr>
          <a:r>
            <a:rPr lang="tr-TR" sz="950" kern="1200">
              <a:solidFill>
                <a:sysClr val="window" lastClr="FFFFFF"/>
              </a:solidFill>
              <a:latin typeface="Book Antiqua" panose="02040602050305030304" pitchFamily="18" charset="0"/>
              <a:ea typeface="+mn-ea"/>
              <a:cs typeface="+mn-cs"/>
            </a:rPr>
            <a:t>Envanter esas alınarak hazırlanacak; Verilerin ne şartlarda ve nasıl saklandığını, hangi periyotlarda hangi yollarla imha edileceğini açıklayan </a:t>
          </a:r>
          <a:r>
            <a:rPr lang="tr-TR" sz="1150" b="1" kern="1200">
              <a:solidFill>
                <a:sysClr val="windowText" lastClr="000000"/>
              </a:solidFill>
              <a:latin typeface="Book Antiqua" panose="02040602050305030304" pitchFamily="18" charset="0"/>
              <a:ea typeface="+mn-ea"/>
              <a:cs typeface="+mn-cs"/>
            </a:rPr>
            <a:t>Saklama ve İmha Politikası</a:t>
          </a:r>
        </a:p>
      </dsp:txBody>
      <dsp:txXfrm>
        <a:off x="4540220" y="1960244"/>
        <a:ext cx="1440389" cy="1306830"/>
      </dsp:txXfrm>
    </dsp:sp>
    <dsp:sp modelId="{4483E72A-BC58-4297-AC73-33D5E3950D68}">
      <dsp:nvSpPr>
        <dsp:cNvPr id="0" name=""/>
        <dsp:cNvSpPr/>
      </dsp:nvSpPr>
      <dsp:spPr>
        <a:xfrm>
          <a:off x="5097061" y="1470183"/>
          <a:ext cx="326707" cy="3267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CCAEE8-D4B2-4045-9663-51D4A045C116}">
      <dsp:nvSpPr>
        <dsp:cNvPr id="0" name=""/>
        <dsp:cNvSpPr/>
      </dsp:nvSpPr>
      <dsp:spPr>
        <a:xfrm>
          <a:off x="1602" y="0"/>
          <a:ext cx="1572838" cy="1990725"/>
        </a:xfrm>
        <a:prstGeom prst="roundRect">
          <a:avLst>
            <a:gd name="adj" fmla="val 10000"/>
          </a:avLst>
        </a:prstGeom>
        <a:solidFill>
          <a:srgbClr val="FFC000">
            <a:lumMod val="60000"/>
            <a:lumOff val="40000"/>
          </a:srgb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tr-TR" sz="1100" kern="1200">
              <a:solidFill>
                <a:sysClr val="windowText" lastClr="000000">
                  <a:hueOff val="0"/>
                  <a:satOff val="0"/>
                  <a:lumOff val="0"/>
                  <a:alphaOff val="0"/>
                </a:sysClr>
              </a:solidFill>
              <a:latin typeface="Book Antiqua" panose="02040602050305030304" pitchFamily="18" charset="0"/>
              <a:ea typeface="+mn-ea"/>
              <a:cs typeface="+mn-cs"/>
            </a:rPr>
            <a:t>Aydınlatma Yükümlülüğüne Uymama</a:t>
          </a:r>
        </a:p>
      </dsp:txBody>
      <dsp:txXfrm>
        <a:off x="1602" y="0"/>
        <a:ext cx="1572838" cy="597217"/>
      </dsp:txXfrm>
    </dsp:sp>
    <dsp:sp modelId="{FFFC3E2D-5721-4813-BB89-B7CDE7E2F3DD}">
      <dsp:nvSpPr>
        <dsp:cNvPr id="0" name=""/>
        <dsp:cNvSpPr/>
      </dsp:nvSpPr>
      <dsp:spPr>
        <a:xfrm>
          <a:off x="158886" y="597217"/>
          <a:ext cx="1258271" cy="1293971"/>
        </a:xfrm>
        <a:prstGeom prst="roundRect">
          <a:avLst>
            <a:gd name="adj" fmla="val 10000"/>
          </a:avLst>
        </a:prstGeom>
        <a:solidFill>
          <a:srgbClr val="5B9BD5">
            <a:lumMod val="50000"/>
          </a:srgbClr>
        </a:solidFill>
        <a:ln w="10795"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tr-TR" sz="1600" kern="1200">
              <a:solidFill>
                <a:sysClr val="window" lastClr="FFFFFF"/>
              </a:solidFill>
              <a:latin typeface="Book Antiqua" panose="02040602050305030304" pitchFamily="18" charset="0"/>
              <a:ea typeface="+mn-ea"/>
              <a:cs typeface="+mn-cs"/>
            </a:rPr>
            <a:t>5.000</a:t>
          </a:r>
        </a:p>
        <a:p>
          <a:pPr lvl="0" algn="ctr" defTabSz="711200">
            <a:lnSpc>
              <a:spcPct val="90000"/>
            </a:lnSpc>
            <a:spcBef>
              <a:spcPct val="0"/>
            </a:spcBef>
            <a:spcAft>
              <a:spcPct val="35000"/>
            </a:spcAft>
          </a:pPr>
          <a:r>
            <a:rPr lang="tr-TR" sz="1600" kern="1200">
              <a:solidFill>
                <a:sysClr val="window" lastClr="FFFFFF"/>
              </a:solidFill>
              <a:latin typeface="Book Antiqua" panose="02040602050305030304" pitchFamily="18" charset="0"/>
              <a:ea typeface="+mn-ea"/>
              <a:cs typeface="+mn-cs"/>
            </a:rPr>
            <a:t>-</a:t>
          </a:r>
        </a:p>
        <a:p>
          <a:pPr lvl="0" algn="ctr" defTabSz="711200">
            <a:lnSpc>
              <a:spcPct val="90000"/>
            </a:lnSpc>
            <a:spcBef>
              <a:spcPct val="0"/>
            </a:spcBef>
            <a:spcAft>
              <a:spcPct val="35000"/>
            </a:spcAft>
          </a:pPr>
          <a:r>
            <a:rPr lang="tr-TR" sz="1600" kern="1200">
              <a:solidFill>
                <a:sysClr val="window" lastClr="FFFFFF"/>
              </a:solidFill>
              <a:latin typeface="Book Antiqua" panose="02040602050305030304" pitchFamily="18" charset="0"/>
              <a:ea typeface="+mn-ea"/>
              <a:cs typeface="+mn-cs"/>
            </a:rPr>
            <a:t>100.000TL</a:t>
          </a:r>
        </a:p>
      </dsp:txBody>
      <dsp:txXfrm>
        <a:off x="195739" y="634070"/>
        <a:ext cx="1184565" cy="1220265"/>
      </dsp:txXfrm>
    </dsp:sp>
    <dsp:sp modelId="{54066DDF-0563-4278-8DD9-5D5ADB6368B8}">
      <dsp:nvSpPr>
        <dsp:cNvPr id="0" name=""/>
        <dsp:cNvSpPr/>
      </dsp:nvSpPr>
      <dsp:spPr>
        <a:xfrm>
          <a:off x="1692404" y="0"/>
          <a:ext cx="1572838" cy="1990725"/>
        </a:xfrm>
        <a:prstGeom prst="roundRect">
          <a:avLst>
            <a:gd name="adj" fmla="val 10000"/>
          </a:avLst>
        </a:prstGeom>
        <a:solidFill>
          <a:srgbClr val="FFC000">
            <a:lumMod val="60000"/>
            <a:lumOff val="40000"/>
          </a:srgb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tr-TR" sz="1100" kern="1200">
              <a:solidFill>
                <a:sysClr val="windowText" lastClr="000000">
                  <a:hueOff val="0"/>
                  <a:satOff val="0"/>
                  <a:lumOff val="0"/>
                  <a:alphaOff val="0"/>
                </a:sysClr>
              </a:solidFill>
              <a:latin typeface="Book Antiqua" panose="02040602050305030304" pitchFamily="18" charset="0"/>
              <a:ea typeface="+mn-ea"/>
              <a:cs typeface="+mn-cs"/>
            </a:rPr>
            <a:t>Veri Güvenliği Yükümlülüklerine Uymama</a:t>
          </a:r>
        </a:p>
      </dsp:txBody>
      <dsp:txXfrm>
        <a:off x="1692404" y="0"/>
        <a:ext cx="1572838" cy="597217"/>
      </dsp:txXfrm>
    </dsp:sp>
    <dsp:sp modelId="{DDE3F3E7-BB33-4F63-83BE-AEF378F3A361}">
      <dsp:nvSpPr>
        <dsp:cNvPr id="0" name=""/>
        <dsp:cNvSpPr/>
      </dsp:nvSpPr>
      <dsp:spPr>
        <a:xfrm>
          <a:off x="1849688" y="597217"/>
          <a:ext cx="1258271" cy="1293971"/>
        </a:xfrm>
        <a:prstGeom prst="roundRect">
          <a:avLst>
            <a:gd name="adj" fmla="val 10000"/>
          </a:avLst>
        </a:prstGeom>
        <a:solidFill>
          <a:srgbClr val="5B9BD5">
            <a:lumMod val="50000"/>
          </a:srgbClr>
        </a:solidFill>
        <a:ln w="10795"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tr-TR" sz="1600" kern="1200">
              <a:solidFill>
                <a:sysClr val="window" lastClr="FFFFFF"/>
              </a:solidFill>
              <a:latin typeface="Book Antiqua" panose="02040602050305030304" pitchFamily="18" charset="0"/>
              <a:ea typeface="+mn-ea"/>
              <a:cs typeface="+mn-cs"/>
            </a:rPr>
            <a:t>15.000</a:t>
          </a:r>
        </a:p>
        <a:p>
          <a:pPr lvl="0" algn="ctr" defTabSz="711200">
            <a:lnSpc>
              <a:spcPct val="90000"/>
            </a:lnSpc>
            <a:spcBef>
              <a:spcPct val="0"/>
            </a:spcBef>
            <a:spcAft>
              <a:spcPct val="35000"/>
            </a:spcAft>
          </a:pPr>
          <a:r>
            <a:rPr lang="tr-TR" sz="1600" kern="1200">
              <a:solidFill>
                <a:sysClr val="window" lastClr="FFFFFF"/>
              </a:solidFill>
              <a:latin typeface="Book Antiqua" panose="02040602050305030304" pitchFamily="18" charset="0"/>
              <a:ea typeface="+mn-ea"/>
              <a:cs typeface="+mn-cs"/>
            </a:rPr>
            <a:t>-</a:t>
          </a:r>
        </a:p>
        <a:p>
          <a:pPr lvl="0" algn="ctr" defTabSz="711200">
            <a:lnSpc>
              <a:spcPct val="90000"/>
            </a:lnSpc>
            <a:spcBef>
              <a:spcPct val="0"/>
            </a:spcBef>
            <a:spcAft>
              <a:spcPct val="35000"/>
            </a:spcAft>
          </a:pPr>
          <a:r>
            <a:rPr lang="tr-TR" sz="1600" kern="1200">
              <a:solidFill>
                <a:sysClr val="window" lastClr="FFFFFF"/>
              </a:solidFill>
              <a:latin typeface="Book Antiqua" panose="02040602050305030304" pitchFamily="18" charset="0"/>
              <a:ea typeface="+mn-ea"/>
              <a:cs typeface="+mn-cs"/>
            </a:rPr>
            <a:t>1.000.000TL</a:t>
          </a:r>
        </a:p>
      </dsp:txBody>
      <dsp:txXfrm>
        <a:off x="1886541" y="634070"/>
        <a:ext cx="1184565" cy="1220265"/>
      </dsp:txXfrm>
    </dsp:sp>
    <dsp:sp modelId="{B2D034DA-431E-4421-84DD-EDF8FFC88358}">
      <dsp:nvSpPr>
        <dsp:cNvPr id="0" name=""/>
        <dsp:cNvSpPr/>
      </dsp:nvSpPr>
      <dsp:spPr>
        <a:xfrm>
          <a:off x="3383206" y="0"/>
          <a:ext cx="1572838" cy="1990725"/>
        </a:xfrm>
        <a:prstGeom prst="roundRect">
          <a:avLst>
            <a:gd name="adj" fmla="val 10000"/>
          </a:avLst>
        </a:prstGeom>
        <a:solidFill>
          <a:srgbClr val="FFC000">
            <a:lumMod val="60000"/>
            <a:lumOff val="40000"/>
          </a:srgb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tr-TR" sz="1100" kern="1200">
              <a:solidFill>
                <a:sysClr val="windowText" lastClr="000000">
                  <a:hueOff val="0"/>
                  <a:satOff val="0"/>
                  <a:lumOff val="0"/>
                  <a:alphaOff val="0"/>
                </a:sysClr>
              </a:solidFill>
              <a:latin typeface="Book Antiqua" panose="02040602050305030304" pitchFamily="18" charset="0"/>
              <a:ea typeface="+mn-ea"/>
              <a:cs typeface="+mn-cs"/>
            </a:rPr>
            <a:t>Sicile Kayıt ve Bildirim Yükümlülüğüne Uymama</a:t>
          </a:r>
        </a:p>
      </dsp:txBody>
      <dsp:txXfrm>
        <a:off x="3383206" y="0"/>
        <a:ext cx="1572838" cy="597217"/>
      </dsp:txXfrm>
    </dsp:sp>
    <dsp:sp modelId="{CAD8DD75-0A74-4867-B608-AA2FB588DE1A}">
      <dsp:nvSpPr>
        <dsp:cNvPr id="0" name=""/>
        <dsp:cNvSpPr/>
      </dsp:nvSpPr>
      <dsp:spPr>
        <a:xfrm>
          <a:off x="3540490" y="597217"/>
          <a:ext cx="1258271" cy="1293971"/>
        </a:xfrm>
        <a:prstGeom prst="roundRect">
          <a:avLst>
            <a:gd name="adj" fmla="val 10000"/>
          </a:avLst>
        </a:prstGeom>
        <a:solidFill>
          <a:srgbClr val="5B9BD5">
            <a:lumMod val="50000"/>
          </a:srgbClr>
        </a:solidFill>
        <a:ln w="10795"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tr-TR" sz="1600" kern="1200">
              <a:solidFill>
                <a:sysClr val="window" lastClr="FFFFFF"/>
              </a:solidFill>
              <a:latin typeface="Book Antiqua" panose="02040602050305030304" pitchFamily="18" charset="0"/>
              <a:ea typeface="+mn-ea"/>
              <a:cs typeface="+mn-cs"/>
            </a:rPr>
            <a:t>20.000</a:t>
          </a:r>
        </a:p>
        <a:p>
          <a:pPr lvl="0" algn="ctr" defTabSz="711200">
            <a:lnSpc>
              <a:spcPct val="90000"/>
            </a:lnSpc>
            <a:spcBef>
              <a:spcPct val="0"/>
            </a:spcBef>
            <a:spcAft>
              <a:spcPct val="35000"/>
            </a:spcAft>
          </a:pPr>
          <a:r>
            <a:rPr lang="tr-TR" sz="1600" kern="1200">
              <a:solidFill>
                <a:sysClr val="window" lastClr="FFFFFF"/>
              </a:solidFill>
              <a:latin typeface="Book Antiqua" panose="02040602050305030304" pitchFamily="18" charset="0"/>
              <a:ea typeface="+mn-ea"/>
              <a:cs typeface="+mn-cs"/>
            </a:rPr>
            <a:t>-</a:t>
          </a:r>
        </a:p>
        <a:p>
          <a:pPr lvl="0" algn="ctr" defTabSz="711200">
            <a:lnSpc>
              <a:spcPct val="90000"/>
            </a:lnSpc>
            <a:spcBef>
              <a:spcPct val="0"/>
            </a:spcBef>
            <a:spcAft>
              <a:spcPct val="35000"/>
            </a:spcAft>
          </a:pPr>
          <a:r>
            <a:rPr lang="tr-TR" sz="1600" kern="1200">
              <a:solidFill>
                <a:sysClr val="window" lastClr="FFFFFF"/>
              </a:solidFill>
              <a:latin typeface="Book Antiqua" panose="02040602050305030304" pitchFamily="18" charset="0"/>
              <a:ea typeface="+mn-ea"/>
              <a:cs typeface="+mn-cs"/>
            </a:rPr>
            <a:t>1.000.000TL</a:t>
          </a:r>
        </a:p>
      </dsp:txBody>
      <dsp:txXfrm>
        <a:off x="3577343" y="634070"/>
        <a:ext cx="1184565" cy="1220265"/>
      </dsp:txXfrm>
    </dsp:sp>
    <dsp:sp modelId="{9E023725-3A2E-40E4-96A9-E607FA11EDF0}">
      <dsp:nvSpPr>
        <dsp:cNvPr id="0" name=""/>
        <dsp:cNvSpPr/>
      </dsp:nvSpPr>
      <dsp:spPr>
        <a:xfrm>
          <a:off x="5074008" y="0"/>
          <a:ext cx="1572838" cy="1990725"/>
        </a:xfrm>
        <a:prstGeom prst="roundRect">
          <a:avLst>
            <a:gd name="adj" fmla="val 10000"/>
          </a:avLst>
        </a:prstGeom>
        <a:solidFill>
          <a:srgbClr val="FFC000">
            <a:lumMod val="60000"/>
            <a:lumOff val="40000"/>
          </a:srgb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tr-TR" sz="1100" kern="1200">
              <a:solidFill>
                <a:sysClr val="windowText" lastClr="000000">
                  <a:hueOff val="0"/>
                  <a:satOff val="0"/>
                  <a:lumOff val="0"/>
                  <a:alphaOff val="0"/>
                </a:sysClr>
              </a:solidFill>
              <a:latin typeface="Book Antiqua" panose="02040602050305030304" pitchFamily="18" charset="0"/>
              <a:ea typeface="+mn-ea"/>
              <a:cs typeface="+mn-cs"/>
            </a:rPr>
            <a:t>Kurul Kararlarına Uymama</a:t>
          </a:r>
        </a:p>
      </dsp:txBody>
      <dsp:txXfrm>
        <a:off x="5074008" y="0"/>
        <a:ext cx="1572838" cy="597217"/>
      </dsp:txXfrm>
    </dsp:sp>
    <dsp:sp modelId="{2B5CE6B6-C580-4770-9C7C-908891F5CBBD}">
      <dsp:nvSpPr>
        <dsp:cNvPr id="0" name=""/>
        <dsp:cNvSpPr/>
      </dsp:nvSpPr>
      <dsp:spPr>
        <a:xfrm>
          <a:off x="5231292" y="597217"/>
          <a:ext cx="1258271" cy="1293971"/>
        </a:xfrm>
        <a:prstGeom prst="roundRect">
          <a:avLst>
            <a:gd name="adj" fmla="val 10000"/>
          </a:avLst>
        </a:prstGeom>
        <a:solidFill>
          <a:srgbClr val="5B9BD5">
            <a:lumMod val="50000"/>
          </a:srgbClr>
        </a:solidFill>
        <a:ln w="10795"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30480" rIns="40640" bIns="30480" numCol="1" spcCol="1270" anchor="ctr" anchorCtr="0">
          <a:noAutofit/>
        </a:bodyPr>
        <a:lstStyle/>
        <a:p>
          <a:pPr lvl="0" algn="ctr" defTabSz="711200">
            <a:lnSpc>
              <a:spcPct val="90000"/>
            </a:lnSpc>
            <a:spcBef>
              <a:spcPct val="0"/>
            </a:spcBef>
            <a:spcAft>
              <a:spcPct val="35000"/>
            </a:spcAft>
          </a:pPr>
          <a:r>
            <a:rPr lang="tr-TR" sz="1600" kern="1200">
              <a:solidFill>
                <a:sysClr val="window" lastClr="FFFFFF"/>
              </a:solidFill>
              <a:latin typeface="Book Antiqua" panose="02040602050305030304" pitchFamily="18" charset="0"/>
              <a:ea typeface="+mn-ea"/>
              <a:cs typeface="+mn-cs"/>
            </a:rPr>
            <a:t>25.000</a:t>
          </a:r>
        </a:p>
        <a:p>
          <a:pPr lvl="0" algn="ctr" defTabSz="711200">
            <a:lnSpc>
              <a:spcPct val="90000"/>
            </a:lnSpc>
            <a:spcBef>
              <a:spcPct val="0"/>
            </a:spcBef>
            <a:spcAft>
              <a:spcPct val="35000"/>
            </a:spcAft>
          </a:pPr>
          <a:r>
            <a:rPr lang="tr-TR" sz="1600" kern="1200">
              <a:solidFill>
                <a:sysClr val="window" lastClr="FFFFFF"/>
              </a:solidFill>
              <a:latin typeface="Book Antiqua" panose="02040602050305030304" pitchFamily="18" charset="0"/>
              <a:ea typeface="+mn-ea"/>
              <a:cs typeface="+mn-cs"/>
            </a:rPr>
            <a:t>-</a:t>
          </a:r>
        </a:p>
        <a:p>
          <a:pPr lvl="0" algn="ctr" defTabSz="711200">
            <a:lnSpc>
              <a:spcPct val="90000"/>
            </a:lnSpc>
            <a:spcBef>
              <a:spcPct val="0"/>
            </a:spcBef>
            <a:spcAft>
              <a:spcPct val="35000"/>
            </a:spcAft>
          </a:pPr>
          <a:r>
            <a:rPr lang="tr-TR" sz="1600" kern="1200">
              <a:solidFill>
                <a:sysClr val="window" lastClr="FFFFFF"/>
              </a:solidFill>
              <a:latin typeface="Book Antiqua" panose="02040602050305030304" pitchFamily="18" charset="0"/>
              <a:ea typeface="+mn-ea"/>
              <a:cs typeface="+mn-cs"/>
            </a:rPr>
            <a:t>1.000.000TL</a:t>
          </a:r>
        </a:p>
      </dsp:txBody>
      <dsp:txXfrm>
        <a:off x="5268145" y="634070"/>
        <a:ext cx="1184565" cy="122026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1352</Words>
  <Characters>7712</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suat baş</cp:lastModifiedBy>
  <cp:revision>14</cp:revision>
  <cp:lastPrinted>2021-09-15T07:48:00Z</cp:lastPrinted>
  <dcterms:created xsi:type="dcterms:W3CDTF">2020-02-19T08:15:00Z</dcterms:created>
  <dcterms:modified xsi:type="dcterms:W3CDTF">2021-09-15T07:50:00Z</dcterms:modified>
</cp:coreProperties>
</file>