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3A5A" w14:textId="77777777" w:rsidR="00B93C0A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Krishna Gutta</w:t>
      </w:r>
    </w:p>
    <w:p w14:paraId="79046157" w14:textId="6A047110" w:rsidR="00B93C0A" w:rsidRDefault="00000000">
      <w:pPr>
        <w:spacing w:after="80"/>
        <w:jc w:val="center"/>
      </w:pPr>
      <w:r>
        <w:rPr>
          <w:color w:val="888888"/>
          <w:sz w:val="19"/>
          <w:szCs w:val="19"/>
        </w:rPr>
        <w:t xml:space="preserve">Boulder, CO  |  </w:t>
      </w:r>
      <w:r w:rsidR="007E64CA">
        <w:rPr>
          <w:color w:val="888888"/>
          <w:sz w:val="19"/>
          <w:szCs w:val="19"/>
        </w:rPr>
        <w:t>LinkedIn |</w:t>
      </w:r>
      <w:r>
        <w:rPr>
          <w:color w:val="888888"/>
          <w:sz w:val="19"/>
          <w:szCs w:val="19"/>
        </w:rPr>
        <w:t xml:space="preserve">  GitHub: gkchaitanya1503</w:t>
      </w:r>
    </w:p>
    <w:p w14:paraId="38172DDC" w14:textId="77777777" w:rsidR="00B93C0A" w:rsidRDefault="00B93C0A">
      <w:pPr>
        <w:pBdr>
          <w:bottom w:val="single" w:sz="6" w:space="4" w:color="1F3864"/>
        </w:pBdr>
        <w:spacing w:before="40" w:after="80"/>
      </w:pPr>
    </w:p>
    <w:p w14:paraId="6C470FEF" w14:textId="77777777" w:rsidR="00B93C0A" w:rsidRDefault="00000000">
      <w:pPr>
        <w:spacing w:before="180" w:after="60"/>
      </w:pPr>
      <w:r>
        <w:rPr>
          <w:b/>
          <w:bCs/>
          <w:caps/>
          <w:color w:val="1F3864"/>
          <w:sz w:val="24"/>
          <w:szCs w:val="24"/>
        </w:rPr>
        <w:t>Professional Summary</w:t>
      </w:r>
    </w:p>
    <w:p w14:paraId="7D3B3ACF" w14:textId="77777777" w:rsidR="00B93C0A" w:rsidRDefault="00000000">
      <w:pPr>
        <w:spacing w:before="60" w:after="60"/>
      </w:pPr>
      <w:r>
        <w:t>Senior Workday Integration Engineer with 11+ years of experience designing and delivering scalable HR technology solutions across HCM, Payroll, Benefits, and Recruiting. Deep hands-on expertise in Workday Studio, PRISM, Extend, EIB, SOAP/REST APIs, and XSLT-based transformations. Currently pioneering AI-augmented HR infrastructure at Lyft — including a production Model Context Protocol (MCP) server that exposes 27 Workday tools to Claude AI, enabling natural-language access to employee HR data. Proven ability to lead cross-functional integrations, manage vendor relationships, and ensure SOX-compliant, audit-ready systems at enterprise scale.</w:t>
      </w:r>
    </w:p>
    <w:p w14:paraId="644C021F" w14:textId="77777777" w:rsidR="00B93C0A" w:rsidRDefault="00B93C0A">
      <w:pPr>
        <w:pBdr>
          <w:bottom w:val="single" w:sz="6" w:space="4" w:color="1F3864"/>
        </w:pBdr>
        <w:spacing w:before="40" w:after="80"/>
      </w:pPr>
    </w:p>
    <w:p w14:paraId="52FA40E4" w14:textId="77777777" w:rsidR="00B93C0A" w:rsidRDefault="00000000">
      <w:pPr>
        <w:spacing w:before="180" w:after="60"/>
      </w:pPr>
      <w:r>
        <w:rPr>
          <w:b/>
          <w:bCs/>
          <w:caps/>
          <w:color w:val="1F3864"/>
          <w:sz w:val="24"/>
          <w:szCs w:val="24"/>
        </w:rPr>
        <w:t>Core Competencies</w:t>
      </w:r>
    </w:p>
    <w:p w14:paraId="65985EAA" w14:textId="1DED9645" w:rsidR="00B93C0A" w:rsidRDefault="00000000">
      <w:pPr>
        <w:spacing w:before="60" w:after="30"/>
      </w:pPr>
      <w:r>
        <w:rPr>
          <w:color w:val="555555"/>
        </w:rPr>
        <w:t xml:space="preserve">Workday </w:t>
      </w:r>
      <w:r w:rsidR="00F904AC">
        <w:rPr>
          <w:color w:val="555555"/>
        </w:rPr>
        <w:t>Studio •</w:t>
      </w:r>
      <w:r>
        <w:rPr>
          <w:color w:val="555555"/>
        </w:rPr>
        <w:t xml:space="preserve">  EIB &amp; Document </w:t>
      </w:r>
      <w:r w:rsidR="00F904AC">
        <w:rPr>
          <w:color w:val="555555"/>
        </w:rPr>
        <w:t>Transformation •</w:t>
      </w:r>
      <w:r>
        <w:rPr>
          <w:color w:val="555555"/>
        </w:rPr>
        <w:t xml:space="preserve">  PRISM </w:t>
      </w:r>
      <w:r w:rsidR="00F904AC">
        <w:rPr>
          <w:color w:val="555555"/>
        </w:rPr>
        <w:t>Analytics •</w:t>
      </w:r>
      <w:r>
        <w:rPr>
          <w:color w:val="555555"/>
        </w:rPr>
        <w:t xml:space="preserve">  Workday Extend  •  SOAP &amp; REST APIs  •  XSLT / XML / XPath</w:t>
      </w:r>
    </w:p>
    <w:p w14:paraId="217498EB" w14:textId="31EE4F85" w:rsidR="00B93C0A" w:rsidRDefault="00000000">
      <w:pPr>
        <w:spacing w:after="60"/>
      </w:pPr>
      <w:r>
        <w:rPr>
          <w:color w:val="555555"/>
        </w:rPr>
        <w:t xml:space="preserve">Payroll Integrations (ADP, Dayforce, </w:t>
      </w:r>
      <w:r w:rsidR="00F904AC">
        <w:rPr>
          <w:color w:val="555555"/>
        </w:rPr>
        <w:t>Safeguard) •</w:t>
      </w:r>
      <w:r>
        <w:rPr>
          <w:color w:val="555555"/>
        </w:rPr>
        <w:t xml:space="preserve">  MCP / AI Tooling  •  OAuth 2.0 / Okta SSO  •  TypeScript / </w:t>
      </w:r>
      <w:r w:rsidR="00F904AC">
        <w:rPr>
          <w:color w:val="555555"/>
        </w:rPr>
        <w:t>Node.js •</w:t>
      </w:r>
      <w:r>
        <w:rPr>
          <w:color w:val="555555"/>
        </w:rPr>
        <w:t xml:space="preserve">  SOX </w:t>
      </w:r>
      <w:r w:rsidR="00F904AC">
        <w:rPr>
          <w:color w:val="555555"/>
        </w:rPr>
        <w:t>Compliance •</w:t>
      </w:r>
      <w:r>
        <w:rPr>
          <w:color w:val="555555"/>
        </w:rPr>
        <w:t xml:space="preserve">  Agile / Jira</w:t>
      </w:r>
    </w:p>
    <w:p w14:paraId="111B3E33" w14:textId="77777777" w:rsidR="00B93C0A" w:rsidRDefault="00B93C0A">
      <w:pPr>
        <w:pBdr>
          <w:bottom w:val="single" w:sz="6" w:space="4" w:color="1F3864"/>
        </w:pBdr>
        <w:spacing w:before="40" w:after="80"/>
      </w:pPr>
    </w:p>
    <w:p w14:paraId="5D2DE14C" w14:textId="77777777" w:rsidR="00B93C0A" w:rsidRDefault="00000000">
      <w:pPr>
        <w:spacing w:before="180" w:after="60"/>
      </w:pPr>
      <w:r>
        <w:rPr>
          <w:b/>
          <w:bCs/>
          <w:caps/>
          <w:color w:val="1F3864"/>
          <w:sz w:val="24"/>
          <w:szCs w:val="24"/>
        </w:rPr>
        <w:t>Professional Experience</w:t>
      </w:r>
    </w:p>
    <w:p w14:paraId="44291858" w14:textId="77777777" w:rsidR="00B93C0A" w:rsidRDefault="00000000">
      <w:pPr>
        <w:spacing w:after="30"/>
      </w:pPr>
      <w:r>
        <w:rPr>
          <w:b/>
          <w:bCs/>
          <w:color w:val="1F3864"/>
        </w:rPr>
        <w:t>Lyft, Inc.</w:t>
      </w:r>
      <w:r>
        <w:rPr>
          <w:color w:val="888888"/>
        </w:rPr>
        <w:t xml:space="preserve">  |  Remote — Boulder, CO</w:t>
      </w:r>
    </w:p>
    <w:p w14:paraId="7797CBD8" w14:textId="77777777" w:rsidR="00B93C0A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Senior Workday Systems Engineer</w:t>
      </w:r>
      <w:r>
        <w:rPr>
          <w:i/>
          <w:iCs/>
          <w:color w:val="888888"/>
        </w:rPr>
        <w:tab/>
        <w:t>Jan 2020 – Present</w:t>
      </w:r>
    </w:p>
    <w:p w14:paraId="1574228B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Pioneered AI-augmented HR infrastructure</w:t>
      </w:r>
      <w:r>
        <w:t xml:space="preserve"> by architecting and shipping a production-grade Model Context Protocol (MCP) server — exposing 27 Workday HR tools to Claude AI via OAuth 2.0 PKCE and Okta SSO, enabling employees to self-serve compensation, PTO, org structure, and inbox approvals in plain English. Defined the vision, led technical delivery, and is now driving adoption across Lyft's People Tech roadmap.</w:t>
      </w:r>
    </w:p>
    <w:p w14:paraId="235DF8C1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technical lead and primary stakeholder liaison for Lyft's Mexico Dayforce payroll migration — scoped requirements with HR, Payroll, and Finance, managed vendor coordination, and oversaw end-to-end integration delivery across US, Canada, and Mexico.</w:t>
      </w:r>
    </w:p>
    <w:p w14:paraId="671CB7D0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Led integration delivery across a portfolio of 5+ vendor partnerships (</w:t>
      </w:r>
      <w:proofErr w:type="spellStart"/>
      <w:r>
        <w:t>GoodTime</w:t>
      </w:r>
      <w:proofErr w:type="spellEnd"/>
      <w:r>
        <w:t xml:space="preserve">, </w:t>
      </w:r>
      <w:proofErr w:type="spellStart"/>
      <w:r>
        <w:t>Checkr</w:t>
      </w:r>
      <w:proofErr w:type="spellEnd"/>
      <w:r>
        <w:t xml:space="preserve">, </w:t>
      </w:r>
      <w:proofErr w:type="spellStart"/>
      <w:r>
        <w:t>Rightway</w:t>
      </w:r>
      <w:proofErr w:type="spellEnd"/>
      <w:r>
        <w:t>, Anaplan, Schwab) — owned vendor relationship management, technical design, and cross-functional alignment with HR, Benefits, Recruiting, and Finance teams.</w:t>
      </w:r>
    </w:p>
    <w:p w14:paraId="53C48D23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Drove </w:t>
      </w:r>
      <w:proofErr w:type="spellStart"/>
      <w:r>
        <w:t>FreeNow</w:t>
      </w:r>
      <w:proofErr w:type="spellEnd"/>
      <w:r>
        <w:t xml:space="preserve"> M&amp;A Workday integration from whiteboard to go-live — built the integration roadmap, coordinated data migration strategy for ~900 employees across 10 European countries, and managed delivery under tight M&amp;A timelines.</w:t>
      </w:r>
    </w:p>
    <w:p w14:paraId="36676B1B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PRISM compensation dashboards surfacing four years of pay history — base, OTP, bonuses, and RSU vesting — now used company-wide by employees and the analytics team. Presented solution to HR leadership and drove adoption.</w:t>
      </w:r>
    </w:p>
    <w:p w14:paraId="3884BA29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Built a Jira-Workday automation system using TypeScript MCP servers and Claude's API — eliminating manual HR data lookups by routing BOT: commands in Jira tickets to live Workday employee data. Mentored teammates on the MCP architecture during rollout.</w:t>
      </w:r>
    </w:p>
    <w:p w14:paraId="56E67815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Ensured SOX compliance and audit-readiness across all payroll and compensation integrations — partnered with Security and Internal Audit teams to maintain controls, documentation, and evidence for annual reviews.</w:t>
      </w:r>
    </w:p>
    <w:p w14:paraId="62999884" w14:textId="77777777" w:rsidR="00B93C0A" w:rsidRDefault="00B93C0A">
      <w:pPr>
        <w:spacing w:before="120"/>
      </w:pPr>
    </w:p>
    <w:p w14:paraId="397CE675" w14:textId="4308B158" w:rsidR="00B93C0A" w:rsidRDefault="00000000">
      <w:pPr>
        <w:spacing w:after="30"/>
      </w:pPr>
      <w:r>
        <w:rPr>
          <w:b/>
          <w:bCs/>
          <w:color w:val="1F3864"/>
        </w:rPr>
        <w:t xml:space="preserve">Gilead </w:t>
      </w:r>
      <w:r w:rsidR="007E64CA">
        <w:rPr>
          <w:b/>
          <w:bCs/>
          <w:color w:val="1F3864"/>
        </w:rPr>
        <w:t>Sciences</w:t>
      </w:r>
      <w:r w:rsidR="007E64CA">
        <w:rPr>
          <w:color w:val="888888"/>
        </w:rPr>
        <w:t xml:space="preserve"> |</w:t>
      </w:r>
      <w:r>
        <w:rPr>
          <w:color w:val="888888"/>
        </w:rPr>
        <w:t xml:space="preserve">  Foster City, CA</w:t>
      </w:r>
    </w:p>
    <w:p w14:paraId="07A1DC91" w14:textId="77777777" w:rsidR="00B93C0A" w:rsidRDefault="00000000">
      <w:pPr>
        <w:spacing w:after="40"/>
      </w:pPr>
      <w:r>
        <w:rPr>
          <w:i/>
          <w:iCs/>
          <w:color w:val="888888"/>
          <w:sz w:val="19"/>
          <w:szCs w:val="19"/>
        </w:rPr>
        <w:t>via ERP Analyst Group (Contract)</w:t>
      </w:r>
    </w:p>
    <w:p w14:paraId="679753C8" w14:textId="77777777" w:rsidR="00B93C0A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Sr. Workday Integration Developer</w:t>
      </w:r>
      <w:r>
        <w:rPr>
          <w:i/>
          <w:iCs/>
          <w:color w:val="888888"/>
        </w:rPr>
        <w:tab/>
        <w:t>Aug 2017 – Jan 2020</w:t>
      </w:r>
    </w:p>
    <w:p w14:paraId="337606D5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Developed and maintained payroll integrations for the Safeguard external payroll system, ensuring seamless, zero-disruption data flows for a global workforce.</w:t>
      </w:r>
    </w:p>
    <w:p w14:paraId="51F0F7CA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Built Studio integrations for contingent worker data ingestion from Fieldglass VMS, and automated data scrambling pipelines for non-production environments to support safe testing.</w:t>
      </w:r>
    </w:p>
    <w:p w14:paraId="245ED521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Workday Security Administrator — designed and maintained security groups, domain policy configurations, and role-based access controls across HCM modules.</w:t>
      </w:r>
    </w:p>
    <w:p w14:paraId="6523172C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BIRT-based PDF compensation and merit statements, delivering polished employee-facing documents directly from Workday reporting.</w:t>
      </w:r>
    </w:p>
    <w:p w14:paraId="0E3CD811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Coordinated cutover planning with external vendors (ADP </w:t>
      </w:r>
      <w:proofErr w:type="spellStart"/>
      <w:r>
        <w:t>Payforce</w:t>
      </w:r>
      <w:proofErr w:type="spellEnd"/>
      <w:r>
        <w:t>, Fieldglass) to ensure seamless go-live transitions with no payroll impact.</w:t>
      </w:r>
    </w:p>
    <w:p w14:paraId="4F39B8ED" w14:textId="77777777" w:rsidR="00B93C0A" w:rsidRDefault="00B93C0A">
      <w:pPr>
        <w:spacing w:before="120"/>
      </w:pPr>
    </w:p>
    <w:p w14:paraId="74783123" w14:textId="77777777" w:rsidR="00B93C0A" w:rsidRDefault="00000000">
      <w:pPr>
        <w:spacing w:after="30"/>
      </w:pPr>
      <w:r>
        <w:rPr>
          <w:b/>
          <w:bCs/>
          <w:color w:val="1F3864"/>
        </w:rPr>
        <w:t>United Services Automobile Association (USAA)</w:t>
      </w:r>
      <w:r>
        <w:rPr>
          <w:color w:val="888888"/>
        </w:rPr>
        <w:t xml:space="preserve">  |  San Antonio, TX</w:t>
      </w:r>
    </w:p>
    <w:p w14:paraId="42021223" w14:textId="77777777" w:rsidR="00B93C0A" w:rsidRDefault="00000000">
      <w:pPr>
        <w:spacing w:after="40"/>
      </w:pPr>
      <w:r>
        <w:rPr>
          <w:i/>
          <w:iCs/>
          <w:color w:val="888888"/>
          <w:sz w:val="19"/>
          <w:szCs w:val="19"/>
        </w:rPr>
        <w:t xml:space="preserve">via </w:t>
      </w:r>
      <w:proofErr w:type="spellStart"/>
      <w:r>
        <w:rPr>
          <w:i/>
          <w:iCs/>
          <w:color w:val="888888"/>
          <w:sz w:val="19"/>
          <w:szCs w:val="19"/>
        </w:rPr>
        <w:t>Pixentia</w:t>
      </w:r>
      <w:proofErr w:type="spellEnd"/>
      <w:r>
        <w:rPr>
          <w:i/>
          <w:iCs/>
          <w:color w:val="888888"/>
          <w:sz w:val="19"/>
          <w:szCs w:val="19"/>
        </w:rPr>
        <w:t xml:space="preserve"> Corporation (Contract)</w:t>
      </w:r>
    </w:p>
    <w:p w14:paraId="647E9D4F" w14:textId="77777777" w:rsidR="00B93C0A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Workday Integration Development Lead</w:t>
      </w:r>
      <w:r>
        <w:rPr>
          <w:i/>
          <w:iCs/>
          <w:color w:val="888888"/>
        </w:rPr>
        <w:tab/>
        <w:t>Nov 2015 – Aug 2017</w:t>
      </w:r>
    </w:p>
    <w:p w14:paraId="6865BC4F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Led all integration workstreams during a full Workday HCM, Recruiting, and Payroll implementation — from design and development through go-live.</w:t>
      </w:r>
    </w:p>
    <w:p w14:paraId="21F61006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Developed end-to-end integrations with </w:t>
      </w:r>
      <w:proofErr w:type="spellStart"/>
      <w:r>
        <w:t>Silanis</w:t>
      </w:r>
      <w:proofErr w:type="spellEnd"/>
      <w:r>
        <w:t xml:space="preserve"> E-Sign, ADP, Xerox, and candidate assessment vendors, coordinating cloud-to-cloud connectivity requirements with each vendor.</w:t>
      </w:r>
    </w:p>
    <w:p w14:paraId="77D16A2D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Utilized Workday Studio listener service to receive and process HTTP POST calls with JSON payloads, enabling real-time data exchange with downstream systems.</w:t>
      </w:r>
    </w:p>
    <w:p w14:paraId="37E342CC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Managed a team of offshore certified Workday consultants throughout the implementation, maintaining quality and delivery timelines.</w:t>
      </w:r>
    </w:p>
    <w:p w14:paraId="24866F17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Authored technical design documents, integration runbooks, and transition documentation for handoff to the client's internal team.</w:t>
      </w:r>
    </w:p>
    <w:p w14:paraId="54609D2C" w14:textId="77777777" w:rsidR="00B93C0A" w:rsidRDefault="00B93C0A">
      <w:pPr>
        <w:spacing w:before="120"/>
      </w:pPr>
    </w:p>
    <w:p w14:paraId="197A7655" w14:textId="77777777" w:rsidR="00B93C0A" w:rsidRDefault="00000000">
      <w:pPr>
        <w:spacing w:after="30"/>
      </w:pPr>
      <w:r>
        <w:rPr>
          <w:b/>
          <w:bCs/>
          <w:color w:val="1F3864"/>
        </w:rPr>
        <w:t>NCI Information Systems</w:t>
      </w:r>
      <w:r>
        <w:rPr>
          <w:color w:val="888888"/>
        </w:rPr>
        <w:t xml:space="preserve">  |  Reston, VA</w:t>
      </w:r>
    </w:p>
    <w:p w14:paraId="0A1A4A16" w14:textId="77777777" w:rsidR="00B93C0A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Workday Techno-Functional Consultant</w:t>
      </w:r>
      <w:r>
        <w:rPr>
          <w:i/>
          <w:iCs/>
          <w:color w:val="888888"/>
        </w:rPr>
        <w:tab/>
        <w:t>Aug 2015 – Jan 2016</w:t>
      </w:r>
    </w:p>
    <w:p w14:paraId="2D98F21A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subject matter expert for all Workday Benefits configuration — administered annual open enrollment, benefit plan setup, eligibility rules, event rules, and rate tables.</w:t>
      </w:r>
    </w:p>
    <w:p w14:paraId="5F8CAD8E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Built end-to-end benefits carrier integrations with Liberty Mutual, Prudential, and United Health Care.</w:t>
      </w:r>
    </w:p>
    <w:p w14:paraId="32EAFFD2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custom reports for talent reviews and benefit election tracking; modified talent cards using BIRT to meet business reporting requirements.</w:t>
      </w:r>
    </w:p>
    <w:p w14:paraId="7C64EFF4" w14:textId="77777777" w:rsidR="00B93C0A" w:rsidRDefault="00B93C0A">
      <w:pPr>
        <w:spacing w:before="120"/>
      </w:pPr>
    </w:p>
    <w:p w14:paraId="47566D95" w14:textId="77777777" w:rsidR="00B93C0A" w:rsidRDefault="00000000">
      <w:pPr>
        <w:spacing w:after="30"/>
      </w:pPr>
      <w:r>
        <w:rPr>
          <w:b/>
          <w:bCs/>
          <w:color w:val="1F3864"/>
        </w:rPr>
        <w:t>Dropbox</w:t>
      </w:r>
      <w:r>
        <w:rPr>
          <w:color w:val="888888"/>
        </w:rPr>
        <w:t xml:space="preserve">  |  San Francisco, CA</w:t>
      </w:r>
    </w:p>
    <w:p w14:paraId="59B6D667" w14:textId="77777777" w:rsidR="00B93C0A" w:rsidRDefault="00000000">
      <w:pPr>
        <w:tabs>
          <w:tab w:val="right" w:pos="9360"/>
        </w:tabs>
        <w:spacing w:before="120" w:after="30"/>
      </w:pPr>
      <w:r>
        <w:rPr>
          <w:b/>
          <w:bCs/>
          <w:sz w:val="22"/>
          <w:szCs w:val="22"/>
        </w:rPr>
        <w:t>Workday Implementation Consultant</w:t>
      </w:r>
      <w:r>
        <w:rPr>
          <w:i/>
          <w:iCs/>
          <w:color w:val="888888"/>
        </w:rPr>
        <w:tab/>
        <w:t>Feb 2015 – Aug 2015</w:t>
      </w:r>
    </w:p>
    <w:p w14:paraId="564C0F20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Built Workday integrations using SOAP web service calls (hire, contract-contingent worker, change job) and generated RaaS-backed reports for integration data feeds.</w:t>
      </w:r>
    </w:p>
    <w:p w14:paraId="3EED1312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Configured the new hire business process to enable pre-employment task completion before start date, improving onboarding efficiency.</w:t>
      </w:r>
    </w:p>
    <w:p w14:paraId="28016837" w14:textId="77777777" w:rsidR="00B93C0A" w:rsidRDefault="00000000">
      <w:pPr>
        <w:pStyle w:val="ListParagraph"/>
        <w:numPr>
          <w:ilvl w:val="0"/>
          <w:numId w:val="2"/>
        </w:numPr>
        <w:spacing w:before="30" w:after="30"/>
      </w:pPr>
      <w:r>
        <w:t>Provided daily support across Workday security, compensation, and reporting functions.</w:t>
      </w:r>
    </w:p>
    <w:p w14:paraId="5907D52E" w14:textId="77777777" w:rsidR="00B93C0A" w:rsidRDefault="00B93C0A">
      <w:pPr>
        <w:pBdr>
          <w:bottom w:val="single" w:sz="6" w:space="4" w:color="1F3864"/>
        </w:pBdr>
        <w:spacing w:before="40" w:after="80"/>
      </w:pPr>
    </w:p>
    <w:p w14:paraId="1C8A1F54" w14:textId="77777777" w:rsidR="00B93C0A" w:rsidRDefault="00000000">
      <w:pPr>
        <w:spacing w:before="180" w:after="60"/>
      </w:pPr>
      <w:r>
        <w:rPr>
          <w:b/>
          <w:bCs/>
          <w:caps/>
          <w:color w:val="1F3864"/>
          <w:sz w:val="24"/>
          <w:szCs w:val="24"/>
        </w:rPr>
        <w:t>Education</w:t>
      </w:r>
    </w:p>
    <w:p w14:paraId="79E09647" w14:textId="77777777" w:rsidR="00B93C0A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Master of Science, Electrical Engineering</w:t>
      </w:r>
      <w:r>
        <w:rPr>
          <w:i/>
          <w:iCs/>
          <w:color w:val="888888"/>
        </w:rPr>
        <w:tab/>
        <w:t>2014</w:t>
      </w:r>
    </w:p>
    <w:p w14:paraId="37F22DE9" w14:textId="77777777" w:rsidR="00B93C0A" w:rsidRDefault="00000000">
      <w:pPr>
        <w:spacing w:after="40"/>
      </w:pPr>
      <w:r>
        <w:rPr>
          <w:color w:val="555555"/>
        </w:rPr>
        <w:t>Texas A&amp;M University – Kingsville, TX</w:t>
      </w:r>
    </w:p>
    <w:p w14:paraId="60D810BE" w14:textId="77777777" w:rsidR="00B93C0A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Bachelor of Engineering, Electronics &amp; Communication Engineering</w:t>
      </w:r>
      <w:r>
        <w:rPr>
          <w:i/>
          <w:iCs/>
          <w:color w:val="888888"/>
        </w:rPr>
        <w:tab/>
        <w:t>2013</w:t>
      </w:r>
    </w:p>
    <w:p w14:paraId="5C0745B4" w14:textId="77777777" w:rsidR="00B93C0A" w:rsidRDefault="00000000">
      <w:pPr>
        <w:spacing w:after="40"/>
      </w:pPr>
      <w:r>
        <w:rPr>
          <w:color w:val="555555"/>
        </w:rPr>
        <w:t>KL University, Guntur, India</w:t>
      </w:r>
    </w:p>
    <w:p w14:paraId="1E09EDD3" w14:textId="77777777" w:rsidR="00B93C0A" w:rsidRDefault="00B93C0A">
      <w:pPr>
        <w:pBdr>
          <w:bottom w:val="single" w:sz="6" w:space="4" w:color="1F3864"/>
        </w:pBdr>
        <w:spacing w:before="40" w:after="80"/>
      </w:pPr>
    </w:p>
    <w:p w14:paraId="7DF56C8C" w14:textId="77777777" w:rsidR="00B93C0A" w:rsidRDefault="00000000">
      <w:pPr>
        <w:spacing w:before="180" w:after="60"/>
      </w:pPr>
      <w:r>
        <w:rPr>
          <w:b/>
          <w:bCs/>
          <w:caps/>
          <w:color w:val="1F3864"/>
          <w:sz w:val="24"/>
          <w:szCs w:val="24"/>
        </w:rPr>
        <w:t>Certifications</w:t>
      </w:r>
    </w:p>
    <w:p w14:paraId="4B524034" w14:textId="77777777" w:rsidR="00B93C0A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Workday Pro — Advanced Studio</w:t>
      </w:r>
      <w:r>
        <w:rPr>
          <w:i/>
          <w:iCs/>
          <w:color w:val="888888"/>
        </w:rPr>
        <w:tab/>
        <w:t>Workday  |  April 2019</w:t>
      </w:r>
    </w:p>
    <w:p w14:paraId="2D75E2C8" w14:textId="77777777" w:rsidR="00B93C0A" w:rsidRDefault="00000000">
      <w:pPr>
        <w:tabs>
          <w:tab w:val="right" w:pos="9360"/>
        </w:tabs>
        <w:spacing w:before="20" w:after="20"/>
      </w:pPr>
      <w:r>
        <w:rPr>
          <w:b/>
          <w:bCs/>
        </w:rPr>
        <w:lastRenderedPageBreak/>
        <w:t>Workday Pro — Studio</w:t>
      </w:r>
      <w:r>
        <w:rPr>
          <w:i/>
          <w:iCs/>
          <w:color w:val="888888"/>
        </w:rPr>
        <w:tab/>
        <w:t>Workday  |  June 2020</w:t>
      </w:r>
    </w:p>
    <w:p w14:paraId="1E89EEF8" w14:textId="77777777" w:rsidR="00B93C0A" w:rsidRDefault="00000000">
      <w:pPr>
        <w:tabs>
          <w:tab w:val="right" w:pos="9360"/>
        </w:tabs>
        <w:spacing w:before="20" w:after="20"/>
      </w:pPr>
      <w:r>
        <w:rPr>
          <w:b/>
          <w:bCs/>
        </w:rPr>
        <w:t>Workday Pro — PRISM Analytics</w:t>
      </w:r>
      <w:r>
        <w:rPr>
          <w:i/>
          <w:iCs/>
          <w:color w:val="888888"/>
        </w:rPr>
        <w:tab/>
        <w:t>Workday  |  August 2020</w:t>
      </w:r>
    </w:p>
    <w:p w14:paraId="2CA1718B" w14:textId="77777777" w:rsidR="00B93C0A" w:rsidRDefault="00000000">
      <w:pPr>
        <w:tabs>
          <w:tab w:val="right" w:pos="9360"/>
        </w:tabs>
        <w:spacing w:before="20" w:after="20"/>
      </w:pPr>
      <w:r>
        <w:rPr>
          <w:b/>
          <w:bCs/>
        </w:rPr>
        <w:t>Workday Pro — Extend</w:t>
      </w:r>
      <w:r>
        <w:rPr>
          <w:i/>
          <w:iCs/>
          <w:color w:val="888888"/>
        </w:rPr>
        <w:tab/>
        <w:t>Workday</w:t>
      </w:r>
    </w:p>
    <w:p w14:paraId="488DA5FB" w14:textId="77777777" w:rsidR="00B93C0A" w:rsidRDefault="00000000">
      <w:pPr>
        <w:tabs>
          <w:tab w:val="right" w:pos="9360"/>
        </w:tabs>
        <w:spacing w:before="20" w:after="20"/>
      </w:pPr>
      <w:r>
        <w:rPr>
          <w:b/>
          <w:bCs/>
        </w:rPr>
        <w:t>Agentic AI Basics</w:t>
      </w:r>
      <w:r>
        <w:rPr>
          <w:i/>
          <w:iCs/>
          <w:color w:val="888888"/>
        </w:rPr>
        <w:tab/>
        <w:t>Workato  |  December 2025</w:t>
      </w:r>
    </w:p>
    <w:p w14:paraId="7D2568C5" w14:textId="77777777" w:rsidR="00B93C0A" w:rsidRDefault="00000000">
      <w:pPr>
        <w:tabs>
          <w:tab w:val="right" w:pos="9360"/>
        </w:tabs>
        <w:spacing w:before="20" w:after="60"/>
      </w:pPr>
      <w:r>
        <w:rPr>
          <w:b/>
          <w:bCs/>
        </w:rPr>
        <w:t>Foundations Level 1</w:t>
      </w:r>
      <w:r>
        <w:rPr>
          <w:i/>
          <w:iCs/>
          <w:color w:val="888888"/>
        </w:rPr>
        <w:tab/>
        <w:t>Workato  |  December 2025</w:t>
      </w:r>
    </w:p>
    <w:p w14:paraId="1F313E90" w14:textId="77777777" w:rsidR="00B93C0A" w:rsidRDefault="00B93C0A">
      <w:pPr>
        <w:pBdr>
          <w:bottom w:val="single" w:sz="6" w:space="4" w:color="1F3864"/>
        </w:pBdr>
        <w:spacing w:before="40" w:after="80"/>
      </w:pPr>
    </w:p>
    <w:p w14:paraId="3F39CA7E" w14:textId="77777777" w:rsidR="00B93C0A" w:rsidRDefault="00000000">
      <w:pPr>
        <w:spacing w:before="180" w:after="60"/>
      </w:pPr>
      <w:r>
        <w:rPr>
          <w:b/>
          <w:bCs/>
          <w:caps/>
          <w:color w:val="1F3864"/>
          <w:sz w:val="24"/>
          <w:szCs w:val="24"/>
        </w:rPr>
        <w:t>Technical Skills</w:t>
      </w:r>
    </w:p>
    <w:p w14:paraId="271A15BF" w14:textId="77777777" w:rsidR="00B93C0A" w:rsidRDefault="00000000">
      <w:pPr>
        <w:spacing w:before="40" w:after="40"/>
      </w:pPr>
      <w:r>
        <w:rPr>
          <w:b/>
          <w:bCs/>
        </w:rPr>
        <w:t xml:space="preserve">Workday Platform: </w:t>
      </w:r>
      <w:r>
        <w:rPr>
          <w:color w:val="555555"/>
        </w:rPr>
        <w:t>Studio, EIB, PRISM, Workday Extend, RaaS, BIRT, Document Transformation</w:t>
      </w:r>
    </w:p>
    <w:p w14:paraId="2EC10F4A" w14:textId="77777777" w:rsidR="00B93C0A" w:rsidRDefault="00000000">
      <w:pPr>
        <w:spacing w:before="40" w:after="40"/>
      </w:pPr>
      <w:r>
        <w:rPr>
          <w:b/>
          <w:bCs/>
        </w:rPr>
        <w:t xml:space="preserve">Integration Protocols: </w:t>
      </w:r>
      <w:r>
        <w:rPr>
          <w:color w:val="555555"/>
        </w:rPr>
        <w:t>SOAP, REST, WSDL, JSON, XML, XSLT, XPath</w:t>
      </w:r>
    </w:p>
    <w:p w14:paraId="3F7447A0" w14:textId="77777777" w:rsidR="00B93C0A" w:rsidRDefault="00000000">
      <w:pPr>
        <w:spacing w:before="40" w:after="40"/>
      </w:pPr>
      <w:r>
        <w:rPr>
          <w:b/>
          <w:bCs/>
        </w:rPr>
        <w:t xml:space="preserve">Languages &amp; Runtime: </w:t>
      </w:r>
      <w:r>
        <w:rPr>
          <w:color w:val="555555"/>
        </w:rPr>
        <w:t>TypeScript, JavaScript, Node.js, SQL</w:t>
      </w:r>
    </w:p>
    <w:p w14:paraId="6AEC9260" w14:textId="77777777" w:rsidR="00B93C0A" w:rsidRDefault="00000000">
      <w:pPr>
        <w:spacing w:before="40" w:after="40"/>
      </w:pPr>
      <w:r>
        <w:rPr>
          <w:b/>
          <w:bCs/>
        </w:rPr>
        <w:t xml:space="preserve">AI &amp; Tooling: </w:t>
      </w:r>
      <w:r>
        <w:rPr>
          <w:color w:val="555555"/>
        </w:rPr>
        <w:t>Model Context Protocol (MCP), Claude API, Anthropic SDK, OAuth 2.0 PKCE, Okta SSO</w:t>
      </w:r>
    </w:p>
    <w:p w14:paraId="10B85122" w14:textId="77777777" w:rsidR="00B93C0A" w:rsidRDefault="00000000">
      <w:pPr>
        <w:spacing w:before="40" w:after="40"/>
      </w:pPr>
      <w:r>
        <w:rPr>
          <w:b/>
          <w:bCs/>
        </w:rPr>
        <w:t xml:space="preserve">Payroll Systems: </w:t>
      </w:r>
      <w:r>
        <w:rPr>
          <w:color w:val="555555"/>
        </w:rPr>
        <w:t>ADP, Dayforce (Ceridian), Safeguard, PECI</w:t>
      </w:r>
    </w:p>
    <w:p w14:paraId="0A0D3A2E" w14:textId="77777777" w:rsidR="00B93C0A" w:rsidRDefault="00000000">
      <w:pPr>
        <w:spacing w:before="40" w:after="40"/>
      </w:pPr>
      <w:r>
        <w:rPr>
          <w:b/>
          <w:bCs/>
        </w:rPr>
        <w:t xml:space="preserve">HR &amp; Recruiting Tools: </w:t>
      </w:r>
      <w:r>
        <w:rPr>
          <w:color w:val="555555"/>
        </w:rPr>
        <w:t xml:space="preserve">Greenhouse, Docebo, Fieldglass, </w:t>
      </w:r>
      <w:proofErr w:type="spellStart"/>
      <w:r>
        <w:rPr>
          <w:color w:val="555555"/>
        </w:rPr>
        <w:t>GoodTime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Checkr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Rightway</w:t>
      </w:r>
      <w:proofErr w:type="spellEnd"/>
      <w:r>
        <w:rPr>
          <w:color w:val="555555"/>
        </w:rPr>
        <w:t>, Anaplan</w:t>
      </w:r>
    </w:p>
    <w:p w14:paraId="387DAC5C" w14:textId="77777777" w:rsidR="00B93C0A" w:rsidRDefault="00000000">
      <w:pPr>
        <w:spacing w:before="40" w:after="40"/>
      </w:pPr>
      <w:r>
        <w:rPr>
          <w:b/>
          <w:bCs/>
        </w:rPr>
        <w:t xml:space="preserve">Developer Tools: </w:t>
      </w:r>
      <w:r>
        <w:rPr>
          <w:color w:val="555555"/>
        </w:rPr>
        <w:t>Jira, Git, GitHub, Oxygen XML Editor, Eclipse, VS Code</w:t>
      </w:r>
    </w:p>
    <w:p w14:paraId="484A215C" w14:textId="77777777" w:rsidR="00B93C0A" w:rsidRDefault="00000000">
      <w:pPr>
        <w:spacing w:before="40" w:after="40"/>
      </w:pPr>
      <w:r>
        <w:rPr>
          <w:b/>
          <w:bCs/>
        </w:rPr>
        <w:t xml:space="preserve">Compliance: </w:t>
      </w:r>
      <w:r>
        <w:rPr>
          <w:color w:val="555555"/>
        </w:rPr>
        <w:t>SOX, data audit trails, security domain administration</w:t>
      </w:r>
    </w:p>
    <w:sectPr w:rsidR="00B93C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6C2B"/>
    <w:multiLevelType w:val="hybridMultilevel"/>
    <w:tmpl w:val="99C83CB0"/>
    <w:lvl w:ilvl="0" w:tplc="9B6868CE">
      <w:start w:val="1"/>
      <w:numFmt w:val="bullet"/>
      <w:lvlText w:val="●"/>
      <w:lvlJc w:val="left"/>
      <w:pPr>
        <w:ind w:left="720" w:hanging="360"/>
      </w:pPr>
    </w:lvl>
    <w:lvl w:ilvl="1" w:tplc="4686CEAA">
      <w:start w:val="1"/>
      <w:numFmt w:val="bullet"/>
      <w:lvlText w:val="○"/>
      <w:lvlJc w:val="left"/>
      <w:pPr>
        <w:ind w:left="1440" w:hanging="360"/>
      </w:pPr>
    </w:lvl>
    <w:lvl w:ilvl="2" w:tplc="FC4A3D8A">
      <w:start w:val="1"/>
      <w:numFmt w:val="bullet"/>
      <w:lvlText w:val="■"/>
      <w:lvlJc w:val="left"/>
      <w:pPr>
        <w:ind w:left="2160" w:hanging="360"/>
      </w:pPr>
    </w:lvl>
    <w:lvl w:ilvl="3" w:tplc="59023788">
      <w:start w:val="1"/>
      <w:numFmt w:val="bullet"/>
      <w:lvlText w:val="●"/>
      <w:lvlJc w:val="left"/>
      <w:pPr>
        <w:ind w:left="2880" w:hanging="360"/>
      </w:pPr>
    </w:lvl>
    <w:lvl w:ilvl="4" w:tplc="CE727D54">
      <w:start w:val="1"/>
      <w:numFmt w:val="bullet"/>
      <w:lvlText w:val="○"/>
      <w:lvlJc w:val="left"/>
      <w:pPr>
        <w:ind w:left="3600" w:hanging="360"/>
      </w:pPr>
    </w:lvl>
    <w:lvl w:ilvl="5" w:tplc="928C7486">
      <w:start w:val="1"/>
      <w:numFmt w:val="bullet"/>
      <w:lvlText w:val="■"/>
      <w:lvlJc w:val="left"/>
      <w:pPr>
        <w:ind w:left="4320" w:hanging="360"/>
      </w:pPr>
    </w:lvl>
    <w:lvl w:ilvl="6" w:tplc="B0449A68">
      <w:start w:val="1"/>
      <w:numFmt w:val="bullet"/>
      <w:lvlText w:val="●"/>
      <w:lvlJc w:val="left"/>
      <w:pPr>
        <w:ind w:left="5040" w:hanging="360"/>
      </w:pPr>
    </w:lvl>
    <w:lvl w:ilvl="7" w:tplc="FB326EF8">
      <w:start w:val="1"/>
      <w:numFmt w:val="bullet"/>
      <w:lvlText w:val="●"/>
      <w:lvlJc w:val="left"/>
      <w:pPr>
        <w:ind w:left="5760" w:hanging="360"/>
      </w:pPr>
    </w:lvl>
    <w:lvl w:ilvl="8" w:tplc="84E823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C4FD3"/>
    <w:multiLevelType w:val="hybridMultilevel"/>
    <w:tmpl w:val="38CA12CA"/>
    <w:lvl w:ilvl="0" w:tplc="1994B5E8">
      <w:start w:val="1"/>
      <w:numFmt w:val="bullet"/>
      <w:lvlText w:val="•"/>
      <w:lvlJc w:val="left"/>
      <w:pPr>
        <w:ind w:left="540" w:hanging="260"/>
      </w:pPr>
    </w:lvl>
    <w:lvl w:ilvl="1" w:tplc="2CE6F50C">
      <w:numFmt w:val="decimal"/>
      <w:lvlText w:val=""/>
      <w:lvlJc w:val="left"/>
    </w:lvl>
    <w:lvl w:ilvl="2" w:tplc="731205BE">
      <w:numFmt w:val="decimal"/>
      <w:lvlText w:val=""/>
      <w:lvlJc w:val="left"/>
    </w:lvl>
    <w:lvl w:ilvl="3" w:tplc="88580658">
      <w:numFmt w:val="decimal"/>
      <w:lvlText w:val=""/>
      <w:lvlJc w:val="left"/>
    </w:lvl>
    <w:lvl w:ilvl="4" w:tplc="CBAC23BC">
      <w:numFmt w:val="decimal"/>
      <w:lvlText w:val=""/>
      <w:lvlJc w:val="left"/>
    </w:lvl>
    <w:lvl w:ilvl="5" w:tplc="5B7894EA">
      <w:numFmt w:val="decimal"/>
      <w:lvlText w:val=""/>
      <w:lvlJc w:val="left"/>
    </w:lvl>
    <w:lvl w:ilvl="6" w:tplc="4C62C7E4">
      <w:numFmt w:val="decimal"/>
      <w:lvlText w:val=""/>
      <w:lvlJc w:val="left"/>
    </w:lvl>
    <w:lvl w:ilvl="7" w:tplc="F6302D22">
      <w:numFmt w:val="decimal"/>
      <w:lvlText w:val=""/>
      <w:lvlJc w:val="left"/>
    </w:lvl>
    <w:lvl w:ilvl="8" w:tplc="F9AE3668">
      <w:numFmt w:val="decimal"/>
      <w:lvlText w:val=""/>
      <w:lvlJc w:val="left"/>
    </w:lvl>
  </w:abstractNum>
  <w:num w:numId="1" w16cid:durableId="95249247">
    <w:abstractNumId w:val="0"/>
    <w:lvlOverride w:ilvl="0">
      <w:startOverride w:val="1"/>
    </w:lvlOverride>
  </w:num>
  <w:num w:numId="2" w16cid:durableId="1437023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C0A"/>
    <w:rsid w:val="00287187"/>
    <w:rsid w:val="005B1957"/>
    <w:rsid w:val="007E64CA"/>
    <w:rsid w:val="00B93C0A"/>
    <w:rsid w:val="00F9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57BC"/>
  <w15:docId w15:val="{0963B76D-C79B-B048-9697-B28AD7A0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Gutta</cp:lastModifiedBy>
  <cp:revision>4</cp:revision>
  <dcterms:created xsi:type="dcterms:W3CDTF">2026-03-27T16:08:00Z</dcterms:created>
  <dcterms:modified xsi:type="dcterms:W3CDTF">2026-04-08T20:11:00Z</dcterms:modified>
</cp:coreProperties>
</file>