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"_demonstrate_exploring_quotas_lab"</w:instrText>
      </w:r>
      <w:r>
        <w:fldChar w:fldCharType="separate"/>
      </w:r>
      <w:r>
        <w:rPr>
          <w:rStyle w:val="InternetLink"/>
        </w:rPr>
        <w:t>Demonstrate Exploring Quotas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"_demonstrate_authentication_to_openshift_master"</w:instrText>
      </w:r>
      <w:r>
        <w:fldChar w:fldCharType="separate"/>
      </w:r>
      <w:r>
        <w:rPr>
          <w:rStyle w:val="InternetLink"/>
        </w:rPr>
        <w:t>1. Demonstrate Authentication to OpenShift Master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"_demonstrate_creating_a_project"</w:instrText>
      </w:r>
      <w:r>
        <w:fldChar w:fldCharType="separate"/>
      </w:r>
      <w:r>
        <w:rPr>
          <w:rStyle w:val="InternetLink"/>
        </w:rPr>
        <w:t>2. Demonstrate Creating a Project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"_demonstrate_deploying_an_application_based_on_a_template"</w:instrText>
      </w:r>
      <w:r>
        <w:fldChar w:fldCharType="separate"/>
      </w:r>
      <w:r>
        <w:rPr>
          <w:rStyle w:val="InternetLink"/>
        </w:rPr>
        <w:t>3. Demonstrate Deploying an Application Based on a Template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"_demonstrate_exploring_quotas_limits"</w:instrText>
      </w:r>
      <w:r>
        <w:fldChar w:fldCharType="separate"/>
      </w:r>
      <w:r>
        <w:rPr>
          <w:rStyle w:val="InternetLink"/>
        </w:rPr>
        <w:t>4. Demonstrate Exploring Quotas &amp; Limits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"_cleanup"</w:instrText>
      </w:r>
      <w:r>
        <w:fldChar w:fldCharType="separate"/>
      </w:r>
      <w:r>
        <w:rPr>
          <w:rStyle w:val="InternetLink"/>
        </w:rPr>
        <w:t>5. Cleanup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instrText> HYPERLINK "https://cloud.scorm.com/content/courses/A9KI96X2QE/OpenShift_3_Foundations/8/03_OpenShift_User_Experience/03_02_Lab_Demonstrate_OpenShift_Resources_Quota_Lab.html" \l "_additional_demonstrations"</w:instrText>
      </w:r>
      <w:r>
        <w:fldChar w:fldCharType="separate"/>
      </w:r>
      <w:r>
        <w:rPr>
          <w:rStyle w:val="InternetLink"/>
        </w:rPr>
        <w:t>6. Additional Demonstrations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0" w:name="_demonstrate_exploring_quotas_lab"/>
      <w:bookmarkEnd w:id="0"/>
      <w:r>
        <w:rPr/>
        <w:t>Demonstrate Exploring Quotas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Scenario</w:t>
      </w:r>
    </w:p>
    <w:p>
      <w:pPr>
        <w:pStyle w:val="TextBody"/>
        <w:rPr/>
      </w:pPr>
      <w:r>
        <w:rPr/>
        <w:t xml:space="preserve">In the scenario for this demonstration lab, a developer wants to deploy the </w:t>
      </w:r>
      <w:r>
        <w:rPr>
          <w:rStyle w:val="SourceText"/>
        </w:rPr>
        <w:t>cakephp-mysql-example</w:t>
      </w:r>
      <w:r>
        <w:rPr/>
        <w:t xml:space="preserve"> application from a Git repository and review the different OpenShift resources created for it.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You may have already done some of these demonstrations in earlier labs. If you have, you can skip them and use the existing project and deployment.</w:t>
            </w:r>
          </w:p>
        </w:tc>
      </w:tr>
    </w:tbl>
    <w:p>
      <w:pPr>
        <w:pStyle w:val="Heading2"/>
        <w:rPr/>
      </w:pPr>
      <w:bookmarkStart w:id="1" w:name="_demonstrate_authentication_to_openshift_master"/>
      <w:bookmarkEnd w:id="1"/>
      <w:r>
        <w:rPr/>
        <w:t>1. Demonstrate Authentication to OpenShift Master</w:t>
      </w:r>
    </w:p>
    <w:tbl>
      <w:tblPr>
        <w:tblW w:w="77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6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 this section if you already executed the steps in previous demonstrations.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>: Log in to the OPENTLC shared OpenShift web console using either of these methods: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 xml:space="preserve">Method 1: Go to </w:t>
      </w:r>
      <w:hyperlink r:id="rId2">
        <w:r>
          <w:rPr>
            <w:rStyle w:val="InternetLink"/>
          </w:rPr>
          <w:t>https://master.na1.openshift.opentlc.com</w:t>
        </w:r>
      </w:hyperlink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Method 2: Use the command line from any host with the OpenShift client utility (</w:t>
      </w:r>
      <w:r>
        <w:rPr>
          <w:rStyle w:val="SourceText"/>
        </w:rPr>
        <w:t>oc</w:t>
      </w:r>
      <w:r>
        <w:rPr/>
        <w:t>) installed: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LocalMachine$ oc login https://master.na1.openshift.opentlc.com --username shacharb-redhat.com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Username: shacharb-redhat.com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  <w:t>Password: **********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/>
        <w:t>Logged into "https://master.na1.openshift.opentlc.com" as "shacharb-redhat.com" using existing credentials.</w:t>
      </w:r>
    </w:p>
    <w:p>
      <w:pPr>
        <w:pStyle w:val="Heading2"/>
        <w:rPr/>
      </w:pPr>
      <w:bookmarkStart w:id="2" w:name="_demonstrate_creating_a_project"/>
      <w:bookmarkEnd w:id="2"/>
      <w:r>
        <w:rPr/>
        <w:t>2. Demonstrate Creating a Project</w:t>
      </w:r>
    </w:p>
    <w:tbl>
      <w:tblPr>
        <w:tblW w:w="77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6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 this section if you already executed the steps in previous demonstrations.</w:t>
            </w:r>
          </w:p>
        </w:tc>
      </w:tr>
    </w:tbl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Click </w:t>
      </w:r>
      <w:r>
        <w:rPr>
          <w:rStyle w:val="StrongEmphasis"/>
        </w:rPr>
        <w:t>New Project</w:t>
      </w:r>
      <w:r>
        <w:rPr/>
        <w:t xml:space="preserve"> to create a project for your demonstration: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25000" cy="1762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what projects are and how different projects can have different user permissions and quotas attached to them.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Fill in the </w:t>
      </w:r>
      <w:r>
        <w:rPr>
          <w:rStyle w:val="StrongEmphasis"/>
        </w:rPr>
        <w:t>Name</w:t>
      </w:r>
      <w:r>
        <w:rPr/>
        <w:t xml:space="preserve">, </w:t>
      </w:r>
      <w:r>
        <w:rPr>
          <w:rStyle w:val="StrongEmphasis"/>
        </w:rPr>
        <w:t>Display Name</w:t>
      </w:r>
      <w:r>
        <w:rPr/>
        <w:t xml:space="preserve">, and </w:t>
      </w:r>
      <w:r>
        <w:rPr>
          <w:rStyle w:val="StrongEmphasis"/>
        </w:rPr>
        <w:t>Description</w:t>
      </w:r>
      <w:r>
        <w:rPr/>
        <w:t xml:space="preserve"> fields: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25000" cy="3429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Make sure you replace </w:t>
            </w:r>
            <w:r>
              <w:rPr>
                <w:rStyle w:val="SourceText"/>
              </w:rPr>
              <w:t>unique-id</w:t>
            </w:r>
            <w:r>
              <w:rPr/>
              <w:t xml:space="preserve"> or </w:t>
            </w:r>
            <w:r>
              <w:rPr>
                <w:rStyle w:val="SourceText"/>
              </w:rPr>
              <w:t>GUID</w:t>
            </w:r>
            <w:r>
              <w:rPr/>
              <w:t xml:space="preserve"> with a unique identifier (such as your client’s name). Project names must be unique in OpenShift.</w:t>
            </w:r>
          </w:p>
        </w:tc>
      </w:tr>
    </w:tbl>
    <w:tbl>
      <w:tblPr>
        <w:tblW w:w="22222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09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0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Two other options for completing this task: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>Use the command line from any host with the OpenShift client utility (</w:t>
            </w:r>
            <w:r>
              <w:rPr>
                <w:rStyle w:val="SourceText"/>
              </w:rPr>
              <w:t>oc</w:t>
            </w:r>
            <w:r>
              <w:rPr/>
              <w:t>) installed:</w:t>
            </w:r>
          </w:p>
          <w:p>
            <w:pPr>
              <w:pStyle w:val="PreformattedText"/>
              <w:numPr>
                <w:ilvl w:val="0"/>
                <w:numId w:val="0"/>
              </w:numPr>
              <w:ind w:left="707" w:hanging="0"/>
              <w:rPr/>
            </w:pPr>
            <w:r>
              <w:rPr/>
              <w:t>[sborenst@ip-192-168-20-158 ~]$ oc new-project ${GUID}-exploring-openshift --description="This is the Project for exploring OpenShift UI" --display-name="Exploring OpenShift UI"</w:t>
            </w:r>
          </w:p>
          <w:p>
            <w:pPr>
              <w:pStyle w:val="PreformattedText"/>
              <w:numPr>
                <w:ilvl w:val="0"/>
                <w:numId w:val="0"/>
              </w:numPr>
              <w:spacing w:before="0" w:after="283"/>
              <w:ind w:left="707" w:hanging="0"/>
              <w:rPr/>
            </w:pPr>
            <w:r>
              <w:rPr/>
              <w:t>Now using project "guid-exploring-openshift" on server "https://master.na1.openshift.opentlc.com".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 xml:space="preserve">Run the </w:t>
            </w:r>
            <w:r>
              <w:rPr>
                <w:rStyle w:val="SourceText"/>
              </w:rPr>
              <w:t>oc new-project ${GUID}-exploring-openshift</w:t>
            </w:r>
            <w:r>
              <w:rPr/>
              <w:t xml:space="preserve"> command without the description and display name information.</w:t>
            </w:r>
          </w:p>
        </w:tc>
      </w:tr>
    </w:tbl>
    <w:p>
      <w:pPr>
        <w:pStyle w:val="Heading2"/>
        <w:rPr/>
      </w:pPr>
      <w:bookmarkStart w:id="3" w:name="_demonstrate_deploying_an_application_based_on_a_template"/>
      <w:bookmarkEnd w:id="3"/>
      <w:r>
        <w:rPr/>
        <w:t>3. Demonstrate Deploying an Application Based on a Template</w:t>
      </w:r>
    </w:p>
    <w:tbl>
      <w:tblPr>
        <w:tblW w:w="77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6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 this section if you already executed the steps in previous demonstrations.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After creating your project or after clicking </w:t>
      </w:r>
      <w:r>
        <w:rPr>
          <w:rStyle w:val="StrongEmphasis"/>
        </w:rPr>
        <w:t>Add to project</w:t>
      </w:r>
      <w:r>
        <w:rPr/>
        <w:t xml:space="preserve">, enter </w:t>
      </w:r>
      <w:r>
        <w:rPr>
          <w:rStyle w:val="SourceText"/>
        </w:rPr>
        <w:t>example</w:t>
      </w:r>
      <w:r>
        <w:rPr/>
        <w:t xml:space="preserve"> in the catalog filter and select </w:t>
      </w:r>
      <w:r>
        <w:rPr>
          <w:rStyle w:val="SourceText"/>
        </w:rPr>
        <w:t>cakephp-mysql-example</w:t>
      </w:r>
      <w:r>
        <w:rPr/>
        <w:t>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9515475" cy="47910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the following aspects of the </w:t>
      </w:r>
      <w:r>
        <w:rPr>
          <w:rStyle w:val="StrongEmphasis"/>
        </w:rPr>
        <w:t>Application Creation</w:t>
      </w:r>
      <w:r>
        <w:rPr/>
        <w:t xml:space="preserve"> page: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the </w:t>
      </w:r>
      <w:r>
        <w:rPr>
          <w:rStyle w:val="StrongEmphasis"/>
        </w:rPr>
        <w:t>Name</w:t>
      </w:r>
      <w:r>
        <w:rPr/>
        <w:t xml:space="preserve"> for this deployment.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the </w:t>
      </w:r>
      <w:r>
        <w:rPr>
          <w:rStyle w:val="StrongEmphasis"/>
        </w:rPr>
        <w:t>Memory limits</w:t>
      </w:r>
      <w:r>
        <w:rPr/>
        <w:t xml:space="preserve"> for your PHP application and for the MySQL database container.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that the </w:t>
      </w:r>
      <w:r>
        <w:rPr>
          <w:rStyle w:val="StrongEmphasis"/>
        </w:rPr>
        <w:t>Git Repository URL</w:t>
      </w:r>
      <w:r>
        <w:rPr/>
        <w:t xml:space="preserve"> field allows you to define the Git repository that contains the source code for your application.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/>
      </w:pPr>
      <w:r>
        <w:rPr/>
        <w:drawing>
          <wp:inline distT="0" distB="0" distL="0" distR="0">
            <wp:extent cx="9515475" cy="9582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95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that there are more settings that you can define as you scroll down the page: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>Point out that you can set different variables in your deployment, such as the database user, passwords, and more, and that these settings are used to deploy the front-end application and the back-end database.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that you can use </w:t>
      </w:r>
      <w:r>
        <w:rPr>
          <w:rStyle w:val="StrongEmphasis"/>
        </w:rPr>
        <w:t>Labels</w:t>
      </w:r>
      <w:r>
        <w:rPr/>
        <w:t xml:space="preserve"> to add information to deployment objects and resources that you can then use to group, inspect, scale, or delete them.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/>
      </w:pPr>
      <w:r>
        <w:rPr/>
        <w:drawing>
          <wp:inline distT="0" distB="0" distL="0" distR="0">
            <wp:extent cx="9515475" cy="12801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128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When you are done, click </w:t>
      </w:r>
      <w:r>
        <w:rPr>
          <w:rStyle w:val="StrongEmphasis"/>
        </w:rPr>
        <w:t>Create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(Optional) </w:t>
      </w:r>
      <w:r>
        <w:rPr>
          <w:rStyle w:val="StrongEmphasis"/>
        </w:rPr>
        <w:t>Explain</w:t>
      </w:r>
      <w:r>
        <w:rPr/>
        <w:t xml:space="preserve"> the following features on this screen: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>Point out that on the left you can see an example of how to log in to OpenShift using the OpenShift client utility (</w:t>
      </w:r>
      <w:r>
        <w:rPr>
          <w:rStyle w:val="SourceText"/>
        </w:rPr>
        <w:t>oc</w:t>
      </w:r>
      <w:r>
        <w:rPr/>
        <w:t>).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that on the right you can easily access the </w:t>
      </w:r>
      <w:r>
        <w:rPr>
          <w:rStyle w:val="StrongEmphasis"/>
        </w:rPr>
        <w:t>webhook trigger</w:t>
      </w:r>
      <w:r>
        <w:rPr/>
        <w:t xml:space="preserve"> to create a new build.</w:t>
      </w:r>
    </w:p>
    <w:p>
      <w:pPr>
        <w:pStyle w:val="TextBody"/>
        <w:numPr>
          <w:ilvl w:val="2"/>
          <w:numId w:val="4"/>
        </w:numPr>
        <w:tabs>
          <w:tab w:val="left" w:pos="0" w:leader="none"/>
        </w:tabs>
        <w:ind w:left="2121" w:hanging="283"/>
        <w:rPr/>
      </w:pPr>
      <w:r>
        <w:rPr/>
        <w:t xml:space="preserve">Point out that you can view the deployment parameters values by clicking </w:t>
      </w:r>
      <w:r>
        <w:rPr>
          <w:rStyle w:val="StrongEmphasis"/>
        </w:rPr>
        <w:t>Show parameter values</w:t>
      </w:r>
      <w:r>
        <w:rPr/>
        <w:t>:</w:t>
      </w:r>
    </w:p>
    <w:p>
      <w:pPr>
        <w:pStyle w:val="TextBody"/>
        <w:numPr>
          <w:ilvl w:val="0"/>
          <w:numId w:val="0"/>
        </w:numPr>
        <w:spacing w:before="0" w:after="0"/>
        <w:ind w:left="2121" w:hanging="0"/>
        <w:rPr/>
      </w:pPr>
      <w:r>
        <w:rPr/>
        <w:drawing>
          <wp:inline distT="0" distB="0" distL="0" distR="0">
            <wp:extent cx="9515475" cy="75819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(Optional) </w:t>
      </w:r>
      <w:r>
        <w:rPr>
          <w:rStyle w:val="StrongEmphasis"/>
        </w:rPr>
        <w:t>Explain</w:t>
      </w:r>
      <w:r>
        <w:rPr/>
        <w:t xml:space="preserve"> (if you clicked the link) that the expanded parameters now visible at the bottom provide another view of all the settings you can use for this application: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9515475" cy="111633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111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When you are done, click </w:t>
      </w:r>
      <w:r>
        <w:rPr>
          <w:rStyle w:val="StrongEmphasis"/>
        </w:rPr>
        <w:t>Continue to overview</w:t>
      </w:r>
      <w:r>
        <w:rPr/>
        <w:t xml:space="preserve"> at the top.</w:t>
      </w:r>
    </w:p>
    <w:p>
      <w:pPr>
        <w:pStyle w:val="Heading2"/>
        <w:rPr/>
      </w:pPr>
      <w:bookmarkStart w:id="4" w:name="_demonstrate_exploring_quotas_limits"/>
      <w:bookmarkEnd w:id="4"/>
      <w:r>
        <w:rPr/>
        <w:t>4. Demonstrate Exploring Quotas &amp; Limits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From the menu on the left, select </w:t>
      </w:r>
      <w:r>
        <w:rPr>
          <w:rStyle w:val="StrongEmphasis"/>
        </w:rPr>
        <w:t>Resources → Quota</w:t>
      </w:r>
      <w:r>
        <w:rPr/>
        <w:t>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3829050" cy="54387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Explain</w:t>
      </w:r>
      <w:r>
        <w:rPr/>
        <w:t xml:space="preserve"> that the project’s </w:t>
      </w:r>
      <w:r>
        <w:rPr>
          <w:rStyle w:val="StrongEmphasis"/>
        </w:rPr>
        <w:t>Quota</w:t>
      </w:r>
      <w:r>
        <w:rPr/>
        <w:t xml:space="preserve"> page displays all of the quotas and limits currently set for the project: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Point out the graphical display of usage and availability of resources in the project based on requests and limits for CPU and memory.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Point out the specific quota and usage data for each resource type.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Point out the container and pod requests and limits.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9448800" cy="70580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From the menu on the left, select </w:t>
      </w:r>
      <w:r>
        <w:rPr>
          <w:rStyle w:val="StrongEmphasis"/>
        </w:rPr>
        <w:t>Overview</w:t>
      </w:r>
      <w:r>
        <w:rPr/>
        <w:t xml:space="preserve"> to return to the Overview page.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that you are now going to scale up the deployment to show how the quota limits restrict the deployment from using more resources than allowed.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Scale your application to 7 pods by clicking the </w:t>
      </w:r>
      <w:r>
        <w:rPr>
          <w:rStyle w:val="StrongEmphasis"/>
        </w:rPr>
        <w:t>Up</w:t>
      </w:r>
      <w:r>
        <w:rPr/>
        <w:t xml:space="preserve"> button (marked with a green square) six times.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Point out that you can see OpenShift scaling up the pods.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Point out that you can also see the resources used by all of the pod replicas in this deployment.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3838575" cy="11334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Action</w:t>
      </w:r>
      <w:r>
        <w:rPr/>
        <w:t xml:space="preserve">: From the menu on the left, select </w:t>
      </w:r>
      <w:r>
        <w:rPr>
          <w:rStyle w:val="StrongEmphasis"/>
        </w:rPr>
        <w:t>Resources → Quota</w:t>
      </w:r>
      <w:r>
        <w:rPr/>
        <w:t xml:space="preserve"> to return to the </w:t>
      </w:r>
      <w:r>
        <w:rPr>
          <w:rStyle w:val="StrongEmphasis"/>
        </w:rPr>
        <w:t>Quota</w:t>
      </w:r>
      <w:r>
        <w:rPr/>
        <w:t xml:space="preserve"> page: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3829050" cy="54387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>
          <w:rStyle w:val="StrongEmphasis"/>
        </w:rPr>
        <w:t>Explain</w:t>
      </w:r>
      <w:r>
        <w:rPr/>
        <w:t xml:space="preserve"> that the </w:t>
      </w:r>
      <w:r>
        <w:rPr>
          <w:rStyle w:val="StrongEmphasis"/>
        </w:rPr>
        <w:t>Quota</w:t>
      </w:r>
      <w:r>
        <w:rPr/>
        <w:t xml:space="preserve"> page displays your quota, and that depending on the policy set by the cluster’s administrators you can have a quota set per project, group of projects, user, or none at all:</w:t>
      </w:r>
    </w:p>
    <w:p>
      <w:pPr>
        <w:pStyle w:val="TextBody"/>
        <w:numPr>
          <w:ilvl w:val="2"/>
          <w:numId w:val="5"/>
        </w:numPr>
        <w:tabs>
          <w:tab w:val="left" w:pos="0" w:leader="none"/>
        </w:tabs>
        <w:ind w:left="2121" w:hanging="283"/>
        <w:rPr/>
      </w:pPr>
      <w:r>
        <w:rPr/>
        <w:t>Point out that the graphics display the resources that are used by the current project or by other projects.</w:t>
      </w:r>
    </w:p>
    <w:p>
      <w:pPr>
        <w:pStyle w:val="TextBody"/>
        <w:numPr>
          <w:ilvl w:val="2"/>
          <w:numId w:val="5"/>
        </w:numPr>
        <w:tabs>
          <w:tab w:val="left" w:pos="0" w:leader="none"/>
        </w:tabs>
        <w:ind w:left="2121" w:hanging="283"/>
        <w:rPr/>
      </w:pPr>
      <w:r>
        <w:rPr/>
        <w:t>Point out that it is easy to spot where your quota is limiting your deployment from scaling up.</w:t>
      </w:r>
    </w:p>
    <w:p>
      <w:pPr>
        <w:pStyle w:val="TextBody"/>
        <w:numPr>
          <w:ilvl w:val="2"/>
          <w:numId w:val="5"/>
        </w:numPr>
        <w:tabs>
          <w:tab w:val="left" w:pos="0" w:leader="none"/>
        </w:tabs>
        <w:ind w:left="2121" w:hanging="283"/>
        <w:rPr/>
      </w:pPr>
      <w:r>
        <w:rPr/>
        <w:t>Point out that the limit ranges define the minimum and maximum constraints for container resources such as memory and CPU.</w:t>
      </w:r>
    </w:p>
    <w:p>
      <w:pPr>
        <w:pStyle w:val="TextBody"/>
        <w:numPr>
          <w:ilvl w:val="0"/>
          <w:numId w:val="0"/>
        </w:numPr>
        <w:ind w:left="2121" w:hanging="0"/>
        <w:rPr/>
      </w:pPr>
      <w:r>
        <w:rPr/>
        <w:drawing>
          <wp:inline distT="0" distB="0" distL="0" distR="0">
            <wp:extent cx="8153400" cy="60198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5" w:name="_cleanup"/>
      <w:bookmarkEnd w:id="5"/>
      <w:r>
        <w:rPr/>
        <w:t>5. Cleanup</w:t>
      </w:r>
    </w:p>
    <w:p>
      <w:pPr>
        <w:pStyle w:val="TextBody"/>
        <w:rPr/>
      </w:pPr>
      <w:r>
        <w:rPr/>
        <w:t>If you are not going do do any additional demonstrations go back to the OpenShift Homepage and delete your project.</w:t>
      </w:r>
    </w:p>
    <w:p>
      <w:pPr>
        <w:pStyle w:val="Heading2"/>
        <w:rPr/>
      </w:pPr>
      <w:bookmarkStart w:id="6" w:name="_additional_demonstrations"/>
      <w:bookmarkEnd w:id="6"/>
      <w:r>
        <w:rPr/>
        <w:t>6. Additional Demonstrations</w:t>
      </w:r>
    </w:p>
    <w:p>
      <w:pPr>
        <w:pStyle w:val="TextBody"/>
        <w:rPr/>
      </w:pPr>
      <w:r>
        <w:rPr/>
        <w:t>You can do the following optional demonstrations: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Show adding storage to a container.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Show metrics and logging for a container.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ter.na1.openshift.opentlc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14</Pages>
  <Words>976</Words>
  <Characters>5037</Characters>
  <CharactersWithSpaces>5886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2017-10-11T13:38:22Z</dcterms:created>
  <dc:creator/>
  <dc:description/>
  <dc:language>en-US</dc:language>
  <cp:lastModifiedBy/>
  <dcterms:modified xsi:type="dcterms:W3CDTF">2017-10-11T13:40:05Z</dcterms:modified>
  <cp:revision>2</cp:revision>
  <dc:subject/>
  <dc:title/>
</cp:coreProperties>
</file>