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Semester-IV</w:t>
      </w:r>
    </w:p>
    <w:p>
      <w:pPr>
        <w:pStyle w:val="Heading1"/>
      </w:pPr>
      <w:bookmarkStart w:id="21" w:name="chemistry-bchc-42-organic-chemistry-iv-ccch9a"/>
      <w:bookmarkEnd w:id="21"/>
      <w:r>
        <w:t xml:space="preserve">CHEMISTRY-BCHC-42 (ORGANIC CHEMISTRY-IV) CCCH9A</w:t>
      </w:r>
    </w:p>
    <w:p>
      <w:pPr>
        <w:pStyle w:val="FirstParagraph"/>
      </w:pPr>
      <w:r>
        <w:t xml:space="preserve">Theory (credit: 4, 60 lectures)</w:t>
      </w:r>
    </w:p>
    <w:p>
      <w:pPr>
        <w:pStyle w:val="Heading2"/>
      </w:pPr>
      <w:bookmarkStart w:id="22" w:name="dynamic-stereochemistry-of-acyclic-and-cyclic-compounds-14-lecture"/>
      <w:bookmarkEnd w:id="22"/>
      <w:r>
        <w:t xml:space="preserve">Dynamic Stereochemistry of acyclic and cyclic compounds: 14 Lecture</w:t>
      </w:r>
    </w:p>
    <w:p>
      <w:pPr>
        <w:pStyle w:val="FirstParagraph"/>
      </w:pPr>
      <w:r>
        <w:t xml:space="preserve">Conformation, reactivity and mechanism of acyclic and cyclic systems,</w:t>
      </w:r>
      <w:r>
        <w:t xml:space="preserve"> </w:t>
      </w:r>
      <w:r>
        <w:t xml:space="preserve">Asymmetric synthesis and asymmetric induction, Acyclic stereoselection,</w:t>
      </w:r>
      <w:r>
        <w:t xml:space="preserve"> </w:t>
      </w:r>
      <w:r>
        <w:t xml:space="preserve">Addition of nucleophiles to carbonyl compounds: 1,2-asymmetric</w:t>
      </w:r>
      <w:r>
        <w:t xml:space="preserve"> </w:t>
      </w:r>
      <w:r>
        <w:t xml:space="preserve">induction, Cram's open chain, cyclic(chelate) and dipolar model, Prelogs</w:t>
      </w:r>
      <w:r>
        <w:t xml:space="preserve"> </w:t>
      </w:r>
      <w:r>
        <w:t xml:space="preserve">rule. The aldol reaction. Neighbouring group participation and molecular</w:t>
      </w:r>
      <w:r>
        <w:t xml:space="preserve"> </w:t>
      </w:r>
      <w:r>
        <w:t xml:space="preserve">rearrangements.</w:t>
      </w:r>
    </w:p>
    <w:p>
      <w:pPr>
        <w:pStyle w:val="BodyText"/>
      </w:pPr>
      <w:r>
        <w:t xml:space="preserve">Conformation and reactivity of alicyclic compounds, effect of</w:t>
      </w:r>
      <w:r>
        <w:t xml:space="preserve"> </w:t>
      </w:r>
      <w:r>
        <w:t xml:space="preserve">substituent stereochemistry on reactivity of cyclohexane derivatives,</w:t>
      </w:r>
      <w:r>
        <w:t xml:space="preserve"> </w:t>
      </w:r>
      <w:r>
        <w:t xml:space="preserve">steric effect, stereoelectronic effects, reduction of cyclic ketones and</w:t>
      </w:r>
      <w:r>
        <w:t xml:space="preserve"> </w:t>
      </w:r>
      <w:r>
        <w:t xml:space="preserve">reaction of cyclic epoxides, neighbouring group effects, effect of</w:t>
      </w:r>
      <w:r>
        <w:t xml:space="preserve"> </w:t>
      </w:r>
      <w:r>
        <w:t xml:space="preserve">conformation on rearrangment and transannular reactions in alicyclic</w:t>
      </w:r>
      <w:r>
        <w:t xml:space="preserve"> </w:t>
      </w:r>
      <w:r>
        <w:t xml:space="preserve">system, lactonization reactions of cyclohexane systems, oxidation of</w:t>
      </w:r>
      <w:r>
        <w:t xml:space="preserve"> </w:t>
      </w:r>
      <w:r>
        <w:t xml:space="preserve">cyclohexanols with chromic acid, steric assistance and steric hindrence.</w:t>
      </w:r>
      <w:r>
        <w:t xml:space="preserve"> </w:t>
      </w:r>
      <w:r>
        <w:t xml:space="preserve">Diastereoselection in cyclic systems: Nucleophilic addition to cyclic</w:t>
      </w:r>
      <w:r>
        <w:t xml:space="preserve"> </w:t>
      </w:r>
      <w:r>
        <w:t xml:space="preserve">ketones, formation of axial and equatorial alcohols.</w:t>
      </w:r>
    </w:p>
    <w:p>
      <w:pPr>
        <w:pStyle w:val="Heading2"/>
      </w:pPr>
      <w:bookmarkStart w:id="23" w:name="heterocyclic-compounds-12-lectures"/>
      <w:bookmarkEnd w:id="23"/>
      <w:r>
        <w:t xml:space="preserve">Heterocyclic Compounds: 12 Lectures</w:t>
      </w:r>
    </w:p>
    <w:p>
      <w:pPr>
        <w:pStyle w:val="FirstParagraph"/>
      </w:pPr>
      <w:r>
        <w:t xml:space="preserve">Classification and nomenclature, Structure, aromaticity in 5-numbered</w:t>
      </w:r>
      <w:r>
        <w:t xml:space="preserve"> </w:t>
      </w:r>
      <w:r>
        <w:t xml:space="preserve">and 6-membered rings containing one heteroatom; Synthesis, reactions and</w:t>
      </w:r>
      <w:r>
        <w:t xml:space="preserve"> </w:t>
      </w:r>
      <w:r>
        <w:t xml:space="preserve">mechanism of substitution reactions of:</w:t>
      </w:r>
    </w:p>
    <w:p>
      <w:pPr>
        <w:pStyle w:val="BodyText"/>
      </w:pPr>
      <w:r>
        <w:t xml:space="preserve">Furan, Pyrrole (Paal-Knorr synthesis, Knorr pyrrole synthesis, Hantzsch</w:t>
      </w:r>
      <w:r>
        <w:t xml:space="preserve"> </w:t>
      </w:r>
      <w:r>
        <w:t xml:space="preserve">synthesis), Thiophene, Pyridine (Hantzsch synthesis), Pyrimidine,</w:t>
      </w:r>
      <w:r>
        <w:t xml:space="preserve"> </w:t>
      </w:r>
      <w:r>
        <w:t xml:space="preserve">Structure elucidation of indole, Fischer indole synthesis and Madelung</w:t>
      </w:r>
      <w:r>
        <w:t xml:space="preserve"> </w:t>
      </w:r>
      <w:r>
        <w:t xml:space="preserve">synthesis), Structure elucidation of quinoline and isoquinoline, Skraup</w:t>
      </w:r>
      <w:r>
        <w:t xml:space="preserve"> </w:t>
      </w:r>
      <w:r>
        <w:t xml:space="preserve">synthesis, Friedlander’s synthesis, Knorr quinoline synthesis, Doebner-Miller synthesis, Bischler-Napieralski reaction, Pictet-Spengler</w:t>
      </w:r>
      <w:r>
        <w:t xml:space="preserve"> </w:t>
      </w:r>
      <w:r>
        <w:t xml:space="preserve">reaction, Pomeranz-Fritsch Reaction; Derivatives of furan: Furfural and</w:t>
      </w:r>
      <w:r>
        <w:t xml:space="preserve"> </w:t>
      </w:r>
      <w:r>
        <w:t xml:space="preserve">furoic acid.</w:t>
      </w:r>
    </w:p>
    <w:p>
      <w:pPr>
        <w:pStyle w:val="Heading2"/>
      </w:pPr>
      <w:bookmarkStart w:id="24" w:name="alkaloids-terpenes-6-lectures"/>
      <w:bookmarkEnd w:id="24"/>
      <w:r>
        <w:t xml:space="preserve">Alkaloids &amp;Terpenes: 6 Lectures</w:t>
      </w:r>
    </w:p>
    <w:p>
      <w:pPr>
        <w:pStyle w:val="FirstParagraph"/>
      </w:pPr>
      <w:r>
        <w:t xml:space="preserve">Natural occurrence, General structural features, Isolation and their</w:t>
      </w:r>
      <w:r>
        <w:t xml:space="preserve"> </w:t>
      </w:r>
      <w:r>
        <w:t xml:space="preserve">physiological action Hoffmann’s exhaustive methylation, Emde’s</w:t>
      </w:r>
      <w:r>
        <w:t xml:space="preserve"> </w:t>
      </w:r>
      <w:r>
        <w:t xml:space="preserve">modification, Structure elucidation and synthesis of Hygrine and</w:t>
      </w:r>
      <w:r>
        <w:t xml:space="preserve"> </w:t>
      </w:r>
      <w:r>
        <w:t xml:space="preserve">Nicotine. Medicinal importance of Nicotine, Hygrine, Quinine, Morphine,</w:t>
      </w:r>
      <w:r>
        <w:t xml:space="preserve"> </w:t>
      </w:r>
      <w:r>
        <w:t xml:space="preserve">Cocaine, and Reserpine.</w:t>
      </w:r>
    </w:p>
    <w:p>
      <w:pPr>
        <w:pStyle w:val="BodyText"/>
      </w:pPr>
      <w:r>
        <w:t xml:space="preserve">Occurrence, classification, isoprene rule; Elucidation of stucture and</w:t>
      </w:r>
      <w:r>
        <w:t xml:space="preserve"> </w:t>
      </w:r>
      <w:r>
        <w:t xml:space="preserve">synthesis of Citral, Neral and α-terpineol.</w:t>
      </w:r>
    </w:p>
    <w:p>
      <w:pPr>
        <w:pStyle w:val="Heading2"/>
      </w:pPr>
      <w:bookmarkStart w:id="25" w:name="carbohydrates-12-lectures"/>
      <w:bookmarkEnd w:id="25"/>
      <w:r>
        <w:t xml:space="preserve">Carbohydrates: 12 Lectures</w:t>
      </w:r>
    </w:p>
    <w:p>
      <w:pPr>
        <w:pStyle w:val="FirstParagraph"/>
      </w:pPr>
      <w:r>
        <w:t xml:space="preserve">Occurrence, classification and their biological importance.</w:t>
      </w:r>
    </w:p>
    <w:p>
      <w:pPr>
        <w:pStyle w:val="BodyText"/>
      </w:pPr>
      <w:r>
        <w:t xml:space="preserve">Monosaccharides: Constitution and absolute configuration of glucose and</w:t>
      </w:r>
      <w:r>
        <w:t xml:space="preserve"> </w:t>
      </w:r>
      <w:r>
        <w:t xml:space="preserve">fructose, epimers and anomers, mutarotation, determination of ring size</w:t>
      </w:r>
      <w:r>
        <w:t xml:space="preserve"> </w:t>
      </w:r>
      <w:r>
        <w:t xml:space="preserve">of glucose and fructose, Haworth projections and conformational</w:t>
      </w:r>
      <w:r>
        <w:t xml:space="preserve"> </w:t>
      </w:r>
      <w:r>
        <w:t xml:space="preserve">structures; Interconversions of aldoses and ketoses; Killiani- Fischer</w:t>
      </w:r>
      <w:r>
        <w:t xml:space="preserve"> </w:t>
      </w:r>
      <w:r>
        <w:t xml:space="preserve">synthesis and Ruff degradation;</w:t>
      </w:r>
    </w:p>
    <w:p>
      <w:pPr>
        <w:pStyle w:val="BodyText"/>
      </w:pPr>
      <w:r>
        <w:t xml:space="preserve">Disaccharides – Structure elucidation of maltose, lactose and sucrose.</w:t>
      </w:r>
    </w:p>
    <w:p>
      <w:pPr>
        <w:pStyle w:val="BodyText"/>
      </w:pPr>
      <w:r>
        <w:t xml:space="preserve">Polysaccharides – Elementary treatment of starch, cellulose and</w:t>
      </w:r>
      <w:r>
        <w:t xml:space="preserve"> </w:t>
      </w:r>
      <w:r>
        <w:t xml:space="preserve">glycogen.</w:t>
      </w:r>
    </w:p>
    <w:p>
      <w:pPr>
        <w:pStyle w:val="Heading2"/>
      </w:pPr>
      <w:bookmarkStart w:id="26" w:name="polynuclear-hydrocarbons-8-lectures"/>
      <w:bookmarkEnd w:id="26"/>
      <w:r>
        <w:t xml:space="preserve">Polynuclear Hydrocarbons: 8 Lectures</w:t>
      </w:r>
    </w:p>
    <w:p>
      <w:pPr>
        <w:pStyle w:val="FirstParagraph"/>
      </w:pPr>
      <w:r>
        <w:t xml:space="preserve">Reactions of naphthalene phenanthrene and anthracene Structure,</w:t>
      </w:r>
      <w:r>
        <w:t xml:space="preserve"> </w:t>
      </w:r>
      <w:r>
        <w:t xml:space="preserve">Preparation and structure elucidation and important derivatives of</w:t>
      </w:r>
      <w:r>
        <w:t xml:space="preserve"> </w:t>
      </w:r>
      <w:r>
        <w:t xml:space="preserve">naphthalene and anthracene; Polynuclear hydrocarbons.</w:t>
      </w:r>
    </w:p>
    <w:p>
      <w:pPr>
        <w:pStyle w:val="Heading2"/>
      </w:pPr>
      <w:bookmarkStart w:id="27" w:name="amino-acids-peptides-and-proteins-8-lecture"/>
      <w:bookmarkEnd w:id="27"/>
      <w:r>
        <w:t xml:space="preserve">Amino Acids, Peptides and Proteins: 8 Lecture</w:t>
      </w:r>
    </w:p>
    <w:p>
      <w:pPr>
        <w:pStyle w:val="FirstParagraph"/>
      </w:pPr>
      <w:r>
        <w:t xml:space="preserve">Amino acids, Peptides and their classification. α-Amino Acids -Synthesis, ionic properties and reactions. Zwitterions, p</w:t>
      </w:r>
      <w:r>
        <w:rPr>
          <w:i/>
        </w:rPr>
        <w:t xml:space="preserve">K</w:t>
      </w:r>
      <w:r>
        <w:t xml:space="preserve">a</w:t>
      </w:r>
      <w:r>
        <w:t xml:space="preserve"> </w:t>
      </w:r>
      <w:r>
        <w:t xml:space="preserve">values, isoelectric point and electrophoresis;</w:t>
      </w:r>
    </w:p>
    <w:p>
      <w:pPr>
        <w:pStyle w:val="BodyText"/>
      </w:pPr>
      <w:r>
        <w:t xml:space="preserve">Study of peptides: determination of their primary structures-end group</w:t>
      </w:r>
      <w:r>
        <w:t xml:space="preserve"> </w:t>
      </w:r>
      <w:r>
        <w:t xml:space="preserve">analysis, methods of peptide synthesis. Synthesis of peptides using</w:t>
      </w:r>
      <w:r>
        <w:t xml:space="preserve"> </w:t>
      </w:r>
      <w:r>
        <w:t xml:space="preserve">N-protecting, C-protecting and C-activating groups -Solid-phase</w:t>
      </w:r>
      <w:r>
        <w:t xml:space="preserve"> </w:t>
      </w:r>
      <w:r>
        <w:t xml:space="preserve">synthesis</w:t>
      </w:r>
    </w:p>
    <w:p>
      <w:pPr>
        <w:pStyle w:val="Heading1"/>
      </w:pPr>
      <w:bookmarkStart w:id="28" w:name="course-ccch9b-organic-practical-credit-2-60-lectures"/>
      <w:bookmarkEnd w:id="28"/>
      <w:r>
        <w:t xml:space="preserve">COURSE: CCCH9B ; Organic Practical (credit: 2, 60 lectures)</w:t>
      </w:r>
    </w:p>
    <w:p>
      <w:pPr>
        <w:pStyle w:val="Heading2"/>
      </w:pPr>
      <w:bookmarkStart w:id="29" w:name="practical"/>
      <w:bookmarkEnd w:id="29"/>
      <w:r>
        <w:t xml:space="preserve">Practical</w:t>
      </w:r>
    </w:p>
    <w:p>
      <w:pPr>
        <w:numPr>
          <w:numId w:val="1001"/>
          <w:ilvl w:val="0"/>
        </w:numPr>
      </w:pPr>
      <w:r>
        <w:t xml:space="preserve">Organic preparations:</w:t>
      </w:r>
    </w:p>
    <w:p>
      <w:pPr>
        <w:pStyle w:val="BlockText"/>
        <w:numPr>
          <w:numId w:val="1002"/>
          <w:ilvl w:val="1"/>
        </w:numPr>
      </w:pPr>
      <w:r>
        <w:t xml:space="preserve">Acetylation of one of the following compounds: amines (aniline,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toluidines and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-anisidine) and phenols</w:t>
      </w:r>
      <w:r>
        <w:t xml:space="preserve"> </w:t>
      </w:r>
      <w:r>
        <w:t xml:space="preserve">(β-naphthol, vanillin, salicylic acid) by any one method:</w:t>
      </w:r>
    </w:p>
    <w:p>
      <w:pPr>
        <w:pStyle w:val="Compact"/>
        <w:pStyle w:val="BlockText"/>
        <w:pStyle w:val="BlockText"/>
        <w:numPr>
          <w:numId w:val="1003"/>
          <w:ilvl w:val="2"/>
        </w:numPr>
      </w:pPr>
      <w:r>
        <w:t xml:space="preserve">Using conventional method.</w:t>
      </w:r>
    </w:p>
    <w:p>
      <w:pPr>
        <w:pStyle w:val="Compact"/>
        <w:pStyle w:val="BlockText"/>
        <w:pStyle w:val="BlockText"/>
        <w:numPr>
          <w:numId w:val="1003"/>
          <w:ilvl w:val="2"/>
        </w:numPr>
      </w:pPr>
      <w:r>
        <w:t xml:space="preserve">Using green approach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Benzolyation of one of the following amines (aniline,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- toluidines and</w:t>
      </w:r>
      <w:r>
        <w:t xml:space="preserve"> </w:t>
      </w:r>
      <w:r>
        <w:rPr>
          <w:i/>
        </w:rPr>
        <w:t xml:space="preserve">o</w:t>
      </w:r>
      <w:r>
        <w:t xml:space="preserve">-,</w:t>
      </w:r>
      <w:r>
        <w:t xml:space="preserve"> </w:t>
      </w:r>
      <w:r>
        <w:rPr>
          <w:i/>
        </w:rPr>
        <w:t xml:space="preserve">m</w:t>
      </w:r>
      <w:r>
        <w:t xml:space="preserve">-,</w:t>
      </w:r>
      <w:r>
        <w:t xml:space="preserve"> </w:t>
      </w:r>
      <w:r>
        <w:rPr>
          <w:i/>
        </w:rPr>
        <w:t xml:space="preserve">p</w:t>
      </w:r>
      <w:r>
        <w:t xml:space="preserve">-anisidine) and one of the following</w:t>
      </w:r>
      <w:r>
        <w:t xml:space="preserve"> </w:t>
      </w:r>
      <w:r>
        <w:t xml:space="preserve">phenols (β-naphthol, resorcinol, pcresol) by Schotten-Baumann reaction.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Oxidation of ethanol/ isopropanol (Iodoform reaction).</w:t>
      </w:r>
    </w:p>
    <w:p>
      <w:pPr>
        <w:pStyle w:val="BlockText"/>
        <w:numPr>
          <w:numId w:val="1002"/>
          <w:ilvl w:val="1"/>
        </w:numPr>
      </w:pPr>
      <w:r>
        <w:t xml:space="preserve">Bromination of any one of the following:</w:t>
      </w:r>
    </w:p>
    <w:p>
      <w:pPr>
        <w:pStyle w:val="Compact"/>
        <w:pStyle w:val="BlockText"/>
        <w:pStyle w:val="BlockText"/>
        <w:numPr>
          <w:numId w:val="1004"/>
          <w:ilvl w:val="2"/>
        </w:numPr>
      </w:pPr>
      <w:r>
        <w:t xml:space="preserve">Acetanilide by conventional methods</w:t>
      </w:r>
    </w:p>
    <w:p>
      <w:pPr>
        <w:pStyle w:val="Compact"/>
        <w:pStyle w:val="BlockText"/>
        <w:pStyle w:val="BlockText"/>
        <w:numPr>
          <w:numId w:val="1004"/>
          <w:ilvl w:val="2"/>
        </w:numPr>
      </w:pPr>
      <w:r>
        <w:t xml:space="preserve">Acetanilide using green approach (Bromate-bromide method)</w:t>
      </w:r>
    </w:p>
    <w:p>
      <w:pPr>
        <w:pStyle w:val="BlockText"/>
        <w:numPr>
          <w:numId w:val="1002"/>
          <w:ilvl w:val="1"/>
        </w:numPr>
      </w:pPr>
      <w:r>
        <w:t xml:space="preserve">Nitration of any one of the following:</w:t>
      </w:r>
    </w:p>
    <w:p>
      <w:pPr>
        <w:pStyle w:val="Compact"/>
        <w:pStyle w:val="BlockText"/>
        <w:pStyle w:val="BlockText"/>
        <w:numPr>
          <w:numId w:val="1005"/>
          <w:ilvl w:val="2"/>
        </w:numPr>
      </w:pPr>
      <w:r>
        <w:t xml:space="preserve">Acetanilide/nitrobenzene by conventional method</w:t>
      </w:r>
    </w:p>
    <w:p>
      <w:pPr>
        <w:pStyle w:val="Compact"/>
        <w:pStyle w:val="BlockText"/>
        <w:pStyle w:val="BlockText"/>
        <w:numPr>
          <w:numId w:val="1005"/>
          <w:ilvl w:val="2"/>
        </w:numPr>
      </w:pPr>
      <w:r>
        <w:t xml:space="preserve">Salicylic acid by green approach (using ceric ammonium nitrate).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Selective reduction of</w:t>
      </w:r>
      <w:r>
        <w:t xml:space="preserve"> </w:t>
      </w:r>
      <w:r>
        <w:rPr>
          <w:i/>
        </w:rPr>
        <w:t xml:space="preserve">meta</w:t>
      </w:r>
      <w:r>
        <w:t xml:space="preserve"> </w:t>
      </w:r>
      <w:r>
        <w:t xml:space="preserve">dinitrobenzene to</w:t>
      </w:r>
      <w:r>
        <w:t xml:space="preserve"> </w:t>
      </w:r>
      <w:r>
        <w:rPr>
          <w:i/>
        </w:rPr>
        <w:t xml:space="preserve">m</w:t>
      </w:r>
      <w:r>
        <w:t xml:space="preserve">-nitroaniline.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Reduction of</w:t>
      </w:r>
      <w:r>
        <w:t xml:space="preserve"> </w:t>
      </w:r>
      <w:r>
        <w:rPr>
          <w:i/>
        </w:rPr>
        <w:t xml:space="preserve">p</w:t>
      </w:r>
      <w:r>
        <w:t xml:space="preserve">-nitrobenzaldehyde by sodium borohydride.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Hydrolysis of amides and esters.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Semicarbazone of any one of the following compounds: acetone, ethyl</w:t>
      </w:r>
      <w:r>
        <w:t xml:space="preserve"> </w:t>
      </w:r>
      <w:r>
        <w:t xml:space="preserve">methyl ketone, cyclohexanone, benzaldehyde.</w:t>
      </w:r>
    </w:p>
    <w:p>
      <w:pPr>
        <w:pStyle w:val="Compact"/>
        <w:pStyle w:val="BlockText"/>
        <w:numPr>
          <w:numId w:val="1002"/>
          <w:ilvl w:val="1"/>
        </w:numPr>
      </w:pPr>
      <w:r>
        <w:rPr>
          <w:i/>
        </w:rPr>
        <w:t xml:space="preserve">S</w:t>
      </w:r>
      <w:r>
        <w:t xml:space="preserve">-Benzylisothiouronium salt of one each of water soluble and water</w:t>
      </w:r>
      <w:r>
        <w:t xml:space="preserve"> </w:t>
      </w:r>
      <w:r>
        <w:t xml:space="preserve">insoluble acids (benzoic acid, oxalic acid, phenyl acetic acid</w:t>
      </w:r>
      <w:r>
        <w:t xml:space="preserve"> </w:t>
      </w:r>
      <w:r>
        <w:t xml:space="preserve">and phthalic acid).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Aldol condensation using either conventional or green method.</w:t>
      </w:r>
    </w:p>
    <w:p>
      <w:pPr>
        <w:pStyle w:val="Compact"/>
        <w:pStyle w:val="BlockText"/>
        <w:numPr>
          <w:numId w:val="1002"/>
          <w:ilvl w:val="1"/>
        </w:numPr>
      </w:pPr>
      <w:r>
        <w:t xml:space="preserve">Benzil-Benzilic acid rearrangement.</w:t>
      </w:r>
    </w:p>
    <w:p>
      <w:pPr>
        <w:pStyle w:val="Compact"/>
        <w:numPr>
          <w:numId w:val="1001"/>
          <w:ilvl w:val="0"/>
        </w:numPr>
      </w:pPr>
      <w:r>
        <w:t xml:space="preserve">Extraction of caffeine from tea leaves.</w:t>
      </w:r>
    </w:p>
    <w:p>
      <w:pPr>
        <w:pStyle w:val="Heading1"/>
      </w:pPr>
      <w:bookmarkStart w:id="30" w:name="learning-objective"/>
      <w:bookmarkEnd w:id="30"/>
      <w:r>
        <w:t xml:space="preserve">Learning Objective</w:t>
      </w:r>
    </w:p>
    <w:p>
      <w:pPr>
        <w:pStyle w:val="Compact"/>
        <w:numPr>
          <w:numId w:val="1006"/>
          <w:ilvl w:val="0"/>
        </w:numPr>
      </w:pPr>
      <w:r>
        <w:t xml:space="preserve">To learn the conformational and configurational effects on the</w:t>
      </w:r>
      <w:r>
        <w:t xml:space="preserve"> </w:t>
      </w:r>
      <w:r>
        <w:t xml:space="preserve">reactivity of acyclic and cyclic compounds.</w:t>
      </w:r>
    </w:p>
    <w:p>
      <w:pPr>
        <w:pStyle w:val="Compact"/>
        <w:numPr>
          <w:numId w:val="1006"/>
          <w:ilvl w:val="0"/>
        </w:numPr>
      </w:pPr>
      <w:r>
        <w:t xml:space="preserve">The course aims at giving a fundamental theoretical understanding of</w:t>
      </w:r>
      <w:r>
        <w:t xml:space="preserve"> </w:t>
      </w:r>
      <w:r>
        <w:t xml:space="preserve">heterocyclic chemistry, including alternative general methods for</w:t>
      </w:r>
      <w:r>
        <w:t xml:space="preserve"> </w:t>
      </w:r>
      <w:r>
        <w:t xml:space="preserve">ring synthesis and application of such methods for the preparation of</w:t>
      </w:r>
      <w:r>
        <w:t xml:space="preserve"> </w:t>
      </w:r>
      <w:r>
        <w:t xml:space="preserve">specific groups of heterocyclic systems.</w:t>
      </w:r>
    </w:p>
    <w:p>
      <w:pPr>
        <w:pStyle w:val="Compact"/>
        <w:numPr>
          <w:numId w:val="1006"/>
          <w:ilvl w:val="0"/>
        </w:numPr>
      </w:pPr>
      <w:r>
        <w:t xml:space="preserve">Moreover, it gives the quantitative ideas about the synthesis,</w:t>
      </w:r>
      <w:r>
        <w:t xml:space="preserve"> </w:t>
      </w:r>
      <w:r>
        <w:t xml:space="preserve">properties and uses of such heterocyclic compounds like pyrole,</w:t>
      </w:r>
      <w:r>
        <w:t xml:space="preserve"> </w:t>
      </w:r>
      <w:r>
        <w:t xml:space="preserve">pyridine qunolene, thiophene, furan etc.</w:t>
      </w:r>
    </w:p>
    <w:p>
      <w:pPr>
        <w:pStyle w:val="Compact"/>
        <w:numPr>
          <w:numId w:val="1006"/>
          <w:ilvl w:val="0"/>
        </w:numPr>
      </w:pPr>
      <w:r>
        <w:t xml:space="preserve">The student will get familiar with particular properties and</w:t>
      </w:r>
      <w:r>
        <w:t xml:space="preserve"> </w:t>
      </w:r>
      <w:r>
        <w:t xml:space="preserve">reactions for the most important heterocycles as well as different</w:t>
      </w:r>
      <w:r>
        <w:t xml:space="preserve"> </w:t>
      </w:r>
      <w:r>
        <w:t xml:space="preserve">systems of nomenclature.</w:t>
      </w:r>
    </w:p>
    <w:p>
      <w:pPr>
        <w:pStyle w:val="Compact"/>
        <w:numPr>
          <w:numId w:val="1006"/>
          <w:ilvl w:val="0"/>
        </w:numPr>
      </w:pPr>
      <w:r>
        <w:t xml:space="preserve">To make students familier with the structure, properties and</w:t>
      </w:r>
      <w:r>
        <w:t xml:space="preserve"> </w:t>
      </w:r>
      <w:r>
        <w:t xml:space="preserve">activities of several polynuclear hydrocarbon.</w:t>
      </w:r>
    </w:p>
    <w:p>
      <w:pPr>
        <w:pStyle w:val="Compact"/>
        <w:numPr>
          <w:numId w:val="1006"/>
          <w:ilvl w:val="0"/>
        </w:numPr>
      </w:pPr>
      <w:r>
        <w:t xml:space="preserve">To gain knowledge on the chemistry of several primary and secondary</w:t>
      </w:r>
      <w:r>
        <w:t xml:space="preserve"> </w:t>
      </w:r>
      <w:r>
        <w:t xml:space="preserve">metabolites.</w:t>
      </w:r>
    </w:p>
    <w:p>
      <w:pPr>
        <w:pStyle w:val="Heading1"/>
      </w:pPr>
      <w:bookmarkStart w:id="31" w:name="learning-outcome"/>
      <w:bookmarkEnd w:id="31"/>
      <w:r>
        <w:t xml:space="preserve">Learning Outcome</w:t>
      </w:r>
    </w:p>
    <w:p>
      <w:pPr>
        <w:pStyle w:val="FirstParagraph"/>
      </w:pPr>
      <w:r>
        <w:t xml:space="preserve">By the end of this course the students will be able to understand the</w:t>
      </w:r>
      <w:r>
        <w:t xml:space="preserve"> </w:t>
      </w:r>
      <w:r>
        <w:t xml:space="preserve">effect of 3-D structure on the reactivity of a molecule. They can understand</w:t>
      </w:r>
      <w:r>
        <w:t xml:space="preserve"> </w:t>
      </w:r>
      <w:r>
        <w:t xml:space="preserve">the importance of heterocyclic moieties in chemistry. In addition they</w:t>
      </w:r>
      <w:r>
        <w:t xml:space="preserve"> </w:t>
      </w:r>
      <w:r>
        <w:t xml:space="preserve">understand the structure and function of several primary and secondary</w:t>
      </w:r>
      <w:r>
        <w:t xml:space="preserve"> </w:t>
      </w:r>
      <w:r>
        <w:t xml:space="preserve">metabolites obtained from plant and animals.</w:t>
      </w:r>
    </w:p>
    <w:p>
      <w:pPr>
        <w:pStyle w:val="Heading1"/>
      </w:pPr>
      <w:bookmarkStart w:id="32" w:name="recommended-texts"/>
      <w:bookmarkEnd w:id="32"/>
      <w:r>
        <w:t xml:space="preserve">Recommended Texts</w:t>
      </w:r>
    </w:p>
    <w:p>
      <w:pPr>
        <w:pStyle w:val="Compact"/>
        <w:numPr>
          <w:numId w:val="1007"/>
          <w:ilvl w:val="0"/>
        </w:numPr>
      </w:pPr>
      <w:r>
        <w:t xml:space="preserve">Clayden J., Greeves N., Warren S. &amp; Wothers P. “Organic Chemistry”</w:t>
      </w:r>
    </w:p>
    <w:p>
      <w:pPr>
        <w:pStyle w:val="Compact"/>
        <w:numPr>
          <w:numId w:val="1007"/>
          <w:ilvl w:val="0"/>
        </w:numPr>
      </w:pPr>
      <w:r>
        <w:t xml:space="preserve">Eliel, E. L., "Stereochemistry of Carbon Compounds"</w:t>
      </w:r>
    </w:p>
    <w:p>
      <w:pPr>
        <w:pStyle w:val="Compact"/>
        <w:numPr>
          <w:numId w:val="1008"/>
          <w:ilvl w:val="1"/>
        </w:numPr>
      </w:pPr>
      <w:r>
        <w:t xml:space="preserve">March, "Advanced Organic Chemistry: Reactions, Mechanisms, and Structure"</w:t>
      </w:r>
    </w:p>
    <w:p>
      <w:pPr>
        <w:pStyle w:val="Compact"/>
        <w:numPr>
          <w:numId w:val="1007"/>
          <w:ilvl w:val="0"/>
        </w:numPr>
      </w:pPr>
      <w:r>
        <w:t xml:space="preserve">Vogel's Textbook of Practical Organic Chemistry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3061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04c9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985f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1726a1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110">
    <w:nsid w:val="dddc043c"/>
    <w:multiLevelType w:val="multilevel"/>
    <w:lvl w:ilvl="0">
      <w:start w:val="10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Semester-IV</dc:title>
  <dc:creator/>
  <dcterms:created xsi:type="dcterms:W3CDTF">2019-10-03T05:10:38Z</dcterms:created>
  <dcterms:modified xsi:type="dcterms:W3CDTF">2019-10-03T05:10:38Z</dcterms:modified>
</cp:coreProperties>
</file>