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160" w:rsidRPr="00DC3160" w:rsidRDefault="00DC3160" w:rsidP="00DC316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pt-BR"/>
        </w:rPr>
      </w:pPr>
      <w:r w:rsidRPr="00DC3160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bdr w:val="none" w:sz="0" w:space="0" w:color="auto" w:frame="1"/>
          <w:lang w:eastAsia="pt-BR"/>
        </w:rPr>
        <w:t>Comissão Europeia propõe pacote de políticas para garantir transformação digital</w:t>
      </w:r>
    </w:p>
    <w:p w:rsidR="00795E25" w:rsidRDefault="00795E25" w:rsidP="00DC3160">
      <w:pPr>
        <w:ind w:hanging="567"/>
      </w:pPr>
    </w:p>
    <w:p w:rsidR="00DC3160" w:rsidRDefault="00DC3160" w:rsidP="00DC3160">
      <w:r>
        <w:t>19 de fevereiro de 2020</w:t>
      </w:r>
    </w:p>
    <w:p w:rsidR="00DC3160" w:rsidRDefault="00DC3160" w:rsidP="00DC3160"/>
    <w:p w:rsidR="00DC3160" w:rsidRPr="00DC3160" w:rsidRDefault="00DC3160" w:rsidP="00DC3160">
      <w:pPr>
        <w:pStyle w:val="xzvds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C3160">
        <w:rPr>
          <w:rFonts w:ascii="Arial" w:hAnsi="Arial" w:cs="Arial"/>
        </w:rPr>
        <w:t>Tendo em vista a crescente preocupação da União Europeia em se tornar pioneira na estruturação e estabelecimento de padrões globais para o desenvolvimento tecnológico, a Comissão Europeia divulgou, na data de hoje, comunicado em que apresenta diretrizes com o objetivo de promover a transformação digital de forma acessível e neutra à sociedade. A Comissão afirma que concentrar-se-á, nos próximos 05 anos, em 03 objetivos principais para garantir a efetividade das soluções digitais, sob a premissa de que as tecnologias digitais sejam verdadeiras ferramentas para implementação de melhoria e excelência no fornecimento de bens públicos aos cidadãos europeus. São estes: (i) tecnologia que funcione para as pessoas, por meio do desenvolvimento, implantação e aceitação do diferencial em sua aplicação; (</w:t>
      </w:r>
      <w:proofErr w:type="spellStart"/>
      <w:r w:rsidRPr="00DC3160">
        <w:rPr>
          <w:rFonts w:ascii="Arial" w:hAnsi="Arial" w:cs="Arial"/>
        </w:rPr>
        <w:t>ii</w:t>
      </w:r>
      <w:proofErr w:type="spellEnd"/>
      <w:r w:rsidRPr="00DC3160">
        <w:rPr>
          <w:rFonts w:ascii="Arial" w:hAnsi="Arial" w:cs="Arial"/>
        </w:rPr>
        <w:t>) uma economia justa e competitiva, em que se fomentará a isonomia entre empresas de todos os portes, fortificando-se um mercado único sem atritos e (</w:t>
      </w:r>
      <w:proofErr w:type="spellStart"/>
      <w:r w:rsidRPr="00DC3160">
        <w:rPr>
          <w:rFonts w:ascii="Arial" w:hAnsi="Arial" w:cs="Arial"/>
        </w:rPr>
        <w:t>iii</w:t>
      </w:r>
      <w:proofErr w:type="spellEnd"/>
      <w:r w:rsidRPr="00DC3160">
        <w:rPr>
          <w:rFonts w:ascii="Arial" w:hAnsi="Arial" w:cs="Arial"/>
        </w:rPr>
        <w:t xml:space="preserve">) uma sociedade aberta, democrática e sustentável, pautada em um ambiente confiável para os cidadãos, garantindo que tenham o controle da forma como agem e interagem, além dos dados que fornecem em uma realidade online e </w:t>
      </w:r>
      <w:proofErr w:type="spellStart"/>
      <w:r w:rsidRPr="00DC3160">
        <w:rPr>
          <w:rFonts w:ascii="Arial" w:hAnsi="Arial" w:cs="Arial"/>
        </w:rPr>
        <w:t>offline</w:t>
      </w:r>
      <w:proofErr w:type="spellEnd"/>
      <w:r w:rsidRPr="00DC3160">
        <w:rPr>
          <w:rFonts w:ascii="Arial" w:hAnsi="Arial" w:cs="Arial"/>
        </w:rPr>
        <w:t>.</w:t>
      </w:r>
    </w:p>
    <w:p w:rsidR="00DC3160" w:rsidRPr="00DC3160" w:rsidRDefault="00DC3160" w:rsidP="00DC3160">
      <w:pPr>
        <w:pStyle w:val="xzvds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C3160">
        <w:rPr>
          <w:rFonts w:ascii="Arial" w:hAnsi="Arial" w:cs="Arial"/>
        </w:rPr>
        <w:t xml:space="preserve">Segundo Margrethe </w:t>
      </w:r>
      <w:proofErr w:type="spellStart"/>
      <w:r w:rsidRPr="00DC3160">
        <w:rPr>
          <w:rFonts w:ascii="Arial" w:hAnsi="Arial" w:cs="Arial"/>
        </w:rPr>
        <w:t>Vestager</w:t>
      </w:r>
      <w:proofErr w:type="spellEnd"/>
      <w:r w:rsidRPr="00DC3160">
        <w:rPr>
          <w:rFonts w:ascii="Arial" w:hAnsi="Arial" w:cs="Arial"/>
        </w:rPr>
        <w:t>, Vice-Presidente Executiva da Comissão Europeia, em coletiva de imprensa promovida na data de hoje, o pacote de políticas digitais propõe iniciativas para fortalecimento da liderança digital europeia, com a colaboração e esforços a serem empreendidos entre a EU, Estados-Membros, regiões, sociedade civil e o setor privado. Para tanto, a definição de estratégia compreende uma comunicação contínua e abrangente, para definição da visão de uma sociedade digital que permita amplo acesso às oportunidade e benefícios da digitalização.</w:t>
      </w:r>
    </w:p>
    <w:p w:rsidR="00DC3160" w:rsidRPr="00DC3160" w:rsidRDefault="00DC3160" w:rsidP="00DC3160">
      <w:pPr>
        <w:pStyle w:val="xzvds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C3160">
        <w:rPr>
          <w:rFonts w:ascii="Arial" w:hAnsi="Arial" w:cs="Arial"/>
        </w:rPr>
        <w:t xml:space="preserve">Nessa toada, inclusive, foi publicado um </w:t>
      </w:r>
      <w:proofErr w:type="spellStart"/>
      <w:r w:rsidRPr="00DC3160">
        <w:rPr>
          <w:rStyle w:val="nfase"/>
          <w:rFonts w:ascii="Arial" w:hAnsi="Arial" w:cs="Arial"/>
          <w:bdr w:val="none" w:sz="0" w:space="0" w:color="auto" w:frame="1"/>
        </w:rPr>
        <w:t>white</w:t>
      </w:r>
      <w:proofErr w:type="spellEnd"/>
      <w:r w:rsidRPr="00DC3160">
        <w:rPr>
          <w:rStyle w:val="nfase"/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DC3160">
        <w:rPr>
          <w:rStyle w:val="nfase"/>
          <w:rFonts w:ascii="Arial" w:hAnsi="Arial" w:cs="Arial"/>
          <w:bdr w:val="none" w:sz="0" w:space="0" w:color="auto" w:frame="1"/>
        </w:rPr>
        <w:t>paper</w:t>
      </w:r>
      <w:proofErr w:type="spellEnd"/>
      <w:r w:rsidRPr="00DC3160">
        <w:rPr>
          <w:rStyle w:val="nfase"/>
          <w:rFonts w:ascii="Arial" w:hAnsi="Arial" w:cs="Arial"/>
          <w:bdr w:val="none" w:sz="0" w:space="0" w:color="auto" w:frame="1"/>
        </w:rPr>
        <w:t xml:space="preserve"> </w:t>
      </w:r>
      <w:r w:rsidRPr="00DC3160">
        <w:rPr>
          <w:rFonts w:ascii="Arial" w:hAnsi="Arial" w:cs="Arial"/>
        </w:rPr>
        <w:t>sobre Inteligência Artificial, em que a Comissão Europeia abre consulta à sociedade civil, à indústria e aos acadêmicos dos Estados-Membros, trazendo propostas concretas para uma abordagem europeia sobre o tema. A intenção é aumentar os investimentos em pesquisa e inovação, aprimorar o desenvolvimento de habilidade e apoiar a adoção de IA em pequenas e médias empresas.</w:t>
      </w:r>
    </w:p>
    <w:p w:rsidR="00DC3160" w:rsidRPr="00DC3160" w:rsidRDefault="00DC3160" w:rsidP="00DC3160">
      <w:pPr>
        <w:pStyle w:val="xzvds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C3160">
        <w:rPr>
          <w:rFonts w:ascii="Arial" w:hAnsi="Arial" w:cs="Arial"/>
        </w:rPr>
        <w:t>Com igual relevância, a Comissão também indica como ponto chave do movimento digital uma estratégia concreta de dados, para que empresas e órgãos públicos tenham acesso a uma maior quantidade e qualidade de informações possíveis a possibilitar a inovação e a melhoria no fornecimento de serviços públicos, observando a preservação dos direitos e valores inerentes à sociedade e aos indivíduos.</w:t>
      </w:r>
    </w:p>
    <w:p w:rsidR="00DC3160" w:rsidRDefault="00DC3160" w:rsidP="00DC3160"/>
    <w:p w:rsidR="00DC3160" w:rsidRDefault="00DC3160" w:rsidP="00DC3160">
      <w:r>
        <w:t xml:space="preserve">Fonte: </w:t>
      </w:r>
      <w:r w:rsidRPr="00DC3160">
        <w:t>https://www.portalda</w:t>
      </w:r>
      <w:bookmarkStart w:id="0" w:name="_GoBack"/>
      <w:bookmarkEnd w:id="0"/>
      <w:r w:rsidRPr="00DC3160">
        <w:t>privacidade.com.br/post/comiss%C3%A3o-europeia-prop%C3%B5e-pacote-de-pol%C3%ADticas-para-garantir-transforma%C3%A7%C3%A3o-digital</w:t>
      </w:r>
    </w:p>
    <w:sectPr w:rsidR="00DC3160" w:rsidSect="00DC3160">
      <w:pgSz w:w="11906" w:h="16838"/>
      <w:pgMar w:top="709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60"/>
    <w:rsid w:val="00795E25"/>
    <w:rsid w:val="00D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2E00"/>
  <w15:chartTrackingRefBased/>
  <w15:docId w15:val="{C637AD2A-1BFC-4450-BFE1-F57D80B0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C3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31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blog-post-title-font">
    <w:name w:val="blog-post-title-font"/>
    <w:basedOn w:val="Fontepargpadro"/>
    <w:rsid w:val="00DC3160"/>
  </w:style>
  <w:style w:type="paragraph" w:customStyle="1" w:styleId="xzvds">
    <w:name w:val="xzvds"/>
    <w:basedOn w:val="Normal"/>
    <w:rsid w:val="00DC3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C316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3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</dc:creator>
  <cp:keywords/>
  <dc:description/>
  <cp:lastModifiedBy>AURELIO</cp:lastModifiedBy>
  <cp:revision>1</cp:revision>
  <dcterms:created xsi:type="dcterms:W3CDTF">2020-03-02T11:31:00Z</dcterms:created>
  <dcterms:modified xsi:type="dcterms:W3CDTF">2020-03-02T11:37:00Z</dcterms:modified>
</cp:coreProperties>
</file>