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93"/>
      </w:pPr>
      <w:r>
        <w:rPr>
          <w:rFonts w:ascii="Times" w:hAnsi="Times" w:cs="Times"/>
          <w:sz w:val="29"/>
          <w:sz-cs w:val="29"/>
          <w:spacing w:val="0"/>
        </w:rPr>
        <w:t xml:space="preserve">Editorial Office</w:t>
        <w:br/>
        <w:t xml:space="preserve">SoftwareX</w:t>
        <w:br/>
        <w:t xml:space="preserve">Elsevier B.V.</w:t>
        <w:br/>
        <w:t xml:space="preserve">Radarweg 29</w:t>
        <w:br/>
        <w:t xml:space="preserve">1043 NX Amsterdam</w:t>
        <w:br/>
        <w:t xml:space="preserve">The Netherlands</w:t>
      </w:r>
    </w:p>
    <w:p>
      <w:pPr>
        <w:spacing w:after="293"/>
      </w:pPr>
      <w:r>
        <w:rPr>
          <w:rFonts w:ascii="Times" w:hAnsi="Times" w:cs="Times"/>
          <w:sz w:val="29"/>
          <w:sz-cs w:val="29"/>
          <w:spacing w:val="0"/>
        </w:rPr>
        <w:t xml:space="preserve">12 October 2026</w:t>
      </w:r>
    </w:p>
    <w:p>
      <w:pPr>
        <w:spacing w:after="293"/>
      </w:pPr>
      <w:r>
        <w:rPr>
          <w:rFonts w:ascii="Times" w:hAnsi="Times" w:cs="Times"/>
          <w:sz w:val="29"/>
          <w:sz-cs w:val="29"/>
          <w:spacing w:val="0"/>
        </w:rPr>
        <w:t xml:space="preserve">To the Editor,</w:t>
      </w:r>
    </w:p>
    <w:p>
      <w:pPr>
        <w:spacing w:after="293"/>
      </w:pPr>
      <w:r>
        <w:rPr>
          <w:rFonts w:ascii="Times" w:hAnsi="Times" w:cs="Times"/>
          <w:sz w:val="29"/>
          <w:sz-cs w:val="29"/>
          <w:spacing w:val="0"/>
        </w:rPr>
        <w:t xml:space="preserve">I am writing to submit my manuscript entitled â€œKherveCAD: an open parametric modeller that language-model agents can driveâ€ for consideration for publication in SoftwareX as an Original Software Publication. KherveCAD is an open-source (GPL-3.0) desktop CAD program that puts a graphical editor on top of OpenSCAD while keeping the program visible and editable, so that researchers can design laboratory parts, instruments and teaching models without first learning a scripting language.</w:t>
      </w:r>
    </w:p>
    <w:p>
      <w:pPr>
        <w:spacing w:after="293"/>
      </w:pPr>
      <w:r>
        <w:rPr>
          <w:rFonts w:ascii="Times" w:hAnsi="Times" w:cs="Times"/>
          <w:sz w:val="29"/>
          <w:sz-cs w:val="29"/>
          <w:spacing w:val="0"/>
        </w:rPr>
        <w:t xml:space="preserve">The software also exposes its editing operations through the Model Context Protocol, which lets an AI assistant build a model, look at a render of it, measure it and check it for 3D printing before handing it back. Most published work on text-to-CAD evaluates code generated once and then compiled; KherveCAD makes it possible to study and use the whole loop of building, checking and correcting. I believe SoftwareX is the right journal to reach researchers who build their own equipment and those working on AI-assisted design. The source code, installers for Windows and macOS, and documentation are available at https://github.com/gkerherve/KherveCAD.</w:t>
      </w:r>
    </w:p>
    <w:p>
      <w:pPr>
        <w:spacing w:after="293"/>
      </w:pPr>
      <w:r>
        <w:rPr>
          <w:rFonts w:ascii="Times" w:hAnsi="Times" w:cs="Times"/>
          <w:sz w:val="29"/>
          <w:sz-cs w:val="29"/>
          <w:spacing w:val="0"/>
        </w:rPr>
        <w:t xml:space="preserve">I confirm that this manuscript has not been published elsewhere and is not under consideration by another journal. Generative AI assistance used during development and writing is declared in the manuscript.</w:t>
      </w:r>
    </w:p>
    <w:p>
      <w:pPr>
        <w:spacing w:after="293"/>
      </w:pPr>
      <w:r>
        <w:rPr>
          <w:rFonts w:ascii="Times" w:hAnsi="Times" w:cs="Times"/>
          <w:sz w:val="29"/>
          <w:sz-cs w:val="29"/>
          <w:spacing w:val="0"/>
        </w:rPr>
        <w:t xml:space="preserve">I appreciate your consideration of my manuscript and look forward to your response.</w:t>
      </w:r>
    </w:p>
    <w:p>
      <w:pPr>
        <w:spacing w:after="293"/>
      </w:pPr>
      <w:r>
        <w:rPr>
          <w:rFonts w:ascii="Times" w:hAnsi="Times" w:cs="Times"/>
          <w:sz w:val="29"/>
          <w:sz-cs w:val="29"/>
          <w:spacing w:val="0"/>
        </w:rPr>
        <w:t xml:space="preserve">Yours sincerely,</w:t>
      </w:r>
    </w:p>
    <w:p>
      <w:pPr>
        <w:spacing w:after="293"/>
      </w:pPr>
      <w:r>
        <w:rPr>
          <w:rFonts w:ascii="Times" w:hAnsi="Times" w:cs="Times"/>
          <w:sz w:val="29"/>
          <w:sz-cs w:val="29"/>
          <w:spacing w:val="0"/>
        </w:rPr>
        <w:t xml:space="preserve"/>
        <w:br/>
        <w:t xml:space="preserve">Dr. Gwilherm Kerherve</w:t>
        <w:br/>
        <w:t xml:space="preserve">Department of Materials, Imperial College London</w:t>
        <w:br/>
        <w:t xml:space="preserve">Royal School of Mines, South Kensington, London SW7 2BP, UK</w:t>
        <w:br/>
        <w:t xml:space="preserve">g.kerherve@ic.ac.uk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CocoaOOXMLWriter/2775.1</generator>
</meta>
</file>