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0205C" w14:textId="77777777" w:rsidR="00BC6E2E" w:rsidRDefault="00BC6E2E" w:rsidP="00BC6E2E">
      <w:pPr>
        <w:rPr>
          <w:rFonts w:ascii="Times New Roman" w:hAnsi="Times New Roman" w:cs="Times New Roman"/>
          <w:sz w:val="22"/>
          <w:szCs w:val="22"/>
        </w:rPr>
      </w:pPr>
    </w:p>
    <w:p w14:paraId="6A26510C" w14:textId="05B25AA8" w:rsidR="00BC6E2E" w:rsidRDefault="0037315D" w:rsidP="00BC6E2E">
      <w:pPr>
        <w:pStyle w:val="1"/>
        <w:spacing w:line="360" w:lineRule="auto"/>
      </w:pPr>
      <w:r>
        <w:rPr>
          <w:rFonts w:hint="eastAsia"/>
        </w:rPr>
        <w:t>S型</w:t>
      </w:r>
      <w:r w:rsidR="00BC6E2E">
        <w:rPr>
          <w:rFonts w:hint="eastAsia"/>
        </w:rPr>
        <w:t>规划</w:t>
      </w:r>
    </w:p>
    <w:p w14:paraId="20E372BE" w14:textId="02F53769" w:rsidR="008B22F1" w:rsidRDefault="00BC6E2E" w:rsidP="008B22F1">
      <w:pPr>
        <w:rPr>
          <w:rStyle w:val="fontstyle01"/>
        </w:rPr>
      </w:pPr>
      <w:r>
        <w:rPr>
          <w:rStyle w:val="fontstyle01"/>
          <w:rFonts w:hint="eastAsia"/>
        </w:rPr>
        <w:t>轨迹规划基于</w:t>
      </w:r>
      <w:r>
        <w:rPr>
          <w:rStyle w:val="fontstyle01"/>
          <w:rFonts w:hint="eastAsia"/>
        </w:rPr>
        <w:t>S</w:t>
      </w:r>
      <w:r>
        <w:rPr>
          <w:rStyle w:val="fontstyle01"/>
          <w:rFonts w:hint="eastAsia"/>
        </w:rPr>
        <w:t>型规划</w:t>
      </w:r>
      <w:r w:rsidR="008B22F1">
        <w:rPr>
          <w:rStyle w:val="fontstyle01"/>
          <w:rFonts w:hint="eastAsia"/>
        </w:rPr>
        <w:t>：</w:t>
      </w:r>
    </w:p>
    <w:p w14:paraId="2CEEECD3" w14:textId="77777777" w:rsidR="008B22F1" w:rsidRDefault="008B22F1" w:rsidP="008B22F1">
      <w:pPr>
        <w:rPr>
          <w:rFonts w:ascii="MicrosoftYaHeiLight" w:hAnsi="MicrosoftYaHeiLight"/>
          <w:color w:val="000000"/>
          <w:sz w:val="18"/>
          <w:szCs w:val="18"/>
        </w:rPr>
      </w:pPr>
    </w:p>
    <w:p w14:paraId="6CEF2635" w14:textId="64E7D54E" w:rsidR="00BC6E2E" w:rsidRPr="008B22F1" w:rsidRDefault="00BC6E2E" w:rsidP="008B22F1">
      <w:pPr>
        <w:rPr>
          <w:rFonts w:ascii="MicrosoftYaHeiLight" w:hAnsi="MicrosoftYaHeiLight" w:hint="eastAsi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5F90398" wp14:editId="5BEBCA36">
            <wp:extent cx="2459567" cy="8842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7166" cy="90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E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BD03C6" wp14:editId="2F4AD0A8">
            <wp:extent cx="2501900" cy="886779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8560" cy="9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3F4E" w14:textId="643385C9" w:rsidR="00D45FDF" w:rsidRDefault="00BC6E2E">
      <w:pPr>
        <w:rPr>
          <w:noProof/>
        </w:rPr>
      </w:pPr>
      <w:r>
        <w:rPr>
          <w:noProof/>
        </w:rPr>
        <w:drawing>
          <wp:inline distT="0" distB="0" distL="0" distR="0" wp14:anchorId="1CDE62E6" wp14:editId="6AF800CA">
            <wp:extent cx="2465494" cy="8801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7462" cy="9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E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68B64E" wp14:editId="4D7D7F58">
            <wp:extent cx="2529005" cy="965200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8164" cy="99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582C" w14:textId="6CBAFF9F" w:rsidR="008B22F1" w:rsidRDefault="008B22F1"/>
    <w:p w14:paraId="09435F40" w14:textId="29B6D0A3" w:rsidR="008A471A" w:rsidRDefault="008A471A" w:rsidP="008A471A">
      <w:r>
        <w:rPr>
          <w:rFonts w:hint="eastAsia"/>
        </w:rPr>
        <w:t>其中始末速度为0，始末位置可定义</w:t>
      </w:r>
      <w:r w:rsidR="0037315D">
        <w:rPr>
          <w:rFonts w:hint="eastAsia"/>
        </w:rPr>
        <w:t>：</w:t>
      </w:r>
    </w:p>
    <w:p w14:paraId="5CED58EB" w14:textId="6067CD7F" w:rsidR="008A471A" w:rsidRPr="008A471A" w:rsidRDefault="008A471A" w:rsidP="008A471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66E3129" wp14:editId="0F908822">
            <wp:extent cx="2409825" cy="23935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529" cy="29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85CD" w14:textId="1389D4D6" w:rsidR="008B22F1" w:rsidRDefault="008A471A">
      <w:r>
        <w:rPr>
          <w:rFonts w:hint="eastAsia"/>
        </w:rPr>
        <w:t>并需要设定</w:t>
      </w:r>
      <w:r w:rsidR="0037315D">
        <w:rPr>
          <w:rFonts w:hint="eastAsia"/>
        </w:rPr>
        <w:t>规划中的最大速度、最大加速度和最大加加速度：</w:t>
      </w:r>
    </w:p>
    <w:p w14:paraId="5D18E046" w14:textId="303638BD" w:rsidR="0037315D" w:rsidRDefault="0037315D" w:rsidP="0037315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B2B89E5" wp14:editId="325E32C5">
            <wp:extent cx="2433637" cy="23795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1566" cy="32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909F" w14:textId="51AF30FD" w:rsidR="0037315D" w:rsidRDefault="0037315D" w:rsidP="0037315D">
      <w:pPr>
        <w:pStyle w:val="1"/>
        <w:spacing w:line="360" w:lineRule="auto"/>
      </w:pPr>
      <w:r>
        <w:rPr>
          <w:rFonts w:hint="eastAsia"/>
        </w:rPr>
        <w:t>轨迹规划</w:t>
      </w:r>
      <w:r>
        <w:rPr>
          <w:rFonts w:hint="eastAsia"/>
        </w:rPr>
        <w:t>器</w:t>
      </w:r>
    </w:p>
    <w:p w14:paraId="35F3EB8E" w14:textId="3FE27045" w:rsidR="008B22F1" w:rsidRDefault="005D7217">
      <w:r>
        <w:rPr>
          <w:rFonts w:hint="eastAsia"/>
        </w:rPr>
        <w:t>用户可以调用c</w:t>
      </w:r>
      <w:r>
        <w:t>odeit</w:t>
      </w:r>
      <w:r>
        <w:rPr>
          <w:rFonts w:hint="eastAsia"/>
        </w:rPr>
        <w:t>提供的一些规划器，主要是</w:t>
      </w:r>
      <w:r w:rsidRPr="005D7217">
        <w:t>codeit::model::JointPlanner</w:t>
      </w:r>
      <w:r>
        <w:t>,</w:t>
      </w:r>
      <w:r>
        <w:rPr>
          <w:rFonts w:hint="eastAsia"/>
        </w:rPr>
        <w:t>具体的使用方式参考程序。该规划器可自动完成对多轴</w:t>
      </w:r>
      <w:r w:rsidR="00854F76">
        <w:rPr>
          <w:rFonts w:hint="eastAsia"/>
        </w:rPr>
        <w:t>规划运动的同步。</w:t>
      </w:r>
    </w:p>
    <w:p w14:paraId="4C4BF16B" w14:textId="18796B5E" w:rsidR="005D7217" w:rsidRDefault="005D7217"/>
    <w:p w14:paraId="4B31D71B" w14:textId="60AC6929" w:rsidR="005D7217" w:rsidRDefault="005D7217" w:rsidP="005D7217">
      <w:r>
        <w:rPr>
          <w:rFonts w:hint="eastAsia"/>
        </w:rPr>
        <w:t>我们可以</w:t>
      </w:r>
      <w:r w:rsidR="00854F76">
        <w:rPr>
          <w:rFonts w:hint="eastAsia"/>
        </w:rPr>
        <w:t>基于Joint</w:t>
      </w:r>
      <w:r w:rsidR="00854F76">
        <w:t>Planner</w:t>
      </w:r>
      <w:r w:rsidR="00854F76">
        <w:rPr>
          <w:rFonts w:hint="eastAsia"/>
        </w:rPr>
        <w:t>编写一个指令。</w:t>
      </w:r>
      <w:r>
        <w:rPr>
          <w:rFonts w:hint="eastAsia"/>
        </w:rPr>
        <w:t>对于</w:t>
      </w:r>
      <w:r>
        <w:t>JointPlanner.planning()</w:t>
      </w:r>
      <w:r>
        <w:rPr>
          <w:rFonts w:hint="eastAsia"/>
        </w:rPr>
        <w:t>函数中的时间输入参数，如果只使用</w:t>
      </w:r>
      <w:r w:rsidR="00854F76">
        <w:rPr>
          <w:rFonts w:hint="eastAsia"/>
        </w:rPr>
        <w:t>：</w:t>
      </w:r>
    </w:p>
    <w:p w14:paraId="06D7B6A3" w14:textId="740D4DA3" w:rsidR="00854F76" w:rsidRDefault="00854F76" w:rsidP="005D7217">
      <w:pPr>
        <w:jc w:val="center"/>
      </w:pPr>
      <w:r>
        <w:t>dt=0.001;</w:t>
      </w:r>
    </w:p>
    <w:p w14:paraId="2BC44C47" w14:textId="3009E660" w:rsidR="005D7217" w:rsidRDefault="005D7217" w:rsidP="005D7217">
      <w:pPr>
        <w:jc w:val="center"/>
      </w:pPr>
      <w:r w:rsidRPr="005D7217">
        <w:t>param.t[i] += dt</w:t>
      </w:r>
    </w:p>
    <w:p w14:paraId="33E1126C" w14:textId="4DB1B1EC" w:rsidR="005D7217" w:rsidRDefault="005D7217" w:rsidP="005D7217">
      <w:r>
        <w:rPr>
          <w:rFonts w:hint="eastAsia"/>
        </w:rPr>
        <w:t>则该规划器规划的运动不支持在线调速、暂停等操作</w:t>
      </w:r>
      <w:r w:rsidR="00854F76">
        <w:rPr>
          <w:rFonts w:hint="eastAsia"/>
        </w:rPr>
        <w:t>；若改为如下操作：</w:t>
      </w:r>
    </w:p>
    <w:p w14:paraId="2F8B7B4E" w14:textId="59534CE7" w:rsidR="00854F76" w:rsidRDefault="00854F76" w:rsidP="00854F76">
      <w:pPr>
        <w:rPr>
          <w:rFonts w:hint="eastAsia"/>
        </w:rPr>
      </w:pPr>
      <w:r w:rsidRPr="00854F76">
        <w:rPr>
          <w:color w:val="0000FF"/>
        </w:rPr>
        <w:t>double</w:t>
      </w:r>
      <w:r>
        <w:t xml:space="preserve"> utBreak = controlSystem()-&gt;utBreakRt(cmdSubId());</w:t>
      </w:r>
    </w:p>
    <w:p w14:paraId="150634FB" w14:textId="6BBA24FD" w:rsidR="00854F76" w:rsidRDefault="00854F76" w:rsidP="00854F76">
      <w:r w:rsidRPr="00854F76">
        <w:rPr>
          <w:color w:val="0000FF"/>
        </w:rPr>
        <w:t>double</w:t>
      </w:r>
      <w:r>
        <w:t xml:space="preserve"> ut = controlSystem()-&gt;ut(cmdSubId());</w:t>
      </w:r>
    </w:p>
    <w:p w14:paraId="35037FDB" w14:textId="5F29ED67" w:rsidR="00854F76" w:rsidRDefault="00854F76" w:rsidP="00854F76">
      <w:r w:rsidRPr="00854F76">
        <w:rPr>
          <w:color w:val="0000FF"/>
        </w:rPr>
        <w:t>double</w:t>
      </w:r>
      <w:r>
        <w:t xml:space="preserve"> dt = controller()-&gt;samplePeriodNs() / 1.0e9 * ut *utBreak;</w:t>
      </w:r>
      <w:r w:rsidRPr="005D7217">
        <w:t xml:space="preserve"> </w:t>
      </w:r>
      <w:r w:rsidRPr="005D7217">
        <w:t>param.t[i] += dt</w:t>
      </w:r>
    </w:p>
    <w:p w14:paraId="33D11C2E" w14:textId="1795C133" w:rsidR="00854F76" w:rsidRPr="00BC6E2E" w:rsidRDefault="00854F76" w:rsidP="005D7217">
      <w:pPr>
        <w:rPr>
          <w:rFonts w:hint="eastAsia"/>
        </w:rPr>
      </w:pPr>
      <w:r>
        <w:rPr>
          <w:rFonts w:hint="eastAsia"/>
        </w:rPr>
        <w:t>则该规划器规划的运动</w:t>
      </w:r>
      <w:r>
        <w:rPr>
          <w:rFonts w:hint="eastAsia"/>
        </w:rPr>
        <w:t>可通过指令S</w:t>
      </w:r>
      <w:r>
        <w:t>etRate</w:t>
      </w:r>
      <w:r>
        <w:rPr>
          <w:rFonts w:hint="eastAsia"/>
        </w:rPr>
        <w:t>在线调速、</w:t>
      </w:r>
      <w:r>
        <w:rPr>
          <w:rFonts w:hint="eastAsia"/>
        </w:rPr>
        <w:t>通过</w:t>
      </w:r>
      <w:r>
        <w:t>Pause</w:t>
      </w:r>
      <w:r>
        <w:rPr>
          <w:rFonts w:hint="eastAsia"/>
        </w:rPr>
        <w:t>或S</w:t>
      </w:r>
      <w:r>
        <w:t>top</w:t>
      </w:r>
      <w:r>
        <w:rPr>
          <w:rFonts w:hint="eastAsia"/>
        </w:rPr>
        <w:t>停止运动。</w:t>
      </w:r>
    </w:p>
    <w:sectPr w:rsidR="00854F76" w:rsidRPr="00BC6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YaHeiLigh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92302"/>
    <w:multiLevelType w:val="hybridMultilevel"/>
    <w:tmpl w:val="76BA3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DEF7AB3"/>
    <w:multiLevelType w:val="multilevel"/>
    <w:tmpl w:val="AB1AAE08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</w:lvl>
    <w:lvl w:ilvl="1">
      <w:start w:val="1"/>
      <w:numFmt w:val="decimal"/>
      <w:pStyle w:val="2"/>
      <w:suff w:val="nothing"/>
      <w:lvlText w:val="%1.%2."/>
      <w:lvlJc w:val="left"/>
      <w:pPr>
        <w:ind w:left="453" w:hanging="453"/>
      </w:pPr>
    </w:lvl>
    <w:lvl w:ilvl="2">
      <w:start w:val="1"/>
      <w:numFmt w:val="decimal"/>
      <w:pStyle w:val="3"/>
      <w:suff w:val="nothing"/>
      <w:lvlText w:val="%1.%2.%3."/>
      <w:lvlJc w:val="left"/>
      <w:pPr>
        <w:ind w:left="1842" w:hanging="708"/>
      </w:pPr>
    </w:lvl>
    <w:lvl w:ilvl="3">
      <w:start w:val="1"/>
      <w:numFmt w:val="decimal"/>
      <w:lvlText w:val="%1.%2.%3.%4."/>
      <w:lvlJc w:val="left"/>
      <w:pPr>
        <w:ind w:left="2053" w:hanging="853"/>
      </w:pPr>
    </w:lvl>
    <w:lvl w:ilvl="4">
      <w:start w:val="1"/>
      <w:numFmt w:val="decimal"/>
      <w:lvlText w:val="%1.%2.%3.%4.%5."/>
      <w:lvlJc w:val="left"/>
      <w:pPr>
        <w:ind w:left="2495" w:hanging="895"/>
      </w:pPr>
    </w:lvl>
    <w:lvl w:ilvl="5">
      <w:start w:val="1"/>
      <w:numFmt w:val="decimal"/>
      <w:lvlText w:val="%1.%2.%3.%4.%5.%6."/>
      <w:lvlJc w:val="left"/>
      <w:pPr>
        <w:ind w:left="3136" w:hanging="1136"/>
      </w:pPr>
    </w:lvl>
    <w:lvl w:ilvl="6">
      <w:start w:val="1"/>
      <w:numFmt w:val="decimal"/>
      <w:lvlText w:val="%1.%2.%3.%4.%5.%6.%7."/>
      <w:lvlJc w:val="left"/>
      <w:pPr>
        <w:ind w:left="3673" w:hanging="1273"/>
      </w:pPr>
    </w:lvl>
    <w:lvl w:ilvl="7">
      <w:start w:val="1"/>
      <w:numFmt w:val="decimal"/>
      <w:lvlText w:val="%1.%2.%3.%4.%5.%6.%7.%8."/>
      <w:lvlJc w:val="left"/>
      <w:pPr>
        <w:ind w:left="4218" w:hanging="1418"/>
      </w:pPr>
    </w:lvl>
    <w:lvl w:ilvl="8">
      <w:start w:val="1"/>
      <w:numFmt w:val="decimal"/>
      <w:lvlText w:val="%1.%2.%3.%4.%5.%6.%7.%8.%9."/>
      <w:lvlJc w:val="left"/>
      <w:pPr>
        <w:ind w:left="4648" w:hanging="1448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9D"/>
    <w:rsid w:val="00086A65"/>
    <w:rsid w:val="0037315D"/>
    <w:rsid w:val="005D7217"/>
    <w:rsid w:val="00854F76"/>
    <w:rsid w:val="008A471A"/>
    <w:rsid w:val="008B22F1"/>
    <w:rsid w:val="009E549C"/>
    <w:rsid w:val="00BC6E2E"/>
    <w:rsid w:val="00CF64FB"/>
    <w:rsid w:val="00D45FDF"/>
    <w:rsid w:val="00D9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805F"/>
  <w15:chartTrackingRefBased/>
  <w15:docId w15:val="{D92CE7B5-8799-4889-B384-8FC261C6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E2E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C6E2E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6E2E"/>
    <w:pPr>
      <w:keepNext/>
      <w:keepLines/>
      <w:numPr>
        <w:ilvl w:val="1"/>
        <w:numId w:val="1"/>
      </w:numPr>
      <w:spacing w:before="260" w:after="260" w:line="415" w:lineRule="auto"/>
      <w:ind w:left="85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E2E"/>
    <w:pPr>
      <w:keepNext/>
      <w:keepLines/>
      <w:numPr>
        <w:ilvl w:val="2"/>
        <w:numId w:val="1"/>
      </w:numPr>
      <w:spacing w:before="260" w:after="260" w:line="415" w:lineRule="auto"/>
      <w:ind w:left="1133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BC6E2E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6E2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C6E2E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fontstyle01">
    <w:name w:val="fontstyle01"/>
    <w:basedOn w:val="a0"/>
    <w:rsid w:val="00BC6E2E"/>
    <w:rPr>
      <w:rFonts w:ascii="MicrosoftYaHeiLight" w:hAnsi="MicrosoftYaHeiLigh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basedOn w:val="a0"/>
    <w:rsid w:val="00BC6E2E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paragraph" w:styleId="a3">
    <w:name w:val="List Paragraph"/>
    <w:basedOn w:val="a"/>
    <w:uiPriority w:val="34"/>
    <w:qFormat/>
    <w:rsid w:val="00BC6E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Kai</dc:creator>
  <cp:keywords/>
  <dc:description/>
  <cp:lastModifiedBy>Gui Kai</cp:lastModifiedBy>
  <cp:revision>5</cp:revision>
  <dcterms:created xsi:type="dcterms:W3CDTF">2020-10-23T01:42:00Z</dcterms:created>
  <dcterms:modified xsi:type="dcterms:W3CDTF">2020-10-23T03:02:00Z</dcterms:modified>
</cp:coreProperties>
</file>