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Glossary, Definitions &amp; Pro Tips</w:t>
      </w:r>
    </w:p>
    <w:p>
      <w:pPr>
        <w:pStyle w:val="Subtitle"/>
      </w:pPr>
      <w:r>
        <w:t xml:space="preserve">Companion to the Platform Engineering Handbook</w:t>
      </w:r>
    </w:p>
    <w:p>
      <w:pPr>
        <w:pStyle w:val="Author"/>
      </w:pPr>
      <w:r>
        <w:t xml:space="preserve">Gopal Khandale</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 w:name="how-to-use-this-companion"/>
    <w:p>
      <w:pPr>
        <w:pStyle w:val="Heading1"/>
      </w:pPr>
      <w:r>
        <w:t xml:space="preserve">How to use this companion</w:t>
      </w:r>
    </w:p>
    <w:p>
      <w:pPr>
        <w:pStyle w:val="FirstParagraph"/>
      </w:pPr>
      <w:r>
        <w:t xml:space="preserve">Keep this open alongside the main handbook. When you hit a term in the handbook that’s unfamiliar, look it up here.</w:t>
      </w:r>
    </w:p>
    <w:p>
      <w:pPr>
        <w:pStyle w:val="BodyText"/>
      </w:pPr>
      <w:r>
        <w:t xml:space="preserve">Each term is broken into six sections:</w:t>
      </w:r>
    </w:p>
    <w:bookmarkStart w:id="9" w:name="plain-english"/>
    <w:p>
      <w:pPr>
        <w:pStyle w:val="Heading3"/>
      </w:pPr>
      <w:r>
        <w:t xml:space="preserve">Plain English</w:t>
      </w:r>
    </w:p>
    <w:p>
      <w:pPr>
        <w:pStyle w:val="FirstParagraph"/>
      </w:pPr>
      <w:r>
        <w:t xml:space="preserve">What it actually means, no jargon. Read this first.</w:t>
      </w:r>
    </w:p>
    <w:bookmarkEnd w:id="9"/>
    <w:bookmarkStart w:id="10" w:name="technical-definition"/>
    <w:p>
      <w:pPr>
        <w:pStyle w:val="Heading3"/>
      </w:pPr>
      <w:r>
        <w:t xml:space="preserve">Technical definition</w:t>
      </w:r>
    </w:p>
    <w:p>
      <w:pPr>
        <w:pStyle w:val="FirstParagraph"/>
      </w:pPr>
      <w:r>
        <w:t xml:space="preserve">The formal definition you’d find in documentation. Read this when you need precision.</w:t>
      </w:r>
    </w:p>
    <w:bookmarkEnd w:id="10"/>
    <w:bookmarkStart w:id="11" w:name="why-it-matters"/>
    <w:p>
      <w:pPr>
        <w:pStyle w:val="Heading3"/>
      </w:pPr>
      <w:r>
        <w:t xml:space="preserve">Why it matters</w:t>
      </w:r>
    </w:p>
    <w:p>
      <w:pPr>
        <w:pStyle w:val="FirstParagraph"/>
      </w:pPr>
      <w:r>
        <w:t xml:space="preserve">When you’d actually use it, and what it solves. Read this to understand the motivation.</w:t>
      </w:r>
    </w:p>
    <w:bookmarkEnd w:id="11"/>
    <w:bookmarkStart w:id="12" w:name="gotcha"/>
    <w:p>
      <w:pPr>
        <w:pStyle w:val="Heading3"/>
      </w:pPr>
      <w:r>
        <w:t xml:space="preserve">Gotcha</w:t>
      </w:r>
    </w:p>
    <w:p>
      <w:pPr>
        <w:pStyle w:val="FirstParagraph"/>
      </w:pPr>
      <w:r>
        <w:t xml:space="preserve">The thing that trips people up. Read this to avoid common mistakes.</w:t>
      </w:r>
    </w:p>
    <w:bookmarkEnd w:id="12"/>
    <w:bookmarkStart w:id="13" w:name="tip"/>
    <w:p>
      <w:pPr>
        <w:pStyle w:val="Heading3"/>
      </w:pPr>
      <w:r>
        <w:t xml:space="preserve">Tip</w:t>
      </w:r>
    </w:p>
    <w:p>
      <w:pPr>
        <w:pStyle w:val="FirstParagraph"/>
      </w:pPr>
      <w:r>
        <w:t xml:space="preserve">Practical advice from experience. Read this for the shortcut.</w:t>
      </w:r>
    </w:p>
    <w:bookmarkEnd w:id="13"/>
    <w:bookmarkStart w:id="14" w:name="interview-line"/>
    <w:p>
      <w:pPr>
        <w:pStyle w:val="Heading3"/>
      </w:pPr>
      <w:r>
        <w:t xml:space="preserve">Interview line</w:t>
      </w:r>
    </w:p>
    <w:p>
      <w:pPr>
        <w:pStyle w:val="FirstParagraph"/>
      </w:pPr>
      <w:r>
        <w:t xml:space="preserve">How to drop it in a technical conversation. Read this before interviews.</w:t>
      </w:r>
    </w:p>
    <w:p>
      <w:r>
        <w:pict>
          <v:rect style="width:0;height:1.5pt" o:hralign="center" o:hrstd="t" o:hr="t"/>
        </w:pict>
      </w:r>
    </w:p>
    <w:bookmarkEnd w:id="14"/>
    <w:bookmarkEnd w:id="15"/>
    <w:bookmarkStart w:id="51" w:name="section-a-cloud-fundamentals"/>
    <w:p>
      <w:pPr>
        <w:pStyle w:val="Heading1"/>
      </w:pPr>
      <w:r>
        <w:t xml:space="preserve">Section A — Cloud Fundamentals</w:t>
      </w:r>
    </w:p>
    <w:bookmarkStart w:id="22" w:name="cloud"/>
    <w:p>
      <w:pPr>
        <w:pStyle w:val="Heading2"/>
      </w:pPr>
      <w:r>
        <w:t xml:space="preserve">Cloud</w:t>
      </w:r>
    </w:p>
    <w:bookmarkStart w:id="16" w:name="plain-english-1"/>
    <w:p>
      <w:pPr>
        <w:pStyle w:val="Heading3"/>
      </w:pPr>
      <w:r>
        <w:t xml:space="preserve">Plain English</w:t>
      </w:r>
    </w:p>
    <w:p>
      <w:pPr>
        <w:pStyle w:val="FirstParagraph"/>
      </w:pPr>
      <w:r>
        <w:t xml:space="preserve">Renting computers and services from a big provider (Microsoft, Amazon, Google) instead of buying and racking your own.</w:t>
      </w:r>
    </w:p>
    <w:p>
      <w:pPr>
        <w:pStyle w:val="BodyText"/>
      </w:pPr>
      <w:r>
        <w:t xml:space="preserve">You make an API call, get a server in 60 seconds. You pay per hour for as long as you use it.</w:t>
      </w:r>
    </w:p>
    <w:bookmarkEnd w:id="16"/>
    <w:bookmarkStart w:id="17" w:name="technical-definition-1"/>
    <w:p>
      <w:pPr>
        <w:pStyle w:val="Heading3"/>
      </w:pPr>
      <w:r>
        <w:t xml:space="preserve">Technical definition</w:t>
      </w:r>
    </w:p>
    <w:p>
      <w:pPr>
        <w:pStyle w:val="FirstParagraph"/>
      </w:pPr>
      <w:r>
        <w:t xml:space="preserve">Pay-per-use access to compute, storage, networking, and managed services exposed via APIs and hosted in geographically distributed data centers. The provider handles hardware, networking, and the lowest layers of software; you handle progressively more depending on which service model you choose.</w:t>
      </w:r>
    </w:p>
    <w:bookmarkEnd w:id="17"/>
    <w:bookmarkStart w:id="18" w:name="why-it-matters-1"/>
    <w:p>
      <w:pPr>
        <w:pStyle w:val="Heading3"/>
      </w:pPr>
      <w:r>
        <w:t xml:space="preserve">Why it matters</w:t>
      </w:r>
    </w:p>
    <w:p>
      <w:pPr>
        <w:pStyle w:val="FirstParagraph"/>
      </w:pPr>
      <w:r>
        <w:t xml:space="preserve">The cloud lets you treat infrastructure like cattle, not pets. Servers are disposable, re-creatable from code, and scale from one to thousands in minutes. You can build, destroy, and rebuild entire environments to test ideas — something physically impossible with owned hardware.</w:t>
      </w:r>
    </w:p>
    <w:bookmarkEnd w:id="18"/>
    <w:bookmarkStart w:id="19" w:name="gotcha-1"/>
    <w:p>
      <w:pPr>
        <w:pStyle w:val="Heading3"/>
      </w:pPr>
      <w:r>
        <w:t xml:space="preserve">Gotcha</w:t>
      </w:r>
    </w:p>
    <w:p>
      <w:pPr>
        <w:pStyle w:val="FirstParagraph"/>
      </w:pPr>
      <w:r>
        <w:t xml:space="preserve">Cloud costs spiral when nobody’s watching. A forgotten VM is $80/month. A misconfigured Storage Account exporting terabytes can be thousands. Always tag resources, set budgets, and review costs weekly.</w:t>
      </w:r>
    </w:p>
    <w:bookmarkEnd w:id="19"/>
    <w:bookmarkStart w:id="20" w:name="tip-1"/>
    <w:p>
      <w:pPr>
        <w:pStyle w:val="Heading3"/>
      </w:pPr>
      <w:r>
        <w:t xml:space="preserve">Tip</w:t>
      </w:r>
    </w:p>
    <w:p>
      <w:pPr>
        <w:pStyle w:val="FirstParagraph"/>
      </w:pPr>
      <w:r>
        <w:t xml:space="preserve">Use cost alerts and budgets from day one. Tag everything with</w:t>
      </w:r>
      <w:r>
        <w:t xml:space="preserve"> </w:t>
      </w:r>
      <w:r>
        <w:rPr>
          <w:rStyle w:val="VerbatimChar"/>
        </w:rPr>
        <w:t xml:space="preserve">Project</w:t>
      </w:r>
      <w:r>
        <w:t xml:space="preserve">,</w:t>
      </w:r>
      <w:r>
        <w:t xml:space="preserve"> </w:t>
      </w:r>
      <w:r>
        <w:rPr>
          <w:rStyle w:val="VerbatimChar"/>
        </w:rPr>
        <w:t xml:space="preserve">Owner</w:t>
      </w:r>
      <w:r>
        <w:t xml:space="preserve">,</w:t>
      </w:r>
      <w:r>
        <w:t xml:space="preserve"> </w:t>
      </w:r>
      <w:r>
        <w:rPr>
          <w:rStyle w:val="VerbatimChar"/>
        </w:rPr>
        <w:t xml:space="preserve">Environment</w:t>
      </w:r>
      <w:r>
        <w:t xml:space="preserve">. When in doubt, prefer managed services over self-managed — the management cost usually outweighs the savings.</w:t>
      </w:r>
    </w:p>
    <w:bookmarkEnd w:id="20"/>
    <w:bookmarkStart w:id="21" w:name="interview-line-1"/>
    <w:p>
      <w:pPr>
        <w:pStyle w:val="Heading3"/>
      </w:pPr>
      <w:r>
        <w:t xml:space="preserve">Interview line</w:t>
      </w:r>
    </w:p>
    <w:p>
      <w:pPr>
        <w:pStyle w:val="FirstParagraph"/>
      </w:pPr>
      <w:r>
        <w:t xml:space="preserve">“The cloud lets us treat infrastructure like cattle, not pets — destroyable and re-creatable from code. Everything is rented and metered, which forces good cost discipline.”</w:t>
      </w:r>
    </w:p>
    <w:p>
      <w:r>
        <w:pict>
          <v:rect style="width:0;height:1.5pt" o:hralign="center" o:hrstd="t" o:hr="t"/>
        </w:pict>
      </w:r>
    </w:p>
    <w:bookmarkEnd w:id="21"/>
    <w:bookmarkEnd w:id="22"/>
    <w:bookmarkStart w:id="29" w:name="iaas-paas-saas"/>
    <w:p>
      <w:pPr>
        <w:pStyle w:val="Heading2"/>
      </w:pPr>
      <w:r>
        <w:t xml:space="preserve">IaaS, PaaS, SaaS</w:t>
      </w:r>
    </w:p>
    <w:bookmarkStart w:id="23" w:name="plain-english-2"/>
    <w:p>
      <w:pPr>
        <w:pStyle w:val="Heading3"/>
      </w:pPr>
      <w:r>
        <w:t xml:space="preserve">Plain English</w:t>
      </w:r>
    </w:p>
    <w:p>
      <w:pPr>
        <w:pStyle w:val="FirstParagraph"/>
      </w:pPr>
      <w:r>
        <w:t xml:space="preserve">Three layers of</w:t>
      </w:r>
      <w:r>
        <w:t xml:space="preserve"> </w:t>
      </w:r>
      <w:r>
        <w:t xml:space="preserve">“how much of the stack the provider runs versus you”</w:t>
      </w:r>
      <w:r>
        <w:t xml:space="preserve">:</w:t>
      </w:r>
    </w:p>
    <w:p>
      <w:pPr>
        <w:pStyle w:val="Compact"/>
        <w:numPr>
          <w:ilvl w:val="0"/>
          <w:numId w:val="1001"/>
        </w:numPr>
      </w:pPr>
      <w:r>
        <w:rPr>
          <w:b/>
          <w:bCs/>
        </w:rPr>
        <w:t xml:space="preserve">IaaS</w:t>
      </w:r>
      <w:r>
        <w:t xml:space="preserve"> </w:t>
      </w:r>
      <w:r>
        <w:t xml:space="preserve">— they give you a VM, you do everything from the OS up</w:t>
      </w:r>
    </w:p>
    <w:p>
      <w:pPr>
        <w:pStyle w:val="Compact"/>
        <w:numPr>
          <w:ilvl w:val="0"/>
          <w:numId w:val="1001"/>
        </w:numPr>
      </w:pPr>
      <w:r>
        <w:rPr>
          <w:b/>
          <w:bCs/>
        </w:rPr>
        <w:t xml:space="preserve">PaaS</w:t>
      </w:r>
      <w:r>
        <w:t xml:space="preserve"> </w:t>
      </w:r>
      <w:r>
        <w:t xml:space="preserve">— they run a platform (database, web server), you just deploy your code</w:t>
      </w:r>
    </w:p>
    <w:p>
      <w:pPr>
        <w:pStyle w:val="Compact"/>
        <w:numPr>
          <w:ilvl w:val="0"/>
          <w:numId w:val="1001"/>
        </w:numPr>
      </w:pPr>
      <w:r>
        <w:rPr>
          <w:b/>
          <w:bCs/>
        </w:rPr>
        <w:t xml:space="preserve">SaaS</w:t>
      </w:r>
      <w:r>
        <w:t xml:space="preserve"> </w:t>
      </w:r>
      <w:r>
        <w:t xml:space="preserve">— they run the whole app, you just use it</w:t>
      </w:r>
    </w:p>
    <w:bookmarkEnd w:id="23"/>
    <w:bookmarkStart w:id="24" w:name="technical-definition-2"/>
    <w:p>
      <w:pPr>
        <w:pStyle w:val="Heading3"/>
      </w:pPr>
      <w:r>
        <w:t xml:space="preserve">Technical definition</w:t>
      </w:r>
    </w:p>
    <w:p>
      <w:pPr>
        <w:pStyle w:val="FirstParagraph"/>
      </w:pPr>
      <w:r>
        <w:t xml:space="preserve">Service models defined by the</w:t>
      </w:r>
      <w:r>
        <w:t xml:space="preserve"> </w:t>
      </w:r>
      <w:r>
        <w:rPr>
          <w:b/>
          <w:bCs/>
        </w:rPr>
        <w:t xml:space="preserve">shared responsibility model</w:t>
      </w:r>
      <w:r>
        <w:t xml:space="preserve">:</w:t>
      </w:r>
    </w:p>
    <w:p>
      <w:pPr>
        <w:pStyle w:val="Compact"/>
        <w:numPr>
          <w:ilvl w:val="0"/>
          <w:numId w:val="1002"/>
        </w:numPr>
      </w:pPr>
      <w:r>
        <w:rPr>
          <w:b/>
          <w:bCs/>
        </w:rPr>
        <w:t xml:space="preserve">IaaS</w:t>
      </w:r>
      <w:r>
        <w:t xml:space="preserve"> </w:t>
      </w:r>
      <w:r>
        <w:t xml:space="preserve">(Infrastructure as a Service) — provider manages hardware, virtualization, networking. Customer manages OS, runtime, app. Examples: Azure VM, AWS EC2.</w:t>
      </w:r>
    </w:p>
    <w:p>
      <w:pPr>
        <w:pStyle w:val="Compact"/>
        <w:numPr>
          <w:ilvl w:val="0"/>
          <w:numId w:val="1002"/>
        </w:numPr>
      </w:pPr>
      <w:r>
        <w:rPr>
          <w:b/>
          <w:bCs/>
        </w:rPr>
        <w:t xml:space="preserve">PaaS</w:t>
      </w:r>
      <w:r>
        <w:t xml:space="preserve"> </w:t>
      </w:r>
      <w:r>
        <w:t xml:space="preserve">(Platform as a Service) — provider manages everything up to the runtime. Customer deploys app code + config. Examples: Azure App Service, Heroku, Google App Engine.</w:t>
      </w:r>
    </w:p>
    <w:p>
      <w:pPr>
        <w:pStyle w:val="Compact"/>
        <w:numPr>
          <w:ilvl w:val="0"/>
          <w:numId w:val="1002"/>
        </w:numPr>
      </w:pPr>
      <w:r>
        <w:rPr>
          <w:b/>
          <w:bCs/>
        </w:rPr>
        <w:t xml:space="preserve">SaaS</w:t>
      </w:r>
      <w:r>
        <w:t xml:space="preserve"> </w:t>
      </w:r>
      <w:r>
        <w:t xml:space="preserve">(Software as a Service) — provider runs the entire stack. Customer brings only data and config. Examples: Office 365, Salesforce, GitHub.</w:t>
      </w:r>
    </w:p>
    <w:bookmarkEnd w:id="24"/>
    <w:bookmarkStart w:id="25" w:name="why-it-matters-2"/>
    <w:p>
      <w:pPr>
        <w:pStyle w:val="Heading3"/>
      </w:pPr>
      <w:r>
        <w:t xml:space="preserve">Why it matters</w:t>
      </w:r>
    </w:p>
    <w:p>
      <w:pPr>
        <w:pStyle w:val="FirstParagraph"/>
      </w:pPr>
      <w:r>
        <w:t xml:space="preserve">Picking the right service level avoids over-engineering. Don’t run a VM if a PaaS will do. Don’t write a Postgres operator if Azure Database for PostgreSQL exists.</w:t>
      </w:r>
    </w:p>
    <w:p>
      <w:pPr>
        <w:pStyle w:val="BodyText"/>
      </w:pPr>
      <w:r>
        <w:t xml:space="preserve">Higher layers mean less work and less control. Lower layers mean more work and more flexibility.</w:t>
      </w:r>
    </w:p>
    <w:bookmarkEnd w:id="25"/>
    <w:bookmarkStart w:id="26" w:name="gotcha-2"/>
    <w:p>
      <w:pPr>
        <w:pStyle w:val="Heading3"/>
      </w:pPr>
      <w:r>
        <w:t xml:space="preserve">Gotcha</w:t>
      </w:r>
    </w:p>
    <w:p>
      <w:pPr>
        <w:pStyle w:val="FirstParagraph"/>
      </w:pPr>
      <w:r>
        <w:t xml:space="preserve">Vendor lock-in increases as you go up the stack. SaaS is easy to start, painful to leave. PaaS often uses proprietary APIs. IaaS is the most portable but the most work.</w:t>
      </w:r>
    </w:p>
    <w:bookmarkEnd w:id="26"/>
    <w:bookmarkStart w:id="27" w:name="tip-2"/>
    <w:p>
      <w:pPr>
        <w:pStyle w:val="Heading3"/>
      </w:pPr>
      <w:r>
        <w:t xml:space="preserve">Tip</w:t>
      </w:r>
    </w:p>
    <w:p>
      <w:pPr>
        <w:pStyle w:val="FirstParagraph"/>
      </w:pPr>
      <w:r>
        <w:t xml:space="preserve">When choosing, ask:</w:t>
      </w:r>
      <w:r>
        <w:t xml:space="preserve"> </w:t>
      </w:r>
      <w:r>
        <w:t xml:space="preserve">“What’s the smallest layer I can use to get what I need?”</w:t>
      </w:r>
      <w:r>
        <w:t xml:space="preserve"> </w:t>
      </w:r>
      <w:r>
        <w:t xml:space="preserve">Start there. Move down (toward IaaS) only when the higher layer can’t deliver.</w:t>
      </w:r>
    </w:p>
    <w:bookmarkEnd w:id="27"/>
    <w:bookmarkStart w:id="28" w:name="interview-line-2"/>
    <w:p>
      <w:pPr>
        <w:pStyle w:val="Heading3"/>
      </w:pPr>
      <w:r>
        <w:t xml:space="preserve">Interview line</w:t>
      </w:r>
    </w:p>
    <w:p>
      <w:pPr>
        <w:pStyle w:val="FirstParagraph"/>
      </w:pPr>
      <w:r>
        <w:t xml:space="preserve">“We picked AKS — managed Kubernetes, a PaaS — instead of self-managed Kubernetes on VMs because we want the cloud handling control plane upgrades and certificate rotation, not us. That tradeoff was right for our scale.”</w:t>
      </w:r>
    </w:p>
    <w:p>
      <w:r>
        <w:pict>
          <v:rect style="width:0;height:1.5pt" o:hralign="center" o:hrstd="t" o:hr="t"/>
        </w:pict>
      </w:r>
    </w:p>
    <w:bookmarkEnd w:id="28"/>
    <w:bookmarkEnd w:id="29"/>
    <w:bookmarkStart w:id="36" w:name="region"/>
    <w:p>
      <w:pPr>
        <w:pStyle w:val="Heading2"/>
      </w:pPr>
      <w:r>
        <w:t xml:space="preserve">Region</w:t>
      </w:r>
    </w:p>
    <w:bookmarkStart w:id="30" w:name="plain-english-3"/>
    <w:p>
      <w:pPr>
        <w:pStyle w:val="Heading3"/>
      </w:pPr>
      <w:r>
        <w:t xml:space="preserve">Plain English</w:t>
      </w:r>
    </w:p>
    <w:p>
      <w:pPr>
        <w:pStyle w:val="FirstParagraph"/>
      </w:pPr>
      <w:r>
        <w:t xml:space="preserve">A geographic area with cloud data centers. Examples: East US 2, West Europe, Central India.</w:t>
      </w:r>
    </w:p>
    <w:p>
      <w:pPr>
        <w:pStyle w:val="BodyText"/>
      </w:pPr>
      <w:r>
        <w:t xml:space="preserve">You pick a region close to your users so they get low latency.</w:t>
      </w:r>
    </w:p>
    <w:bookmarkEnd w:id="30"/>
    <w:bookmarkStart w:id="31" w:name="technical-definition-3"/>
    <w:p>
      <w:pPr>
        <w:pStyle w:val="Heading3"/>
      </w:pPr>
      <w:r>
        <w:t xml:space="preserve">Technical definition</w:t>
      </w:r>
    </w:p>
    <w:p>
      <w:pPr>
        <w:pStyle w:val="FirstParagraph"/>
      </w:pPr>
      <w:r>
        <w:t xml:space="preserve">A set of data centers within the same geographic area, low-latency networked together, typically containing 3 Availability Zones. Each region is independent — failures in one region don’t affect others.</w:t>
      </w:r>
    </w:p>
    <w:bookmarkEnd w:id="31"/>
    <w:bookmarkStart w:id="32" w:name="why-it-matters-3"/>
    <w:p>
      <w:pPr>
        <w:pStyle w:val="Heading3"/>
      </w:pPr>
      <w:r>
        <w:t xml:space="preserve">Why it matters</w:t>
      </w:r>
    </w:p>
    <w:p>
      <w:pPr>
        <w:pStyle w:val="FirstParagraph"/>
      </w:pPr>
      <w:r>
        <w:t xml:space="preserve">Four reasons to pick a specific region:</w:t>
      </w:r>
    </w:p>
    <w:p>
      <w:pPr>
        <w:pStyle w:val="Compact"/>
        <w:numPr>
          <w:ilvl w:val="0"/>
          <w:numId w:val="1003"/>
        </w:numPr>
      </w:pPr>
      <w:r>
        <w:rPr>
          <w:b/>
          <w:bCs/>
        </w:rPr>
        <w:t xml:space="preserve">Latency</w:t>
      </w:r>
      <w:r>
        <w:t xml:space="preserve"> </w:t>
      </w:r>
      <w:r>
        <w:t xml:space="preserve">— closer to users = faster requests</w:t>
      </w:r>
    </w:p>
    <w:p>
      <w:pPr>
        <w:pStyle w:val="Compact"/>
        <w:numPr>
          <w:ilvl w:val="0"/>
          <w:numId w:val="1003"/>
        </w:numPr>
      </w:pPr>
      <w:r>
        <w:rPr>
          <w:b/>
          <w:bCs/>
        </w:rPr>
        <w:t xml:space="preserve">Data residency</w:t>
      </w:r>
      <w:r>
        <w:t xml:space="preserve"> </w:t>
      </w:r>
      <w:r>
        <w:t xml:space="preserve">— GDPR, India’s DPDP Act, etc., require data stays in country</w:t>
      </w:r>
    </w:p>
    <w:p>
      <w:pPr>
        <w:pStyle w:val="Compact"/>
        <w:numPr>
          <w:ilvl w:val="0"/>
          <w:numId w:val="1003"/>
        </w:numPr>
      </w:pPr>
      <w:r>
        <w:rPr>
          <w:b/>
          <w:bCs/>
        </w:rPr>
        <w:t xml:space="preserve">Service availability</w:t>
      </w:r>
      <w:r>
        <w:t xml:space="preserve"> </w:t>
      </w:r>
      <w:r>
        <w:t xml:space="preserve">— not every service is in every region (GPU SKUs, preview features)</w:t>
      </w:r>
    </w:p>
    <w:p>
      <w:pPr>
        <w:pStyle w:val="Compact"/>
        <w:numPr>
          <w:ilvl w:val="0"/>
          <w:numId w:val="1003"/>
        </w:numPr>
      </w:pPr>
      <w:r>
        <w:rPr>
          <w:b/>
          <w:bCs/>
        </w:rPr>
        <w:t xml:space="preserve">Disaster recovery</w:t>
      </w:r>
      <w:r>
        <w:t xml:space="preserve"> </w:t>
      </w:r>
      <w:r>
        <w:t xml:space="preserve">— pair regions across geographic separation</w:t>
      </w:r>
    </w:p>
    <w:bookmarkEnd w:id="32"/>
    <w:bookmarkStart w:id="33" w:name="gotcha-3"/>
    <w:p>
      <w:pPr>
        <w:pStyle w:val="Heading3"/>
      </w:pPr>
      <w:r>
        <w:t xml:space="preserve">Gotcha</w:t>
      </w:r>
    </w:p>
    <w:p>
      <w:pPr>
        <w:pStyle w:val="FirstParagraph"/>
      </w:pPr>
      <w:r>
        <w:t xml:space="preserve">Costs vary by region.</w:t>
      </w:r>
      <w:r>
        <w:t xml:space="preserve"> </w:t>
      </w:r>
      <w:r>
        <w:rPr>
          <w:rStyle w:val="VerbatimChar"/>
        </w:rPr>
        <w:t xml:space="preserve">eastus</w:t>
      </w:r>
      <w:r>
        <w:t xml:space="preserve"> </w:t>
      </w:r>
      <w:r>
        <w:t xml:space="preserve">is usually cheapest in the US,</w:t>
      </w:r>
      <w:r>
        <w:t xml:space="preserve"> </w:t>
      </w:r>
      <w:r>
        <w:rPr>
          <w:rStyle w:val="VerbatimChar"/>
        </w:rPr>
        <w:t xml:space="preserve">centralindia</w:t>
      </w:r>
      <w:r>
        <w:t xml:space="preserve"> </w:t>
      </w:r>
      <w:r>
        <w:t xml:space="preserve">is sometimes 20% more, and some regions don’t support every service tier (e.g., Free Trial restrictions on B-series VMs).</w:t>
      </w:r>
    </w:p>
    <w:bookmarkEnd w:id="33"/>
    <w:bookmarkStart w:id="34" w:name="tip-3"/>
    <w:p>
      <w:pPr>
        <w:pStyle w:val="Heading3"/>
      </w:pPr>
      <w:r>
        <w:t xml:space="preserve">Tip</w:t>
      </w:r>
    </w:p>
    <w:p>
      <w:pPr>
        <w:pStyle w:val="FirstParagraph"/>
      </w:pPr>
      <w:r>
        <w:t xml:space="preserve">Always confirm your chosen region has the SKUs you need before committing. Use</w:t>
      </w:r>
      <w:r>
        <w:t xml:space="preserve"> </w:t>
      </w:r>
      <w:r>
        <w:rPr>
          <w:rStyle w:val="VerbatimChar"/>
        </w:rPr>
        <w:t xml:space="preserve">az vm list-skus --location &lt;region&gt;</w:t>
      </w:r>
      <w:r>
        <w:t xml:space="preserve"> </w:t>
      </w:r>
      <w:r>
        <w:t xml:space="preserve">to verify.</w:t>
      </w:r>
    </w:p>
    <w:bookmarkEnd w:id="34"/>
    <w:bookmarkStart w:id="35" w:name="interview-line-3"/>
    <w:p>
      <w:pPr>
        <w:pStyle w:val="Heading3"/>
      </w:pPr>
      <w:r>
        <w:t xml:space="preserve">Interview line</w:t>
      </w:r>
    </w:p>
    <w:p>
      <w:pPr>
        <w:pStyle w:val="FirstParagraph"/>
      </w:pPr>
      <w:r>
        <w:t xml:space="preserve">“We picked eastus2 because it has the latest SKUs and broad service coverage. For HA we’d pair it with westus2 — that’s a recognized paired-region by Azure with cross-region replication built in for some services.”</w:t>
      </w:r>
    </w:p>
    <w:p>
      <w:r>
        <w:pict>
          <v:rect style="width:0;height:1.5pt" o:hralign="center" o:hrstd="t" o:hr="t"/>
        </w:pict>
      </w:r>
    </w:p>
    <w:bookmarkEnd w:id="35"/>
    <w:bookmarkEnd w:id="36"/>
    <w:bookmarkStart w:id="43" w:name="availability-zone-az"/>
    <w:p>
      <w:pPr>
        <w:pStyle w:val="Heading2"/>
      </w:pPr>
      <w:r>
        <w:t xml:space="preserve">Availability Zone (AZ)</w:t>
      </w:r>
    </w:p>
    <w:bookmarkStart w:id="37" w:name="plain-english-4"/>
    <w:p>
      <w:pPr>
        <w:pStyle w:val="Heading3"/>
      </w:pPr>
      <w:r>
        <w:t xml:space="preserve">Plain English</w:t>
      </w:r>
    </w:p>
    <w:p>
      <w:pPr>
        <w:pStyle w:val="FirstParagraph"/>
      </w:pPr>
      <w:r>
        <w:t xml:space="preserve">One physically independent data center within a region. Has its own power, cooling, and network. If one AZ burns down, the other AZs in that region keep running.</w:t>
      </w:r>
    </w:p>
    <w:bookmarkEnd w:id="37"/>
    <w:bookmarkStart w:id="38" w:name="technical-definition-4"/>
    <w:p>
      <w:pPr>
        <w:pStyle w:val="Heading3"/>
      </w:pPr>
      <w:r>
        <w:t xml:space="preserve">Technical definition</w:t>
      </w:r>
    </w:p>
    <w:p>
      <w:pPr>
        <w:pStyle w:val="FirstParagraph"/>
      </w:pPr>
      <w:r>
        <w:t xml:space="preserve">A physically isolated location with independent power, cooling, and network infrastructure, within a region. Typically 3 AZs per region. AZs are connected by low-latency dedicated networking.</w:t>
      </w:r>
    </w:p>
    <w:bookmarkEnd w:id="38"/>
    <w:bookmarkStart w:id="39" w:name="why-it-matters-4"/>
    <w:p>
      <w:pPr>
        <w:pStyle w:val="Heading3"/>
      </w:pPr>
      <w:r>
        <w:t xml:space="preserve">Why it matters</w:t>
      </w:r>
    </w:p>
    <w:p>
      <w:pPr>
        <w:pStyle w:val="FirstParagraph"/>
      </w:pPr>
      <w:r>
        <w:t xml:space="preserve">A single data center can fail (fire, power outage, network outage). If all your nodes are in one AZ, you go down. Spread across AZs for high availability.</w:t>
      </w:r>
    </w:p>
    <w:p>
      <w:pPr>
        <w:pStyle w:val="BodyText"/>
      </w:pPr>
      <w:r>
        <w:t xml:space="preserve">In Kubernetes, this is done with</w:t>
      </w:r>
      <w:r>
        <w:t xml:space="preserve"> </w:t>
      </w:r>
      <w:r>
        <w:rPr>
          <w:rStyle w:val="VerbatimChar"/>
        </w:rPr>
        <w:t xml:space="preserve">topologySpreadConstraints</w:t>
      </w:r>
      <w:r>
        <w:t xml:space="preserve"> </w:t>
      </w:r>
      <w:r>
        <w:t xml:space="preserve">or node pool zone settings.</w:t>
      </w:r>
    </w:p>
    <w:bookmarkEnd w:id="39"/>
    <w:bookmarkStart w:id="40" w:name="gotcha-4"/>
    <w:p>
      <w:pPr>
        <w:pStyle w:val="Heading3"/>
      </w:pPr>
      <w:r>
        <w:t xml:space="preserve">Gotcha</w:t>
      </w:r>
    </w:p>
    <w:p>
      <w:pPr>
        <w:pStyle w:val="FirstParagraph"/>
      </w:pPr>
      <w:r>
        <w:t xml:space="preserve">Cross-AZ traffic costs more than same-AZ traffic. For chatty microservices, this can add up. Some workloads (batch jobs) might be fine in one AZ; user-facing services need multi-AZ.</w:t>
      </w:r>
    </w:p>
    <w:bookmarkEnd w:id="40"/>
    <w:bookmarkStart w:id="41" w:name="tip-4"/>
    <w:p>
      <w:pPr>
        <w:pStyle w:val="Heading3"/>
      </w:pPr>
      <w:r>
        <w:t xml:space="preserve">Tip</w:t>
      </w:r>
    </w:p>
    <w:p>
      <w:pPr>
        <w:pStyle w:val="FirstParagraph"/>
      </w:pPr>
      <w:r>
        <w:t xml:space="preserve">Look at your network bill, not just compute. Cross-AZ chatty traffic is a common cost surprise.</w:t>
      </w:r>
    </w:p>
    <w:bookmarkEnd w:id="41"/>
    <w:bookmarkStart w:id="42" w:name="interview-line-4"/>
    <w:p>
      <w:pPr>
        <w:pStyle w:val="Heading3"/>
      </w:pPr>
      <w:r>
        <w:t xml:space="preserve">Interview line</w:t>
      </w:r>
    </w:p>
    <w:p>
      <w:pPr>
        <w:pStyle w:val="FirstParagraph"/>
      </w:pPr>
      <w:r>
        <w:t xml:space="preserve">“We spread our AKS node pool across three AZs so a data center failure doesn’t take us out. Cross-AZ pod traffic costs slightly more, but the reliability gain pays for it. Same-AZ would save ~10-15% on intra-cluster traffic costs but expose us to single-DC failure.”</w:t>
      </w:r>
    </w:p>
    <w:p>
      <w:r>
        <w:pict>
          <v:rect style="width:0;height:1.5pt" o:hralign="center" o:hrstd="t" o:hr="t"/>
        </w:pict>
      </w:r>
    </w:p>
    <w:bookmarkEnd w:id="42"/>
    <w:bookmarkEnd w:id="43"/>
    <w:bookmarkStart w:id="50" w:name="resource-group"/>
    <w:p>
      <w:pPr>
        <w:pStyle w:val="Heading2"/>
      </w:pPr>
      <w:r>
        <w:t xml:space="preserve">Resource Group</w:t>
      </w:r>
    </w:p>
    <w:bookmarkStart w:id="44" w:name="plain-english-5"/>
    <w:p>
      <w:pPr>
        <w:pStyle w:val="Heading3"/>
      </w:pPr>
      <w:r>
        <w:t xml:space="preserve">Plain English</w:t>
      </w:r>
    </w:p>
    <w:p>
      <w:pPr>
        <w:pStyle w:val="FirstParagraph"/>
      </w:pPr>
      <w:r>
        <w:t xml:space="preserve">A folder for related Azure resources. Everything in a resource group can be deleted with one command.</w:t>
      </w:r>
    </w:p>
    <w:bookmarkEnd w:id="44"/>
    <w:bookmarkStart w:id="45" w:name="technical-definition-5"/>
    <w:p>
      <w:pPr>
        <w:pStyle w:val="Heading3"/>
      </w:pPr>
      <w:r>
        <w:t xml:space="preserve">Technical definition</w:t>
      </w:r>
    </w:p>
    <w:p>
      <w:pPr>
        <w:pStyle w:val="FirstParagraph"/>
      </w:pPr>
      <w:r>
        <w:t xml:space="preserve">A logical Azure container whose lifecycle is managed together. RBAC roles and tags can apply at this level. Resources can only be in one resource group, but resources from different RGs can reference each other.</w:t>
      </w:r>
    </w:p>
    <w:bookmarkEnd w:id="45"/>
    <w:bookmarkStart w:id="46" w:name="why-it-matters-5"/>
    <w:p>
      <w:pPr>
        <w:pStyle w:val="Heading3"/>
      </w:pPr>
      <w:r>
        <w:t xml:space="preserve">Why it matters</w:t>
      </w:r>
    </w:p>
    <w:p>
      <w:pPr>
        <w:pStyle w:val="FirstParagraph"/>
      </w:pPr>
      <w:r>
        <w:rPr>
          <w:rStyle w:val="VerbatimChar"/>
        </w:rPr>
        <w:t xml:space="preserve">az group delete -n myrg --yes</w:t>
      </w:r>
      <w:r>
        <w:t xml:space="preserve"> </w:t>
      </w:r>
      <w:r>
        <w:t xml:space="preserve">cleans up everything inside in one call. This is critical for ephemeral environments (per-PR review apps, sandboxes). Tags applied at RG level cascade for cost reporting.</w:t>
      </w:r>
    </w:p>
    <w:bookmarkEnd w:id="46"/>
    <w:bookmarkStart w:id="47" w:name="gotcha-5"/>
    <w:p>
      <w:pPr>
        <w:pStyle w:val="Heading3"/>
      </w:pPr>
      <w:r>
        <w:t xml:space="preserve">Gotcha</w:t>
      </w:r>
    </w:p>
    <w:p>
      <w:pPr>
        <w:pStyle w:val="FirstParagraph"/>
      </w:pPr>
      <w:r>
        <w:t xml:space="preserve">You can’t easily nest resource groups. They’re flat. To organize hierarchically, use Management Groups (at the subscription/billing level).</w:t>
      </w:r>
    </w:p>
    <w:p>
      <w:pPr>
        <w:pStyle w:val="BodyText"/>
      </w:pPr>
      <w:r>
        <w:t xml:space="preserve">Moving resources between RGs is supported but tricky — locks, dependencies, role assignments can break.</w:t>
      </w:r>
    </w:p>
    <w:bookmarkEnd w:id="47"/>
    <w:bookmarkStart w:id="48" w:name="tip-5"/>
    <w:p>
      <w:pPr>
        <w:pStyle w:val="Heading3"/>
      </w:pPr>
      <w:r>
        <w:t xml:space="preserve">Tip</w:t>
      </w:r>
    </w:p>
    <w:p>
      <w:pPr>
        <w:pStyle w:val="FirstParagraph"/>
      </w:pPr>
      <w:r>
        <w:t xml:space="preserve">Use one resource group per environment-app combination —</w:t>
      </w:r>
      <w:r>
        <w:t xml:space="preserve"> </w:t>
      </w:r>
      <w:r>
        <w:rPr>
          <w:rStyle w:val="VerbatimChar"/>
        </w:rPr>
        <w:t xml:space="preserve">myapp-rg-dev</w:t>
      </w:r>
      <w:r>
        <w:t xml:space="preserve">,</w:t>
      </w:r>
      <w:r>
        <w:t xml:space="preserve"> </w:t>
      </w:r>
      <w:r>
        <w:rPr>
          <w:rStyle w:val="VerbatimChar"/>
        </w:rPr>
        <w:t xml:space="preserve">myapp-rg-prod</w:t>
      </w:r>
      <w:r>
        <w:t xml:space="preserve">. Makes teardown trivial and cost reporting clean.</w:t>
      </w:r>
    </w:p>
    <w:bookmarkEnd w:id="48"/>
    <w:bookmarkStart w:id="49" w:name="interview-line-5"/>
    <w:p>
      <w:pPr>
        <w:pStyle w:val="Heading3"/>
      </w:pPr>
      <w:r>
        <w:t xml:space="preserve">Interview line</w:t>
      </w:r>
    </w:p>
    <w:p>
      <w:pPr>
        <w:pStyle w:val="FirstParagraph"/>
      </w:pPr>
      <w:r>
        <w:t xml:space="preserve">“We use one RG per environment-app combination —</w:t>
      </w:r>
      <w:r>
        <w:t xml:space="preserve"> </w:t>
      </w:r>
      <w:r>
        <w:rPr>
          <w:rStyle w:val="VerbatimChar"/>
        </w:rPr>
        <w:t xml:space="preserve">gskplat-rg-platform</w:t>
      </w:r>
      <w:r>
        <w:t xml:space="preserve"> </w:t>
      </w:r>
      <w:r>
        <w:t xml:space="preserve">for our shared AKS cluster, separate RGs for ephemeral test environments. Makes teardown trivial:</w:t>
      </w:r>
      <w:r>
        <w:t xml:space="preserve"> </w:t>
      </w:r>
      <w:r>
        <w:rPr>
          <w:rStyle w:val="VerbatimChar"/>
        </w:rPr>
        <w:t xml:space="preserve">az group delete</w:t>
      </w:r>
      <w:r>
        <w:t xml:space="preserve"> </w:t>
      </w:r>
      <w:r>
        <w:t xml:space="preserve">removes everything. Tags at the RG level cascade to all resources for cost allocation.”</w:t>
      </w:r>
    </w:p>
    <w:p>
      <w:r>
        <w:pict>
          <v:rect style="width:0;height:1.5pt" o:hralign="center" o:hrstd="t" o:hr="t"/>
        </w:pict>
      </w:r>
    </w:p>
    <w:bookmarkEnd w:id="49"/>
    <w:bookmarkEnd w:id="50"/>
    <w:bookmarkEnd w:id="51"/>
    <w:bookmarkStart w:id="94" w:name="section-b-linux-shell"/>
    <w:p>
      <w:pPr>
        <w:pStyle w:val="Heading1"/>
      </w:pPr>
      <w:r>
        <w:t xml:space="preserve">Section B — Linux &amp; Shell</w:t>
      </w:r>
    </w:p>
    <w:bookmarkStart w:id="58" w:name="shell"/>
    <w:p>
      <w:pPr>
        <w:pStyle w:val="Heading2"/>
      </w:pPr>
      <w:r>
        <w:t xml:space="preserve">Shell</w:t>
      </w:r>
    </w:p>
    <w:bookmarkStart w:id="52" w:name="plain-english-6"/>
    <w:p>
      <w:pPr>
        <w:pStyle w:val="Heading3"/>
      </w:pPr>
      <w:r>
        <w:t xml:space="preserve">Plain English</w:t>
      </w:r>
    </w:p>
    <w:p>
      <w:pPr>
        <w:pStyle w:val="FirstParagraph"/>
      </w:pPr>
      <w:r>
        <w:t xml:space="preserve">The thing that reads what you type and runs it. Bash, zsh, fish — they’re all shells. The black/green text terminal you see is the shell.</w:t>
      </w:r>
    </w:p>
    <w:bookmarkEnd w:id="52"/>
    <w:bookmarkStart w:id="53" w:name="technical-definition-6"/>
    <w:p>
      <w:pPr>
        <w:pStyle w:val="Heading3"/>
      </w:pPr>
      <w:r>
        <w:t xml:space="preserve">Technical definition</w:t>
      </w:r>
    </w:p>
    <w:p>
      <w:pPr>
        <w:pStyle w:val="FirstParagraph"/>
      </w:pPr>
      <w:r>
        <w:t xml:space="preserve">A command interpreter that provides a user interface to the operating system. Reads commands (interactive or from a script), parses them, executes them, and displays output. Common Unix shells: bash, zsh, fish, dash. Windows: PowerShell, cmd.</w:t>
      </w:r>
    </w:p>
    <w:bookmarkEnd w:id="53"/>
    <w:bookmarkStart w:id="54" w:name="why-it-matters-6"/>
    <w:p>
      <w:pPr>
        <w:pStyle w:val="Heading3"/>
      </w:pPr>
      <w:r>
        <w:t xml:space="preserve">Why it matters</w:t>
      </w:r>
    </w:p>
    <w:p>
      <w:pPr>
        <w:pStyle w:val="FirstParagraph"/>
      </w:pPr>
      <w:r>
        <w:t xml:space="preserve">You’ll spend hours every day in a shell. Mastering it 5x’s your productivity. Pipes, redirection, scripting — these are how Unix philosophy becomes real work.</w:t>
      </w:r>
    </w:p>
    <w:bookmarkEnd w:id="54"/>
    <w:bookmarkStart w:id="55" w:name="gotcha-6"/>
    <w:p>
      <w:pPr>
        <w:pStyle w:val="Heading3"/>
      </w:pPr>
      <w:r>
        <w:t xml:space="preserve">Gotcha</w:t>
      </w:r>
    </w:p>
    <w:p>
      <w:pPr>
        <w:pStyle w:val="FirstParagraph"/>
      </w:pPr>
      <w:r>
        <w:t xml:space="preserve">bash and zsh have subtle differences. Test conditions:</w:t>
      </w:r>
      <w:r>
        <w:t xml:space="preserve"> </w:t>
      </w:r>
      <w:r>
        <w:rPr>
          <w:rStyle w:val="VerbatimChar"/>
        </w:rPr>
        <w:t xml:space="preserve">[ $x -eq 5 ]</w:t>
      </w:r>
      <w:r>
        <w:t xml:space="preserve"> </w:t>
      </w:r>
      <w:r>
        <w:t xml:space="preserve">works in both,</w:t>
      </w:r>
      <w:r>
        <w:t xml:space="preserve"> </w:t>
      </w:r>
      <w:r>
        <w:rPr>
          <w:rStyle w:val="VerbatimChar"/>
        </w:rPr>
        <w:t xml:space="preserve">[[ $x -eq 5 ]]</w:t>
      </w:r>
      <w:r>
        <w:t xml:space="preserve"> </w:t>
      </w:r>
      <w:r>
        <w:t xml:space="preserve">is bash/zsh extension.</w:t>
      </w:r>
      <w:r>
        <w:t xml:space="preserve"> </w:t>
      </w:r>
      <w:r>
        <w:rPr>
          <w:rStyle w:val="VerbatimChar"/>
        </w:rPr>
        <w:t xml:space="preserve">(( ))</w:t>
      </w:r>
      <w:r>
        <w:t xml:space="preserve"> </w:t>
      </w:r>
      <w:r>
        <w:t xml:space="preserve">for arithmetic is bash/zsh. Plain</w:t>
      </w:r>
      <w:r>
        <w:t xml:space="preserve"> </w:t>
      </w:r>
      <w:r>
        <w:rPr>
          <w:rStyle w:val="VerbatimChar"/>
        </w:rPr>
        <w:t xml:space="preserve">sh</w:t>
      </w:r>
      <w:r>
        <w:t xml:space="preserve"> </w:t>
      </w:r>
      <w:r>
        <w:t xml:space="preserve">(Bourne shell, often dash on Debian) doesn’t support these.</w:t>
      </w:r>
    </w:p>
    <w:bookmarkEnd w:id="55"/>
    <w:bookmarkStart w:id="56" w:name="tip-6"/>
    <w:p>
      <w:pPr>
        <w:pStyle w:val="Heading3"/>
      </w:pPr>
      <w:r>
        <w:t xml:space="preserve">Tip</w:t>
      </w:r>
    </w:p>
    <w:p>
      <w:pPr>
        <w:pStyle w:val="FirstParagraph"/>
      </w:pPr>
      <w:r>
        <w:t xml:space="preserve">Learn one shell deeply (bash for portability across systems, zsh for daily interactive use with plugins). Memorize 10 patterns, copy-paste the rest from a personal notes file.</w:t>
      </w:r>
    </w:p>
    <w:bookmarkEnd w:id="56"/>
    <w:bookmarkStart w:id="57" w:name="interview-line-6"/>
    <w:p>
      <w:pPr>
        <w:pStyle w:val="Heading3"/>
      </w:pPr>
      <w:r>
        <w:t xml:space="preserve">Interview line</w:t>
      </w:r>
    </w:p>
    <w:p>
      <w:pPr>
        <w:pStyle w:val="FirstParagraph"/>
      </w:pPr>
      <w:r>
        <w:t xml:space="preserve">“I’m fluent in bash for scripting and zsh for daily use. I keep a personal cheatsheet of common patterns — text processing pipelines, find + xargs, awk one-liners — that I copy-paste rather than re-derive each time.”</w:t>
      </w:r>
    </w:p>
    <w:p>
      <w:r>
        <w:pict>
          <v:rect style="width:0;height:1.5pt" o:hralign="center" o:hrstd="t" o:hr="t"/>
        </w:pict>
      </w:r>
    </w:p>
    <w:bookmarkEnd w:id="57"/>
    <w:bookmarkEnd w:id="58"/>
    <w:bookmarkStart w:id="65" w:name="pipe"/>
    <w:p>
      <w:pPr>
        <w:pStyle w:val="Heading2"/>
      </w:pPr>
      <w:r>
        <w:t xml:space="preserve">Pipe (</w:t>
      </w:r>
      <w:r>
        <w:rPr>
          <w:rStyle w:val="VerbatimChar"/>
        </w:rPr>
        <w:t xml:space="preserve">|</w:t>
      </w:r>
      <w:r>
        <w:t xml:space="preserve">)</w:t>
      </w:r>
    </w:p>
    <w:bookmarkStart w:id="59" w:name="plain-english-7"/>
    <w:p>
      <w:pPr>
        <w:pStyle w:val="Heading3"/>
      </w:pPr>
      <w:r>
        <w:t xml:space="preserve">Plain English</w:t>
      </w:r>
    </w:p>
    <w:p>
      <w:pPr>
        <w:pStyle w:val="FirstParagraph"/>
      </w:pPr>
      <w:r>
        <w:t xml:space="preserve">Takes the output of one command and feeds it as the input of the next. Lets you chain simple commands into powerful workflows.</w:t>
      </w:r>
    </w:p>
    <w:bookmarkEnd w:id="59"/>
    <w:bookmarkStart w:id="60" w:name="technical-definition-7"/>
    <w:p>
      <w:pPr>
        <w:pStyle w:val="Heading3"/>
      </w:pPr>
      <w:r>
        <w:t xml:space="preserve">Technical definition</w:t>
      </w:r>
    </w:p>
    <w:p>
      <w:pPr>
        <w:pStyle w:val="FirstParagraph"/>
      </w:pPr>
      <w:r>
        <w:t xml:space="preserve">A Unix construct that connects stdout of one process to stdin of another via a kernel pipe (a buffered, in-memory FIFO). Multiple commands chained with pipes form a pipeline — all processes run concurrently, with the kernel managing flow control.</w:t>
      </w:r>
    </w:p>
    <w:bookmarkEnd w:id="60"/>
    <w:bookmarkStart w:id="61" w:name="why-it-matters-7"/>
    <w:p>
      <w:pPr>
        <w:pStyle w:val="Heading3"/>
      </w:pPr>
      <w:r>
        <w:t xml:space="preserve">Why it matters</w:t>
      </w:r>
    </w:p>
    <w:p>
      <w:pPr>
        <w:pStyle w:val="FirstParagraph"/>
      </w:pPr>
      <w:r>
        <w:t xml:space="preserve">The Unix philosophy: small tools that do one thing well, composed via pipes.</w:t>
      </w:r>
      <w:r>
        <w:t xml:space="preserve"> </w:t>
      </w:r>
      <w:r>
        <w:rPr>
          <w:rStyle w:val="VerbatimChar"/>
        </w:rPr>
        <w:t xml:space="preserve">ps aux | grep node | awk '{print $2}'</w:t>
      </w:r>
      <w:r>
        <w:t xml:space="preserve"> </w:t>
      </w:r>
      <w:r>
        <w:t xml:space="preserve">lists processes, filters for</w:t>
      </w:r>
      <w:r>
        <w:t xml:space="preserve"> </w:t>
      </w:r>
      <w:r>
        <w:t xml:space="preserve">“node”</w:t>
      </w:r>
      <w:r>
        <w:t xml:space="preserve">, extracts PIDs — three small tools, one clear job.</w:t>
      </w:r>
    </w:p>
    <w:bookmarkEnd w:id="61"/>
    <w:bookmarkStart w:id="62" w:name="gotcha-7"/>
    <w:p>
      <w:pPr>
        <w:pStyle w:val="Heading3"/>
      </w:pPr>
      <w:r>
        <w:t xml:space="preserve">Gotcha</w:t>
      </w:r>
    </w:p>
    <w:p>
      <w:pPr>
        <w:pStyle w:val="FirstParagraph"/>
      </w:pPr>
      <w:r>
        <w:t xml:space="preserve">Pipes are stream-oriented. They start everything in parallel. The second command can start processing the first command’s output before the first command finishes. This matters for slow producers and fast consumers — your</w:t>
      </w:r>
      <w:r>
        <w:t xml:space="preserve"> </w:t>
      </w:r>
      <w:r>
        <w:rPr>
          <w:rStyle w:val="VerbatimChar"/>
        </w:rPr>
        <w:t xml:space="preserve">tail -f</w:t>
      </w:r>
      <w:r>
        <w:t xml:space="preserve"> </w:t>
      </w:r>
      <w:r>
        <w:t xml:space="preserve">and</w:t>
      </w:r>
      <w:r>
        <w:t xml:space="preserve"> </w:t>
      </w:r>
      <w:r>
        <w:rPr>
          <w:rStyle w:val="VerbatimChar"/>
        </w:rPr>
        <w:t xml:space="preserve">head -5</w:t>
      </w:r>
      <w:r>
        <w:t xml:space="preserve"> </w:t>
      </w:r>
      <w:r>
        <w:t xml:space="preserve">combinations don’t always behave as expected.</w:t>
      </w:r>
    </w:p>
    <w:bookmarkEnd w:id="62"/>
    <w:bookmarkStart w:id="63" w:name="tip-7"/>
    <w:p>
      <w:pPr>
        <w:pStyle w:val="Heading3"/>
      </w:pPr>
      <w:r>
        <w:t xml:space="preserve">Tip</w:t>
      </w:r>
    </w:p>
    <w:p>
      <w:pPr>
        <w:pStyle w:val="FirstParagraph"/>
      </w:pPr>
      <w:r>
        <w:t xml:space="preserve">For commands that need to know when input is complete (sort, uniq), the upstream command must close stdout. Use</w:t>
      </w:r>
      <w:r>
        <w:t xml:space="preserve"> </w:t>
      </w:r>
      <w:r>
        <w:rPr>
          <w:rStyle w:val="VerbatimChar"/>
        </w:rPr>
        <w:t xml:space="preserve">&lt; &lt;(cmd)</w:t>
      </w:r>
      <w:r>
        <w:t xml:space="preserve"> </w:t>
      </w:r>
      <w:r>
        <w:t xml:space="preserve">or temp files when pipe semantics don’t work.</w:t>
      </w:r>
    </w:p>
    <w:bookmarkEnd w:id="63"/>
    <w:bookmarkStart w:id="64" w:name="interview-line-7"/>
    <w:p>
      <w:pPr>
        <w:pStyle w:val="Heading3"/>
      </w:pPr>
      <w:r>
        <w:t xml:space="preserve">Interview line</w:t>
      </w:r>
    </w:p>
    <w:p>
      <w:pPr>
        <w:pStyle w:val="FirstParagraph"/>
      </w:pPr>
      <w:r>
        <w:t xml:space="preserve">“Pipes are concurrent — commands in a pipeline run in parallel. I’d reach for</w:t>
      </w:r>
      <w:r>
        <w:t xml:space="preserve"> </w:t>
      </w:r>
      <w:r>
        <w:rPr>
          <w:rStyle w:val="VerbatimChar"/>
        </w:rPr>
        <w:t xml:space="preserve">xargs</w:t>
      </w:r>
      <w:r>
        <w:t xml:space="preserve"> </w:t>
      </w:r>
      <w:r>
        <w:t xml:space="preserve">or</w:t>
      </w:r>
      <w:r>
        <w:t xml:space="preserve"> </w:t>
      </w:r>
      <w:r>
        <w:rPr>
          <w:rStyle w:val="VerbatimChar"/>
        </w:rPr>
        <w:t xml:space="preserve">parallel</w:t>
      </w:r>
      <w:r>
        <w:t xml:space="preserve"> </w:t>
      </w:r>
      <w:r>
        <w:t xml:space="preserve">for explicit fan-out when ordering matters.”</w:t>
      </w:r>
    </w:p>
    <w:p>
      <w:r>
        <w:pict>
          <v:rect style="width:0;height:1.5pt" o:hralign="center" o:hrstd="t" o:hr="t"/>
        </w:pict>
      </w:r>
    </w:p>
    <w:bookmarkEnd w:id="64"/>
    <w:bookmarkEnd w:id="65"/>
    <w:bookmarkStart w:id="72" w:name="background-process"/>
    <w:p>
      <w:pPr>
        <w:pStyle w:val="Heading2"/>
      </w:pPr>
      <w:r>
        <w:t xml:space="preserve">Background process (</w:t>
      </w:r>
      <w:r>
        <w:rPr>
          <w:rStyle w:val="VerbatimChar"/>
        </w:rPr>
        <w:t xml:space="preserve">&amp;</w:t>
      </w:r>
      <w:r>
        <w:t xml:space="preserve">)</w:t>
      </w:r>
    </w:p>
    <w:bookmarkStart w:id="66" w:name="plain-english-8"/>
    <w:p>
      <w:pPr>
        <w:pStyle w:val="Heading3"/>
      </w:pPr>
      <w:r>
        <w:t xml:space="preserve">Plain English</w:t>
      </w:r>
    </w:p>
    <w:p>
      <w:pPr>
        <w:pStyle w:val="FirstParagraph"/>
      </w:pPr>
      <w:r>
        <w:t xml:space="preserve">Run something but don’t wait for it. The shell returns immediately, the process keeps running.</w:t>
      </w:r>
    </w:p>
    <w:bookmarkEnd w:id="66"/>
    <w:bookmarkStart w:id="67" w:name="technical-definition-8"/>
    <w:p>
      <w:pPr>
        <w:pStyle w:val="Heading3"/>
      </w:pPr>
      <w:r>
        <w:t xml:space="preserve">Technical definition</w:t>
      </w:r>
    </w:p>
    <w:p>
      <w:pPr>
        <w:pStyle w:val="FirstParagraph"/>
      </w:pPr>
      <w:r>
        <w:t xml:space="preserve">When you append</w:t>
      </w:r>
      <w:r>
        <w:t xml:space="preserve"> </w:t>
      </w:r>
      <w:r>
        <w:rPr>
          <w:rStyle w:val="VerbatimChar"/>
        </w:rPr>
        <w:t xml:space="preserve">&amp;</w:t>
      </w:r>
      <w:r>
        <w:t xml:space="preserve"> </w:t>
      </w:r>
      <w:r>
        <w:t xml:space="preserve">to a command, the shell forks the process and disowns its stdin, but keeps the process attached to the shell session. Closing the terminal sends a SIGHUP, which usually kills the background job.</w:t>
      </w:r>
    </w:p>
    <w:bookmarkEnd w:id="67"/>
    <w:bookmarkStart w:id="68" w:name="why-it-matters-8"/>
    <w:p>
      <w:pPr>
        <w:pStyle w:val="Heading3"/>
      </w:pPr>
      <w:r>
        <w:t xml:space="preserve">Why it matters</w:t>
      </w:r>
    </w:p>
    <w:p>
      <w:pPr>
        <w:pStyle w:val="FirstParagraph"/>
      </w:pPr>
      <w:r>
        <w:t xml:space="preserve">Long-running commands (port-forwards, dev servers, build watches) need to keep running while you do other things in the same shell.</w:t>
      </w:r>
    </w:p>
    <w:bookmarkEnd w:id="68"/>
    <w:bookmarkStart w:id="69" w:name="gotcha-8"/>
    <w:p>
      <w:pPr>
        <w:pStyle w:val="Heading3"/>
      </w:pPr>
      <w:r>
        <w:t xml:space="preserve">Gotcha</w:t>
      </w:r>
    </w:p>
    <w:p>
      <w:pPr>
        <w:pStyle w:val="FirstParagraph"/>
      </w:pPr>
      <w:r>
        <w:t xml:space="preserve">Background jobs die when the parent shell exits. Use</w:t>
      </w:r>
      <w:r>
        <w:t xml:space="preserve"> </w:t>
      </w:r>
      <w:r>
        <w:rPr>
          <w:rStyle w:val="VerbatimChar"/>
        </w:rPr>
        <w:t xml:space="preserve">nohup</w:t>
      </w:r>
      <w:r>
        <w:t xml:space="preserve">,</w:t>
      </w:r>
      <w:r>
        <w:t xml:space="preserve"> </w:t>
      </w:r>
      <w:r>
        <w:rPr>
          <w:rStyle w:val="VerbatimChar"/>
        </w:rPr>
        <w:t xml:space="preserve">disown</w:t>
      </w:r>
      <w:r>
        <w:t xml:space="preserve">, or</w:t>
      </w:r>
      <w:r>
        <w:t xml:space="preserve"> </w:t>
      </w:r>
      <w:r>
        <w:rPr>
          <w:rStyle w:val="VerbatimChar"/>
        </w:rPr>
        <w:t xml:space="preserve">screen</w:t>
      </w:r>
      <w:r>
        <w:t xml:space="preserve">/</w:t>
      </w:r>
      <w:r>
        <w:rPr>
          <w:rStyle w:val="VerbatimChar"/>
        </w:rPr>
        <w:t xml:space="preserve">tmux</w:t>
      </w:r>
      <w:r>
        <w:t xml:space="preserve"> </w:t>
      </w:r>
      <w:r>
        <w:t xml:space="preserve">to keep them running across logouts.</w:t>
      </w:r>
    </w:p>
    <w:bookmarkEnd w:id="69"/>
    <w:bookmarkStart w:id="70" w:name="tip-8"/>
    <w:p>
      <w:pPr>
        <w:pStyle w:val="Heading3"/>
      </w:pPr>
      <w:r>
        <w:t xml:space="preserve">Tip</w:t>
      </w:r>
    </w:p>
    <w:p>
      <w:pPr>
        <w:pStyle w:val="SourceCode"/>
      </w:pPr>
      <w:r>
        <w:rPr>
          <w:rStyle w:val="FunctionTok"/>
        </w:rPr>
        <w:t xml:space="preserve">nohup</w:t>
      </w:r>
      <w:r>
        <w:rPr>
          <w:rStyle w:val="NormalTok"/>
        </w:rPr>
        <w:t xml:space="preserve"> mycommand </w:t>
      </w:r>
      <w:r>
        <w:rPr>
          <w:rStyle w:val="OperatorTok"/>
        </w:rPr>
        <w:t xml:space="preserve">&gt;</w:t>
      </w:r>
      <w:r>
        <w:rPr>
          <w:rStyle w:val="NormalTok"/>
        </w:rPr>
        <w:t xml:space="preserve"> /tmp/mycommand.log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&amp;</w:t>
      </w:r>
    </w:p>
    <w:p>
      <w:pPr>
        <w:pStyle w:val="FirstParagraph"/>
      </w:pPr>
      <w:r>
        <w:t xml:space="preserve">This pattern:</w:t>
      </w:r>
      <w:r>
        <w:t xml:space="preserve"> </w:t>
      </w:r>
      <w:r>
        <w:rPr>
          <w:rStyle w:val="VerbatimChar"/>
        </w:rPr>
        <w:t xml:space="preserve">nohup</w:t>
      </w:r>
      <w:r>
        <w:t xml:space="preserve"> </w:t>
      </w:r>
      <w:r>
        <w:t xml:space="preserve">ignores SIGHUP, redirects all output to a log file, runs in background. Process survives logout.</w:t>
      </w:r>
    </w:p>
    <w:p>
      <w:pPr>
        <w:pStyle w:val="BodyText"/>
      </w:pPr>
      <w:r>
        <w:t xml:space="preserve">For complex sessions, use</w:t>
      </w:r>
      <w:r>
        <w:t xml:space="preserve"> </w:t>
      </w:r>
      <w:r>
        <w:rPr>
          <w:rStyle w:val="VerbatimChar"/>
        </w:rPr>
        <w:t xml:space="preserve">tmux</w:t>
      </w:r>
      <w:r>
        <w:t xml:space="preserve"> </w:t>
      </w:r>
      <w:r>
        <w:t xml:space="preserve">— split panes, detach/reattach, much better than</w:t>
      </w:r>
      <w:r>
        <w:t xml:space="preserve"> </w:t>
      </w:r>
      <w:r>
        <w:rPr>
          <w:rStyle w:val="VerbatimChar"/>
        </w:rPr>
        <w:t xml:space="preserve">nohup</w:t>
      </w:r>
      <w:r>
        <w:t xml:space="preserve">.</w:t>
      </w:r>
    </w:p>
    <w:bookmarkEnd w:id="70"/>
    <w:bookmarkStart w:id="71" w:name="interview-line-8"/>
    <w:p>
      <w:pPr>
        <w:pStyle w:val="Heading3"/>
      </w:pPr>
      <w:r>
        <w:t xml:space="preserve">Interview line</w:t>
      </w:r>
    </w:p>
    <w:p>
      <w:pPr>
        <w:pStyle w:val="FirstParagraph"/>
      </w:pPr>
      <w:r>
        <w:t xml:space="preserve">“For long-running CI test loops or port-forwards, I prefer tmux over nohup. nohup is fine for one-off scripts. For anything I’d reattach to later, tmux gives me a persistent session with full history.”</w:t>
      </w:r>
    </w:p>
    <w:p>
      <w:r>
        <w:pict>
          <v:rect style="width:0;height:1.5pt" o:hralign="center" o:hrstd="t" o:hr="t"/>
        </w:pict>
      </w:r>
    </w:p>
    <w:bookmarkEnd w:id="71"/>
    <w:bookmarkEnd w:id="72"/>
    <w:bookmarkStart w:id="79" w:name="ssh"/>
    <w:p>
      <w:pPr>
        <w:pStyle w:val="Heading2"/>
      </w:pPr>
      <w:r>
        <w:t xml:space="preserve">SSH</w:t>
      </w:r>
    </w:p>
    <w:bookmarkStart w:id="73" w:name="plain-english-9"/>
    <w:p>
      <w:pPr>
        <w:pStyle w:val="Heading3"/>
      </w:pPr>
      <w:r>
        <w:t xml:space="preserve">Plain English</w:t>
      </w:r>
    </w:p>
    <w:p>
      <w:pPr>
        <w:pStyle w:val="FirstParagraph"/>
      </w:pPr>
      <w:r>
        <w:t xml:space="preserve">A secure way to log into a remote computer. Encrypted, key-based, the standard for server access.</w:t>
      </w:r>
    </w:p>
    <w:bookmarkEnd w:id="73"/>
    <w:bookmarkStart w:id="74" w:name="technical-definition-9"/>
    <w:p>
      <w:pPr>
        <w:pStyle w:val="Heading3"/>
      </w:pPr>
      <w:r>
        <w:t xml:space="preserve">Technical definition</w:t>
      </w:r>
    </w:p>
    <w:p>
      <w:pPr>
        <w:pStyle w:val="FirstParagraph"/>
      </w:pPr>
      <w:r>
        <w:t xml:space="preserve">Secure Shell — an encrypted protocol for remote access (interactive shell), file transfer (scp, sftp), and TCP tunneling. Uses asymmetric cryptography for authentication and key exchange, symmetric for bulk data.</w:t>
      </w:r>
    </w:p>
    <w:bookmarkEnd w:id="74"/>
    <w:bookmarkStart w:id="75" w:name="why-it-matters-9"/>
    <w:p>
      <w:pPr>
        <w:pStyle w:val="Heading3"/>
      </w:pPr>
      <w:r>
        <w:t xml:space="preserve">Why it matters</w:t>
      </w:r>
    </w:p>
    <w:p>
      <w:pPr>
        <w:pStyle w:val="FirstParagraph"/>
      </w:pPr>
      <w:r>
        <w:t xml:space="preserve">Every server, every cloud VM, every Linux/Mac machine — you reach them via SSH. SSH keys + ssh-agent is the standard authentication workflow.</w:t>
      </w:r>
    </w:p>
    <w:bookmarkEnd w:id="75"/>
    <w:bookmarkStart w:id="76" w:name="gotcha-9"/>
    <w:p>
      <w:pPr>
        <w:pStyle w:val="Heading3"/>
      </w:pPr>
      <w:r>
        <w:t xml:space="preserve">Gotcha</w:t>
      </w:r>
    </w:p>
    <w:p>
      <w:pPr>
        <w:pStyle w:val="FirstParagraph"/>
      </w:pPr>
      <w:r>
        <w:t xml:space="preserve">Password-based SSH is widely brute-forced on the internet. Always use SSH keys (preferably Ed25519). Disable password auth on internet-facing servers.</w:t>
      </w:r>
    </w:p>
    <w:p>
      <w:pPr>
        <w:pStyle w:val="BodyText"/>
      </w:pPr>
      <w:r>
        <w:t xml:space="preserve">Permissions on</w:t>
      </w:r>
      <w:r>
        <w:t xml:space="preserve"> </w:t>
      </w:r>
      <w:r>
        <w:rPr>
          <w:rStyle w:val="VerbatimChar"/>
        </w:rPr>
        <w:t xml:space="preserve">~/.ssh/</w:t>
      </w:r>
      <w:r>
        <w:t xml:space="preserve"> </w:t>
      </w:r>
      <w:r>
        <w:t xml:space="preserve">and</w:t>
      </w:r>
      <w:r>
        <w:t xml:space="preserve"> </w:t>
      </w:r>
      <w:r>
        <w:rPr>
          <w:rStyle w:val="VerbatimChar"/>
        </w:rPr>
        <w:t xml:space="preserve">~/.ssh/authorized_keys</w:t>
      </w:r>
      <w:r>
        <w:t xml:space="preserve"> </w:t>
      </w:r>
      <w:r>
        <w:t xml:space="preserve">matter — too open and SSH refuses to use them.</w:t>
      </w:r>
      <w:r>
        <w:t xml:space="preserve"> </w:t>
      </w:r>
      <w:r>
        <w:rPr>
          <w:rStyle w:val="VerbatimChar"/>
        </w:rPr>
        <w:t xml:space="preserve">chmod 700 ~/.ssh</w:t>
      </w:r>
      <w:r>
        <w:t xml:space="preserve"> </w:t>
      </w:r>
      <w:r>
        <w:t xml:space="preserve">and</w:t>
      </w:r>
      <w:r>
        <w:t xml:space="preserve"> </w:t>
      </w:r>
      <w:r>
        <w:rPr>
          <w:rStyle w:val="VerbatimChar"/>
        </w:rPr>
        <w:t xml:space="preserve">chmod 600 ~/.ssh/authorized_keys</w:t>
      </w:r>
      <w:r>
        <w:t xml:space="preserve">.</w:t>
      </w:r>
    </w:p>
    <w:bookmarkEnd w:id="76"/>
    <w:bookmarkStart w:id="77" w:name="tip-9"/>
    <w:p>
      <w:pPr>
        <w:pStyle w:val="Heading3"/>
      </w:pPr>
      <w:r>
        <w:t xml:space="preserve">Tip</w:t>
      </w:r>
    </w:p>
    <w:p>
      <w:pPr>
        <w:pStyle w:val="FirstParagraph"/>
      </w:pPr>
      <w:r>
        <w:t xml:space="preserve">Keep an</w:t>
      </w:r>
      <w:r>
        <w:t xml:space="preserve"> </w:t>
      </w:r>
      <w:r>
        <w:rPr>
          <w:rStyle w:val="VerbatimChar"/>
        </w:rPr>
        <w:t xml:space="preserve">~/.ssh/config</w:t>
      </w:r>
      <w:r>
        <w:t xml:space="preserve"> </w:t>
      </w:r>
      <w:r>
        <w:t xml:space="preserve">file with aliases for every server you touch:</w:t>
      </w:r>
    </w:p>
    <w:p>
      <w:pPr>
        <w:pStyle w:val="SourceCode"/>
      </w:pPr>
      <w:r>
        <w:rPr>
          <w:rStyle w:val="VerbatimChar"/>
        </w:rPr>
        <w:t xml:space="preserve">Host webserver</w:t>
      </w:r>
      <w:r>
        <w:br/>
      </w:r>
      <w:r>
        <w:rPr>
          <w:rStyle w:val="VerbatimChar"/>
        </w:rPr>
        <w:t xml:space="preserve">  HostName web1.example.com</w:t>
      </w:r>
      <w:r>
        <w:br/>
      </w:r>
      <w:r>
        <w:rPr>
          <w:rStyle w:val="VerbatimChar"/>
        </w:rPr>
        <w:t xml:space="preserve">  User deploy</w:t>
      </w:r>
      <w:r>
        <w:br/>
      </w:r>
      <w:r>
        <w:rPr>
          <w:rStyle w:val="VerbatimChar"/>
        </w:rPr>
        <w:t xml:space="preserve">  Port 22022</w:t>
      </w:r>
      <w:r>
        <w:br/>
      </w:r>
      <w:r>
        <w:rPr>
          <w:rStyle w:val="VerbatimChar"/>
        </w:rPr>
        <w:t xml:space="preserve">  IdentityFile ~/.ssh/web_ed25519</w:t>
      </w:r>
    </w:p>
    <w:p>
      <w:pPr>
        <w:pStyle w:val="FirstParagraph"/>
      </w:pPr>
      <w:r>
        <w:t xml:space="preserve">Then</w:t>
      </w:r>
      <w:r>
        <w:t xml:space="preserve"> </w:t>
      </w:r>
      <w:r>
        <w:rPr>
          <w:rStyle w:val="VerbatimChar"/>
        </w:rPr>
        <w:t xml:space="preserve">ssh webserver</w:t>
      </w:r>
      <w:r>
        <w:t xml:space="preserve"> </w:t>
      </w:r>
      <w:r>
        <w:t xml:space="preserve">instead of remembering host/port/user/key every time.</w:t>
      </w:r>
    </w:p>
    <w:bookmarkEnd w:id="77"/>
    <w:bookmarkStart w:id="78" w:name="interview-line-9"/>
    <w:p>
      <w:pPr>
        <w:pStyle w:val="Heading3"/>
      </w:pPr>
      <w:r>
        <w:t xml:space="preserve">Interview line</w:t>
      </w:r>
    </w:p>
    <w:p>
      <w:pPr>
        <w:pStyle w:val="FirstParagraph"/>
      </w:pPr>
      <w:r>
        <w:t xml:space="preserve">“I use SSH keys with ssh-agent and ssh-add. For production access I’d push for certificate-based SSH (Teleport, Smallstep) with short-lived certs over shared SSH keys — easier audit, easier revocation.”</w:t>
      </w:r>
    </w:p>
    <w:p>
      <w:r>
        <w:pict>
          <v:rect style="width:0;height:1.5pt" o:hralign="center" o:hrstd="t" o:hr="t"/>
        </w:pict>
      </w:r>
    </w:p>
    <w:bookmarkEnd w:id="78"/>
    <w:bookmarkEnd w:id="79"/>
    <w:bookmarkStart w:id="86" w:name="ssh-localforward-port-forwarding"/>
    <w:p>
      <w:pPr>
        <w:pStyle w:val="Heading2"/>
      </w:pPr>
      <w:r>
        <w:t xml:space="preserve">SSH LocalForward (port forwarding)</w:t>
      </w:r>
    </w:p>
    <w:bookmarkStart w:id="80" w:name="plain-english-10"/>
    <w:p>
      <w:pPr>
        <w:pStyle w:val="Heading3"/>
      </w:pPr>
      <w:r>
        <w:t xml:space="preserve">Plain English</w:t>
      </w:r>
    </w:p>
    <w:p>
      <w:pPr>
        <w:pStyle w:val="FirstParagraph"/>
      </w:pPr>
      <w:r>
        <w:t xml:space="preserve">Make a service running on a remote server show up as if it’s on your local machine. Useful for accessing things behind a firewall.</w:t>
      </w:r>
    </w:p>
    <w:bookmarkEnd w:id="80"/>
    <w:bookmarkStart w:id="81" w:name="technical-definition-10"/>
    <w:p>
      <w:pPr>
        <w:pStyle w:val="Heading3"/>
      </w:pPr>
      <w:r>
        <w:t xml:space="preserve">Technical definition</w:t>
      </w:r>
    </w:p>
    <w:p>
      <w:pPr>
        <w:pStyle w:val="FirstParagraph"/>
      </w:pPr>
      <w:r>
        <w:t xml:space="preserve">Tunnels TCP traffic from</w:t>
      </w:r>
      <w:r>
        <w:t xml:space="preserve"> </w:t>
      </w:r>
      <w:r>
        <w:rPr>
          <w:rStyle w:val="VerbatimChar"/>
        </w:rPr>
        <w:t xml:space="preserve">localhost:&lt;port&gt;</w:t>
      </w:r>
      <w:r>
        <w:t xml:space="preserve"> </w:t>
      </w:r>
      <w:r>
        <w:t xml:space="preserve">on your machine through an SSH connection to</w:t>
      </w:r>
      <w:r>
        <w:t xml:space="preserve"> </w:t>
      </w:r>
      <w:r>
        <w:rPr>
          <w:rStyle w:val="VerbatimChar"/>
        </w:rPr>
        <w:t xml:space="preserve">&lt;remote-host&gt;:&lt;port&gt;</w:t>
      </w:r>
      <w:r>
        <w:t xml:space="preserve"> </w:t>
      </w:r>
      <w:r>
        <w:t xml:space="preserve">accessible from the SSH server. The remote port is reached as the SSH server sees it.</w:t>
      </w:r>
    </w:p>
    <w:bookmarkEnd w:id="81"/>
    <w:bookmarkStart w:id="82" w:name="why-it-matters-10"/>
    <w:p>
      <w:pPr>
        <w:pStyle w:val="Heading3"/>
      </w:pPr>
      <w:r>
        <w:t xml:space="preserve">Why it matters</w:t>
      </w:r>
    </w:p>
    <w:p>
      <w:pPr>
        <w:pStyle w:val="FirstParagraph"/>
      </w:pPr>
      <w:r>
        <w:t xml:space="preserve">Lets you access internal services (Jenkins on a private network, Postgres in a VPC) without exposing them publicly. Critical for working with cloud resources from a laptop.</w:t>
      </w:r>
    </w:p>
    <w:bookmarkEnd w:id="82"/>
    <w:bookmarkStart w:id="83" w:name="gotcha-10"/>
    <w:p>
      <w:pPr>
        <w:pStyle w:val="Heading3"/>
      </w:pPr>
      <w:r>
        <w:t xml:space="preserve">Gotcha</w:t>
      </w:r>
    </w:p>
    <w:p>
      <w:pPr>
        <w:pStyle w:val="FirstParagraph"/>
      </w:pPr>
      <w:r>
        <w:t xml:space="preserve">The forwarded service usually binds to 127.0.0.1 on the remote server — that’s fine, the tunnel target is</w:t>
      </w:r>
      <w:r>
        <w:t xml:space="preserve"> </w:t>
      </w:r>
      <w:r>
        <w:t xml:space="preserve">“localhost from the server’s perspective”</w:t>
      </w:r>
      <w:r>
        <w:t xml:space="preserve">, not</w:t>
      </w:r>
      <w:r>
        <w:t xml:space="preserve"> </w:t>
      </w:r>
      <w:r>
        <w:t xml:space="preserve">“localhost on your laptop.”</w:t>
      </w:r>
    </w:p>
    <w:p>
      <w:pPr>
        <w:pStyle w:val="BodyText"/>
      </w:pPr>
      <w:r>
        <w:t xml:space="preserve">If you can’t connect, check:</w:t>
      </w:r>
    </w:p>
    <w:p>
      <w:pPr>
        <w:pStyle w:val="Compact"/>
        <w:numPr>
          <w:ilvl w:val="0"/>
          <w:numId w:val="1004"/>
        </w:numPr>
      </w:pPr>
      <w:r>
        <w:t xml:space="preserve">The service is actually running on the remote server (</w:t>
      </w:r>
      <w:r>
        <w:rPr>
          <w:rStyle w:val="VerbatimChar"/>
        </w:rPr>
        <w:t xml:space="preserve">ss -tln | grep &lt;port&gt;</w:t>
      </w:r>
      <w:r>
        <w:t xml:space="preserve">)</w:t>
      </w:r>
    </w:p>
    <w:p>
      <w:pPr>
        <w:pStyle w:val="Compact"/>
        <w:numPr>
          <w:ilvl w:val="0"/>
          <w:numId w:val="1004"/>
        </w:numPr>
      </w:pPr>
      <w:r>
        <w:t xml:space="preserve">The SSH config syntax is right</w:t>
      </w:r>
    </w:p>
    <w:p>
      <w:pPr>
        <w:pStyle w:val="Compact"/>
        <w:numPr>
          <w:ilvl w:val="0"/>
          <w:numId w:val="1004"/>
        </w:numPr>
      </w:pPr>
      <w:r>
        <w:t xml:space="preserve">Local firewall isn’t blocking the local port</w:t>
      </w:r>
    </w:p>
    <w:bookmarkEnd w:id="83"/>
    <w:bookmarkStart w:id="84" w:name="tip-10"/>
    <w:p>
      <w:pPr>
        <w:pStyle w:val="Heading3"/>
      </w:pPr>
      <w:r>
        <w:t xml:space="preserve">Tip</w:t>
      </w:r>
    </w:p>
    <w:p>
      <w:pPr>
        <w:pStyle w:val="FirstParagraph"/>
      </w:pPr>
      <w:r>
        <w:t xml:space="preserve">Add</w:t>
      </w:r>
      <w:r>
        <w:t xml:space="preserve"> </w:t>
      </w:r>
      <w:r>
        <w:rPr>
          <w:rStyle w:val="VerbatimChar"/>
        </w:rPr>
        <w:t xml:space="preserve">LocalForward</w:t>
      </w:r>
      <w:r>
        <w:t xml:space="preserve"> </w:t>
      </w:r>
      <w:r>
        <w:t xml:space="preserve">lines to your</w:t>
      </w:r>
      <w:r>
        <w:t xml:space="preserve"> </w:t>
      </w:r>
      <w:r>
        <w:rPr>
          <w:rStyle w:val="VerbatimChar"/>
        </w:rPr>
        <w:t xml:space="preserve">~/.ssh/config</w:t>
      </w:r>
      <w:r>
        <w:t xml:space="preserve">:</w:t>
      </w:r>
    </w:p>
    <w:p>
      <w:pPr>
        <w:pStyle w:val="SourceCode"/>
      </w:pPr>
      <w:r>
        <w:rPr>
          <w:rStyle w:val="VerbatimChar"/>
        </w:rPr>
        <w:t xml:space="preserve">Host azurelab</w:t>
      </w:r>
      <w:r>
        <w:br/>
      </w:r>
      <w:r>
        <w:rPr>
          <w:rStyle w:val="VerbatimChar"/>
        </w:rPr>
        <w:t xml:space="preserve">  HostName 172.30.44.145</w:t>
      </w:r>
      <w:r>
        <w:br/>
      </w:r>
      <w:r>
        <w:rPr>
          <w:rStyle w:val="VerbatimChar"/>
        </w:rPr>
        <w:t xml:space="preserve">  User aziro</w:t>
      </w:r>
      <w:r>
        <w:br/>
      </w:r>
      <w:r>
        <w:rPr>
          <w:rStyle w:val="VerbatimChar"/>
        </w:rPr>
        <w:t xml:space="preserve">  LocalForward 53000 localhost:3000</w:t>
      </w:r>
      <w:r>
        <w:br/>
      </w:r>
      <w:r>
        <w:rPr>
          <w:rStyle w:val="VerbatimChar"/>
        </w:rPr>
        <w:t xml:space="preserve">  LocalForward 53100 localhost:3100</w:t>
      </w:r>
    </w:p>
    <w:p>
      <w:pPr>
        <w:pStyle w:val="FirstParagraph"/>
      </w:pPr>
      <w:r>
        <w:t xml:space="preserve">Then</w:t>
      </w:r>
      <w:r>
        <w:t xml:space="preserve"> </w:t>
      </w:r>
      <w:r>
        <w:rPr>
          <w:rStyle w:val="VerbatimChar"/>
        </w:rPr>
        <w:t xml:space="preserve">ssh azurelab</w:t>
      </w:r>
      <w:r>
        <w:t xml:space="preserve"> </w:t>
      </w:r>
      <w:r>
        <w:t xml:space="preserve">automatically opens all the tunnels. No more long command lines.</w:t>
      </w:r>
    </w:p>
    <w:bookmarkEnd w:id="84"/>
    <w:bookmarkStart w:id="85" w:name="interview-line-10"/>
    <w:p>
      <w:pPr>
        <w:pStyle w:val="Heading3"/>
      </w:pPr>
      <w:r>
        <w:t xml:space="preserve">Interview line</w:t>
      </w:r>
    </w:p>
    <w:p>
      <w:pPr>
        <w:pStyle w:val="FirstParagraph"/>
      </w:pPr>
      <w:r>
        <w:t xml:space="preserve">“For developer access to internal services, I prefer SSH port forwarding over VPN — narrower scope, easier auditing, doesn’t need a corporate VPN client. Production access goes through a bastion or Teleport for full audit logging.”</w:t>
      </w:r>
    </w:p>
    <w:p>
      <w:r>
        <w:pict>
          <v:rect style="width:0;height:1.5pt" o:hralign="center" o:hrstd="t" o:hr="t"/>
        </w:pict>
      </w:r>
    </w:p>
    <w:bookmarkEnd w:id="85"/>
    <w:bookmarkEnd w:id="86"/>
    <w:bookmarkStart w:id="93" w:name="systemd"/>
    <w:p>
      <w:pPr>
        <w:pStyle w:val="Heading2"/>
      </w:pPr>
      <w:r>
        <w:t xml:space="preserve">systemd</w:t>
      </w:r>
    </w:p>
    <w:bookmarkStart w:id="87" w:name="plain-english-11"/>
    <w:p>
      <w:pPr>
        <w:pStyle w:val="Heading3"/>
      </w:pPr>
      <w:r>
        <w:t xml:space="preserve">Plain English</w:t>
      </w:r>
    </w:p>
    <w:p>
      <w:pPr>
        <w:pStyle w:val="FirstParagraph"/>
      </w:pPr>
      <w:r>
        <w:t xml:space="preserve">The boss process that starts and watches all the services on a modern Linux system. PID 1. The thing that runs everything else.</w:t>
      </w:r>
    </w:p>
    <w:bookmarkEnd w:id="87"/>
    <w:bookmarkStart w:id="88" w:name="technical-definition-11"/>
    <w:p>
      <w:pPr>
        <w:pStyle w:val="Heading3"/>
      </w:pPr>
      <w:r>
        <w:t xml:space="preserve">Technical definition</w:t>
      </w:r>
    </w:p>
    <w:p>
      <w:pPr>
        <w:pStyle w:val="FirstParagraph"/>
      </w:pPr>
      <w:r>
        <w:t xml:space="preserve">An init system and service manager for Linux. Replaces older init systems (SysV init, Upstart). Manages services, mounts, sockets, timers, and provides journal-based logging via</w:t>
      </w:r>
      <w:r>
        <w:t xml:space="preserve"> </w:t>
      </w:r>
      <w:r>
        <w:rPr>
          <w:rStyle w:val="VerbatimChar"/>
        </w:rPr>
        <w:t xml:space="preserve">journalctl</w:t>
      </w:r>
      <w:r>
        <w:t xml:space="preserve">.</w:t>
      </w:r>
    </w:p>
    <w:bookmarkEnd w:id="88"/>
    <w:bookmarkStart w:id="89" w:name="why-it-matters-11"/>
    <w:p>
      <w:pPr>
        <w:pStyle w:val="Heading3"/>
      </w:pPr>
      <w:r>
        <w:t xml:space="preserve">Why it matters</w:t>
      </w:r>
    </w:p>
    <w:p>
      <w:pPr>
        <w:pStyle w:val="FirstParagraph"/>
      </w:pPr>
      <w:r>
        <w:t xml:space="preserve">All your long-running daemons (nginx, postgres, docker, kubelet) live under systemd. Diagnose with</w:t>
      </w:r>
      <w:r>
        <w:t xml:space="preserve"> </w:t>
      </w:r>
      <w:r>
        <w:rPr>
          <w:rStyle w:val="VerbatimChar"/>
        </w:rPr>
        <w:t xml:space="preserve">systemctl status</w:t>
      </w:r>
      <w:r>
        <w:t xml:space="preserve">, follow logs with</w:t>
      </w:r>
      <w:r>
        <w:t xml:space="preserve"> </w:t>
      </w:r>
      <w:r>
        <w:rPr>
          <w:rStyle w:val="VerbatimChar"/>
        </w:rPr>
        <w:t xml:space="preserve">journalctl -fu</w:t>
      </w:r>
      <w:r>
        <w:t xml:space="preserve">.</w:t>
      </w:r>
    </w:p>
    <w:bookmarkEnd w:id="89"/>
    <w:bookmarkStart w:id="90" w:name="gotcha-11"/>
    <w:p>
      <w:pPr>
        <w:pStyle w:val="Heading3"/>
      </w:pPr>
      <w:r>
        <w:t xml:space="preserve">Gotcha</w:t>
      </w:r>
    </w:p>
    <w:p>
      <w:pPr>
        <w:pStyle w:val="FirstParagraph"/>
      </w:pPr>
      <w:r>
        <w:t xml:space="preserve">Containers don’t need systemd. The container runtime IS the supervisor. Running systemd inside a container is rare, awkward, and usually wrong.</w:t>
      </w:r>
    </w:p>
    <w:p>
      <w:pPr>
        <w:pStyle w:val="BodyText"/>
      </w:pPr>
      <w:r>
        <w:t xml:space="preserve">systemd unit file syntax is its own language. Mistakes in</w:t>
      </w:r>
      <w:r>
        <w:t xml:space="preserve"> </w:t>
      </w:r>
      <w:r>
        <w:rPr>
          <w:rStyle w:val="VerbatimChar"/>
        </w:rPr>
        <w:t xml:space="preserve">[Service]</w:t>
      </w:r>
      <w:r>
        <w:t xml:space="preserve"> </w:t>
      </w:r>
      <w:r>
        <w:t xml:space="preserve">section paths cause confusing failures — read the journal carefully.</w:t>
      </w:r>
    </w:p>
    <w:bookmarkEnd w:id="90"/>
    <w:bookmarkStart w:id="91" w:name="tip-11"/>
    <w:p>
      <w:pPr>
        <w:pStyle w:val="Heading3"/>
      </w:pPr>
      <w:r>
        <w:t xml:space="preserve">Tip</w:t>
      </w:r>
    </w:p>
    <w:p>
      <w:pPr>
        <w:pStyle w:val="SourceCode"/>
      </w:pPr>
      <w:r>
        <w:rPr>
          <w:rStyle w:val="FunctionTok"/>
        </w:rPr>
        <w:t xml:space="preserve">sudo</w:t>
      </w:r>
      <w:r>
        <w:rPr>
          <w:rStyle w:val="NormalTok"/>
        </w:rPr>
        <w:t xml:space="preserve"> systemctl status nginx</w:t>
      </w:r>
      <w:r>
        <w:br/>
      </w:r>
      <w:r>
        <w:rPr>
          <w:rStyle w:val="FunctionTok"/>
        </w:rPr>
        <w:t xml:space="preserve">sudo</w:t>
      </w:r>
      <w:r>
        <w:rPr>
          <w:rStyle w:val="NormalTok"/>
        </w:rPr>
        <w:t xml:space="preserve"> systemctl restart nginx</w:t>
      </w:r>
      <w:r>
        <w:br/>
      </w:r>
      <w:r>
        <w:rPr>
          <w:rStyle w:val="FunctionTok"/>
        </w:rPr>
        <w:t xml:space="preserve">sudo</w:t>
      </w:r>
      <w:r>
        <w:rPr>
          <w:rStyle w:val="NormalTok"/>
        </w:rPr>
        <w:t xml:space="preserve"> systemctl enable nginx        </w:t>
      </w:r>
      <w:r>
        <w:rPr>
          <w:rStyle w:val="CommentTok"/>
        </w:rPr>
        <w:t xml:space="preserve"># start at boot</w:t>
      </w:r>
      <w:r>
        <w:br/>
      </w:r>
      <w:r>
        <w:rPr>
          <w:rStyle w:val="ExtensionTok"/>
        </w:rPr>
        <w:t xml:space="preserve">journalctl</w:t>
      </w:r>
      <w:r>
        <w:rPr>
          <w:rStyle w:val="NormalTok"/>
        </w:rPr>
        <w:t xml:space="preserve"> </w:t>
      </w:r>
      <w:r>
        <w:rPr>
          <w:rStyle w:val="AttributeTok"/>
        </w:rPr>
        <w:t xml:space="preserve">-u</w:t>
      </w:r>
      <w:r>
        <w:rPr>
          <w:rStyle w:val="NormalTok"/>
        </w:rPr>
        <w:t xml:space="preserve"> nginx </w:t>
      </w:r>
      <w:r>
        <w:rPr>
          <w:rStyle w:val="AttributeTok"/>
        </w:rPr>
        <w:t xml:space="preserve">--since</w:t>
      </w:r>
      <w:r>
        <w:rPr>
          <w:rStyle w:val="NormalTok"/>
        </w:rPr>
        <w:t xml:space="preserve"> </w:t>
      </w:r>
      <w:r>
        <w:rPr>
          <w:rStyle w:val="StringTok"/>
        </w:rPr>
        <w:t xml:space="preserve">"1 hour ago"</w:t>
      </w:r>
      <w:r>
        <w:br/>
      </w:r>
      <w:r>
        <w:rPr>
          <w:rStyle w:val="ExtensionTok"/>
        </w:rPr>
        <w:t xml:space="preserve">journalctl</w:t>
      </w:r>
      <w:r>
        <w:rPr>
          <w:rStyle w:val="NormalTok"/>
        </w:rPr>
        <w:t xml:space="preserve"> </w:t>
      </w:r>
      <w:r>
        <w:rPr>
          <w:rStyle w:val="AttributeTok"/>
        </w:rPr>
        <w:t xml:space="preserve">-fu</w:t>
      </w:r>
      <w:r>
        <w:rPr>
          <w:rStyle w:val="NormalTok"/>
        </w:rPr>
        <w:t xml:space="preserve"> nginx               </w:t>
      </w:r>
      <w:r>
        <w:rPr>
          <w:rStyle w:val="CommentTok"/>
        </w:rPr>
        <w:t xml:space="preserve"># follow logs</w:t>
      </w:r>
    </w:p>
    <w:p>
      <w:pPr>
        <w:pStyle w:val="FirstParagraph"/>
      </w:pPr>
      <w:r>
        <w:t xml:space="preserve">These five commands cover 95% of daily use.</w:t>
      </w:r>
    </w:p>
    <w:bookmarkEnd w:id="91"/>
    <w:bookmarkStart w:id="92" w:name="interview-line-11"/>
    <w:p>
      <w:pPr>
        <w:pStyle w:val="Heading3"/>
      </w:pPr>
      <w:r>
        <w:t xml:space="preserve">Interview line</w:t>
      </w:r>
    </w:p>
    <w:p>
      <w:pPr>
        <w:pStyle w:val="FirstParagraph"/>
      </w:pPr>
      <w:r>
        <w:t xml:space="preserve">“For VMs I’d write systemd unit files for any long-running service — handles restart, logging, dependencies. For containers, the container runtime handles supervision, so systemd is unnecessary inside the container.”</w:t>
      </w:r>
    </w:p>
    <w:p>
      <w:r>
        <w:pict>
          <v:rect style="width:0;height:1.5pt" o:hralign="center" o:hrstd="t" o:hr="t"/>
        </w:pict>
      </w:r>
    </w:p>
    <w:bookmarkEnd w:id="92"/>
    <w:bookmarkEnd w:id="93"/>
    <w:bookmarkEnd w:id="94"/>
    <w:bookmarkStart w:id="137" w:name="section-c-git"/>
    <w:p>
      <w:pPr>
        <w:pStyle w:val="Heading1"/>
      </w:pPr>
      <w:r>
        <w:t xml:space="preserve">Section C — Git</w:t>
      </w:r>
    </w:p>
    <w:bookmarkStart w:id="101" w:name="repository-repo"/>
    <w:p>
      <w:pPr>
        <w:pStyle w:val="Heading2"/>
      </w:pPr>
      <w:r>
        <w:t xml:space="preserve">Repository (repo)</w:t>
      </w:r>
    </w:p>
    <w:bookmarkStart w:id="95" w:name="plain-english-12"/>
    <w:p>
      <w:pPr>
        <w:pStyle w:val="Heading3"/>
      </w:pPr>
      <w:r>
        <w:t xml:space="preserve">Plain English</w:t>
      </w:r>
    </w:p>
    <w:p>
      <w:pPr>
        <w:pStyle w:val="FirstParagraph"/>
      </w:pPr>
      <w:r>
        <w:t xml:space="preserve">A project’s folder with version history attached. Lives in</w:t>
      </w:r>
      <w:r>
        <w:t xml:space="preserve"> </w:t>
      </w:r>
      <w:r>
        <w:rPr>
          <w:rStyle w:val="VerbatimChar"/>
        </w:rPr>
        <w:t xml:space="preserve">.git/</w:t>
      </w:r>
      <w:r>
        <w:t xml:space="preserve"> </w:t>
      </w:r>
      <w:r>
        <w:t xml:space="preserve">inside the project directory.</w:t>
      </w:r>
    </w:p>
    <w:bookmarkEnd w:id="95"/>
    <w:bookmarkStart w:id="96" w:name="technical-definition-12"/>
    <w:p>
      <w:pPr>
        <w:pStyle w:val="Heading3"/>
      </w:pPr>
      <w:r>
        <w:t xml:space="preserve">Technical definition</w:t>
      </w:r>
    </w:p>
    <w:p>
      <w:pPr>
        <w:pStyle w:val="FirstParagraph"/>
      </w:pPr>
      <w:r>
        <w:t xml:space="preserve">A directory containing a</w:t>
      </w:r>
      <w:r>
        <w:t xml:space="preserve"> </w:t>
      </w:r>
      <w:r>
        <w:rPr>
          <w:rStyle w:val="VerbatimChar"/>
        </w:rPr>
        <w:t xml:space="preserve">.git/</w:t>
      </w:r>
      <w:r>
        <w:t xml:space="preserve"> </w:t>
      </w:r>
      <w:r>
        <w:t xml:space="preserve">subdirectory that holds the entire history of changes as a graph of commits. Each commit is a snapshot of files plus metadata (parent, author, timestamp, message).</w:t>
      </w:r>
    </w:p>
    <w:bookmarkEnd w:id="96"/>
    <w:bookmarkStart w:id="97" w:name="why-it-matters-12"/>
    <w:p>
      <w:pPr>
        <w:pStyle w:val="Heading3"/>
      </w:pPr>
      <w:r>
        <w:t xml:space="preserve">Why it matters</w:t>
      </w:r>
    </w:p>
    <w:p>
      <w:pPr>
        <w:pStyle w:val="FirstParagraph"/>
      </w:pPr>
      <w:r>
        <w:t xml:space="preserve">Version control is non-negotiable for any non-trivial work. You can experiment freely, revert mistakes, and collaborate without overwriting each other’s work.</w:t>
      </w:r>
    </w:p>
    <w:bookmarkEnd w:id="97"/>
    <w:bookmarkStart w:id="98" w:name="gotcha-12"/>
    <w:p>
      <w:pPr>
        <w:pStyle w:val="Heading3"/>
      </w:pPr>
      <w:r>
        <w:t xml:space="preserve">Gotcha</w:t>
      </w:r>
    </w:p>
    <w:p>
      <w:pPr>
        <w:pStyle w:val="FirstParagraph"/>
      </w:pPr>
      <w:r>
        <w:rPr>
          <w:rStyle w:val="VerbatimChar"/>
        </w:rPr>
        <w:t xml:space="preserve">.git/</w:t>
      </w:r>
      <w:r>
        <w:t xml:space="preserve"> </w:t>
      </w:r>
      <w:r>
        <w:t xml:space="preserve">is fragile. Don’t manually edit files inside it. Use git commands.</w:t>
      </w:r>
    </w:p>
    <w:p>
      <w:pPr>
        <w:pStyle w:val="BodyText"/>
      </w:pPr>
      <w:r>
        <w:t xml:space="preserve">Cloning over slow networks is slow because git transfers history. Use</w:t>
      </w:r>
      <w:r>
        <w:t xml:space="preserve"> </w:t>
      </w:r>
      <w:r>
        <w:rPr>
          <w:rStyle w:val="VerbatimChar"/>
        </w:rPr>
        <w:t xml:space="preserve">--depth=1</w:t>
      </w:r>
      <w:r>
        <w:t xml:space="preserve"> </w:t>
      </w:r>
      <w:r>
        <w:t xml:space="preserve">for CI clones.</w:t>
      </w:r>
    </w:p>
    <w:bookmarkEnd w:id="98"/>
    <w:bookmarkStart w:id="99" w:name="tip-12"/>
    <w:p>
      <w:pPr>
        <w:pStyle w:val="Heading3"/>
      </w:pPr>
      <w:r>
        <w:t xml:space="preserve">Tip</w:t>
      </w:r>
    </w:p>
    <w:p>
      <w:pPr>
        <w:pStyle w:val="FirstParagraph"/>
      </w:pPr>
      <w:r>
        <w:t xml:space="preserve">Always start projects with</w:t>
      </w:r>
      <w:r>
        <w:t xml:space="preserve"> </w:t>
      </w:r>
      <w:r>
        <w:rPr>
          <w:rStyle w:val="VerbatimChar"/>
        </w:rPr>
        <w:t xml:space="preserve">git init</w:t>
      </w:r>
      <w:r>
        <w:t xml:space="preserve"> </w:t>
      </w:r>
      <w:r>
        <w:t xml:space="preserve">or</w:t>
      </w:r>
      <w:r>
        <w:t xml:space="preserve"> </w:t>
      </w:r>
      <w:r>
        <w:rPr>
          <w:rStyle w:val="VerbatimChar"/>
        </w:rPr>
        <w:t xml:space="preserve">git clone</w:t>
      </w:r>
      <w:r>
        <w:t xml:space="preserve">. Even for</w:t>
      </w:r>
      <w:r>
        <w:t xml:space="preserve"> </w:t>
      </w:r>
      <w:r>
        <w:t xml:space="preserve">“just experimenting.”</w:t>
      </w:r>
      <w:r>
        <w:t xml:space="preserve"> </w:t>
      </w:r>
      <w:r>
        <w:t xml:space="preserve">You’ll thank yourself later when you need to revert a 4 AM change.</w:t>
      </w:r>
    </w:p>
    <w:bookmarkEnd w:id="99"/>
    <w:bookmarkStart w:id="100" w:name="interview-line-12"/>
    <w:p>
      <w:pPr>
        <w:pStyle w:val="Heading3"/>
      </w:pPr>
      <w:r>
        <w:t xml:space="preserve">Interview line</w:t>
      </w:r>
    </w:p>
    <w:p>
      <w:pPr>
        <w:pStyle w:val="FirstParagraph"/>
      </w:pPr>
      <w:r>
        <w:t xml:space="preserve">“I git-init every directory I work in, even throwaway ones. The cost is nothing, the benefit is being able to bisect what broke when something goes sideways at 2 AM.”</w:t>
      </w:r>
    </w:p>
    <w:p>
      <w:r>
        <w:pict>
          <v:rect style="width:0;height:1.5pt" o:hralign="center" o:hrstd="t" o:hr="t"/>
        </w:pict>
      </w:r>
    </w:p>
    <w:bookmarkEnd w:id="100"/>
    <w:bookmarkEnd w:id="101"/>
    <w:bookmarkStart w:id="108" w:name="commit"/>
    <w:p>
      <w:pPr>
        <w:pStyle w:val="Heading2"/>
      </w:pPr>
      <w:r>
        <w:t xml:space="preserve">Commit</w:t>
      </w:r>
    </w:p>
    <w:bookmarkStart w:id="102" w:name="plain-english-13"/>
    <w:p>
      <w:pPr>
        <w:pStyle w:val="Heading3"/>
      </w:pPr>
      <w:r>
        <w:t xml:space="preserve">Plain English</w:t>
      </w:r>
    </w:p>
    <w:p>
      <w:pPr>
        <w:pStyle w:val="FirstParagraph"/>
      </w:pPr>
      <w:r>
        <w:t xml:space="preserve">A snapshot of your project at a moment in time, with a message describing what changed.</w:t>
      </w:r>
    </w:p>
    <w:bookmarkEnd w:id="102"/>
    <w:bookmarkStart w:id="103" w:name="technical-definition-13"/>
    <w:p>
      <w:pPr>
        <w:pStyle w:val="Heading3"/>
      </w:pPr>
      <w:r>
        <w:t xml:space="preserve">Technical definition</w:t>
      </w:r>
    </w:p>
    <w:p>
      <w:pPr>
        <w:pStyle w:val="FirstParagraph"/>
      </w:pPr>
      <w:r>
        <w:t xml:space="preserve">A git object containing:</w:t>
      </w:r>
    </w:p>
    <w:p>
      <w:pPr>
        <w:pStyle w:val="Compact"/>
        <w:numPr>
          <w:ilvl w:val="0"/>
          <w:numId w:val="1005"/>
        </w:numPr>
      </w:pPr>
      <w:r>
        <w:t xml:space="preserve">A tree (filesystem state)</w:t>
      </w:r>
    </w:p>
    <w:p>
      <w:pPr>
        <w:pStyle w:val="Compact"/>
        <w:numPr>
          <w:ilvl w:val="0"/>
          <w:numId w:val="1005"/>
        </w:numPr>
      </w:pPr>
      <w:r>
        <w:t xml:space="preserve">Author and committer info</w:t>
      </w:r>
    </w:p>
    <w:p>
      <w:pPr>
        <w:pStyle w:val="Compact"/>
        <w:numPr>
          <w:ilvl w:val="0"/>
          <w:numId w:val="1005"/>
        </w:numPr>
      </w:pPr>
      <w:r>
        <w:t xml:space="preserve">Parent commit reference(s)</w:t>
      </w:r>
    </w:p>
    <w:p>
      <w:pPr>
        <w:pStyle w:val="Compact"/>
        <w:numPr>
          <w:ilvl w:val="0"/>
          <w:numId w:val="1005"/>
        </w:numPr>
      </w:pPr>
      <w:r>
        <w:t xml:space="preserve">A message</w:t>
      </w:r>
    </w:p>
    <w:p>
      <w:pPr>
        <w:pStyle w:val="FirstParagraph"/>
      </w:pPr>
      <w:r>
        <w:t xml:space="preserve">Identified by a SHA-1 hash (40 chars, often abbreviated to 7).</w:t>
      </w:r>
    </w:p>
    <w:bookmarkEnd w:id="103"/>
    <w:bookmarkStart w:id="104" w:name="why-it-matters-13"/>
    <w:p>
      <w:pPr>
        <w:pStyle w:val="Heading3"/>
      </w:pPr>
      <w:r>
        <w:t xml:space="preserve">Why it matters</w:t>
      </w:r>
    </w:p>
    <w:p>
      <w:pPr>
        <w:pStyle w:val="FirstParagraph"/>
      </w:pPr>
      <w:r>
        <w:t xml:space="preserve">Smaller commits = easier to review, easier to revert, better blame info. A clean history is a debugging tool.</w:t>
      </w:r>
    </w:p>
    <w:bookmarkEnd w:id="104"/>
    <w:bookmarkStart w:id="105" w:name="gotcha-13"/>
    <w:p>
      <w:pPr>
        <w:pStyle w:val="Heading3"/>
      </w:pPr>
      <w:r>
        <w:t xml:space="preserve">Gotcha</w:t>
      </w:r>
    </w:p>
    <w:p>
      <w:pPr>
        <w:pStyle w:val="FirstParagraph"/>
      </w:pPr>
      <w:r>
        <w:rPr>
          <w:rStyle w:val="VerbatimChar"/>
        </w:rPr>
        <w:t xml:space="preserve">git commit -am</w:t>
      </w:r>
      <w:r>
        <w:t xml:space="preserve"> </w:t>
      </w:r>
      <w:r>
        <w:t xml:space="preserve">skips new files (only stages tracked-modified). Use</w:t>
      </w:r>
      <w:r>
        <w:t xml:space="preserve"> </w:t>
      </w:r>
      <w:r>
        <w:rPr>
          <w:rStyle w:val="VerbatimChar"/>
        </w:rPr>
        <w:t xml:space="preserve">git add</w:t>
      </w:r>
      <w:r>
        <w:t xml:space="preserve"> </w:t>
      </w:r>
      <w:r>
        <w:t xml:space="preserve">explicitly to be sure.</w:t>
      </w:r>
    </w:p>
    <w:p>
      <w:pPr>
        <w:pStyle w:val="BodyText"/>
      </w:pPr>
      <w:r>
        <w:rPr>
          <w:rStyle w:val="VerbatimChar"/>
        </w:rPr>
        <w:t xml:space="preserve">--amend</w:t>
      </w:r>
      <w:r>
        <w:t xml:space="preserve"> </w:t>
      </w:r>
      <w:r>
        <w:t xml:space="preserve">rewrites the previous commit. Never amend a commit that’s been pushed to a shared branch.</w:t>
      </w:r>
    </w:p>
    <w:bookmarkEnd w:id="105"/>
    <w:bookmarkStart w:id="106" w:name="tip-13"/>
    <w:p>
      <w:pPr>
        <w:pStyle w:val="Heading3"/>
      </w:pPr>
      <w:r>
        <w:t xml:space="preserve">Tip</w:t>
      </w:r>
    </w:p>
    <w:p>
      <w:pPr>
        <w:pStyle w:val="FirstParagraph"/>
      </w:pPr>
      <w:r>
        <w:t xml:space="preserve">Write commit messages in imperative mood:</w:t>
      </w:r>
      <w:r>
        <w:t xml:space="preserve"> </w:t>
      </w:r>
      <w:r>
        <w:t xml:space="preserve">“Add X”</w:t>
      </w:r>
      <w:r>
        <w:t xml:space="preserve"> </w:t>
      </w:r>
      <w:r>
        <w:t xml:space="preserve">not</w:t>
      </w:r>
      <w:r>
        <w:t xml:space="preserve"> </w:t>
      </w:r>
      <w:r>
        <w:t xml:space="preserve">“Added X”</w:t>
      </w:r>
      <w:r>
        <w:t xml:space="preserve">. Industry convention. The convention reads like a directive to the codebase.</w:t>
      </w:r>
    </w:p>
    <w:p>
      <w:pPr>
        <w:pStyle w:val="BodyText"/>
      </w:pPr>
      <w:r>
        <w:t xml:space="preserve">Subject line ≤50 chars. Blank line. Then a body explaining WHY (not WHAT — the diff shows what).</w:t>
      </w:r>
    </w:p>
    <w:bookmarkEnd w:id="106"/>
    <w:bookmarkStart w:id="107" w:name="interview-line-13"/>
    <w:p>
      <w:pPr>
        <w:pStyle w:val="Heading3"/>
      </w:pPr>
      <w:r>
        <w:t xml:space="preserve">Interview line</w:t>
      </w:r>
    </w:p>
    <w:p>
      <w:pPr>
        <w:pStyle w:val="FirstParagraph"/>
      </w:pPr>
      <w:r>
        <w:t xml:space="preserve">“We tag images by git short SHA. Every deploy is traceable to a specific commit. Rollback is</w:t>
      </w:r>
      <w:r>
        <w:t xml:space="preserve"> </w:t>
      </w:r>
      <w:r>
        <w:rPr>
          <w:rStyle w:val="VerbatimChar"/>
        </w:rPr>
        <w:t xml:space="preserve">git revert &lt;commit&gt;</w:t>
      </w:r>
      <w:r>
        <w:t xml:space="preserve"> </w:t>
      </w:r>
      <w:r>
        <w:t xml:space="preserve">and ArgoCD reconciles. Audit trail comes for free.”</w:t>
      </w:r>
    </w:p>
    <w:p>
      <w:r>
        <w:pict>
          <v:rect style="width:0;height:1.5pt" o:hralign="center" o:hrstd="t" o:hr="t"/>
        </w:pict>
      </w:r>
    </w:p>
    <w:bookmarkEnd w:id="107"/>
    <w:bookmarkEnd w:id="108"/>
    <w:bookmarkStart w:id="115" w:name="branch"/>
    <w:p>
      <w:pPr>
        <w:pStyle w:val="Heading2"/>
      </w:pPr>
      <w:r>
        <w:t xml:space="preserve">Branch</w:t>
      </w:r>
    </w:p>
    <w:bookmarkStart w:id="109" w:name="plain-english-14"/>
    <w:p>
      <w:pPr>
        <w:pStyle w:val="Heading3"/>
      </w:pPr>
      <w:r>
        <w:t xml:space="preserve">Plain English</w:t>
      </w:r>
    </w:p>
    <w:p>
      <w:pPr>
        <w:pStyle w:val="FirstParagraph"/>
      </w:pPr>
      <w:r>
        <w:t xml:space="preserve">A line of work, like a parallel timeline. You can switch between branches to work on different things.</w:t>
      </w:r>
    </w:p>
    <w:bookmarkEnd w:id="109"/>
    <w:bookmarkStart w:id="110" w:name="technical-definition-14"/>
    <w:p>
      <w:pPr>
        <w:pStyle w:val="Heading3"/>
      </w:pPr>
      <w:r>
        <w:t xml:space="preserve">Technical definition</w:t>
      </w:r>
    </w:p>
    <w:p>
      <w:pPr>
        <w:pStyle w:val="FirstParagraph"/>
      </w:pPr>
      <w:r>
        <w:t xml:space="preserve">A movable pointer to a commit. The</w:t>
      </w:r>
      <w:r>
        <w:t xml:space="preserve"> </w:t>
      </w:r>
      <w:r>
        <w:t xml:space="preserve">“current branch”</w:t>
      </w:r>
      <w:r>
        <w:t xml:space="preserve"> </w:t>
      </w:r>
      <w:r>
        <w:t xml:space="preserve">is what HEAD points to. New commits advance the branch pointer.</w:t>
      </w:r>
    </w:p>
    <w:bookmarkEnd w:id="110"/>
    <w:bookmarkStart w:id="111" w:name="why-it-matters-14"/>
    <w:p>
      <w:pPr>
        <w:pStyle w:val="Heading3"/>
      </w:pPr>
      <w:r>
        <w:t xml:space="preserve">Why it matters</w:t>
      </w:r>
    </w:p>
    <w:p>
      <w:pPr>
        <w:pStyle w:val="FirstParagraph"/>
      </w:pPr>
      <w:r>
        <w:t xml:space="preserve">Branches let you experiment, work on features in isolation, and keep main always-deployable.</w:t>
      </w:r>
    </w:p>
    <w:bookmarkEnd w:id="111"/>
    <w:bookmarkStart w:id="112" w:name="gotcha-14"/>
    <w:p>
      <w:pPr>
        <w:pStyle w:val="Heading3"/>
      </w:pPr>
      <w:r>
        <w:t xml:space="preserve">Gotcha</w:t>
      </w:r>
    </w:p>
    <w:p>
      <w:pPr>
        <w:pStyle w:val="FirstParagraph"/>
      </w:pPr>
      <w:r>
        <w:rPr>
          <w:rStyle w:val="VerbatimChar"/>
        </w:rPr>
        <w:t xml:space="preserve">git checkout</w:t>
      </w:r>
      <w:r>
        <w:t xml:space="preserve"> </w:t>
      </w:r>
      <w:r>
        <w:t xml:space="preserve">does two different things: switch branches AND restore files. Newer git versions split this into</w:t>
      </w:r>
      <w:r>
        <w:t xml:space="preserve"> </w:t>
      </w:r>
      <w:r>
        <w:rPr>
          <w:rStyle w:val="VerbatimChar"/>
        </w:rPr>
        <w:t xml:space="preserve">git switch</w:t>
      </w:r>
      <w:r>
        <w:t xml:space="preserve"> </w:t>
      </w:r>
      <w:r>
        <w:t xml:space="preserve">(branches) and</w:t>
      </w:r>
      <w:r>
        <w:t xml:space="preserve"> </w:t>
      </w:r>
      <w:r>
        <w:rPr>
          <w:rStyle w:val="VerbatimChar"/>
        </w:rPr>
        <w:t xml:space="preserve">git restore</w:t>
      </w:r>
      <w:r>
        <w:t xml:space="preserve"> </w:t>
      </w:r>
      <w:r>
        <w:t xml:space="preserve">(files). Use the new commands when you can — clearer intent.</w:t>
      </w:r>
    </w:p>
    <w:bookmarkEnd w:id="112"/>
    <w:bookmarkStart w:id="113" w:name="tip-14"/>
    <w:p>
      <w:pPr>
        <w:pStyle w:val="Heading3"/>
      </w:pPr>
      <w:r>
        <w:t xml:space="preserve">Tip</w:t>
      </w:r>
    </w:p>
    <w:p>
      <w:pPr>
        <w:pStyle w:val="FirstParagraph"/>
      </w:pPr>
      <w:r>
        <w:t xml:space="preserve">Keep branches short-lived. Long branches diverge from main and become painful to merge. Rule: open the PR within 3 days of starting the branch.</w:t>
      </w:r>
    </w:p>
    <w:bookmarkEnd w:id="113"/>
    <w:bookmarkStart w:id="114" w:name="interview-line-14"/>
    <w:p>
      <w:pPr>
        <w:pStyle w:val="Heading3"/>
      </w:pPr>
      <w:r>
        <w:t xml:space="preserve">Interview line</w:t>
      </w:r>
    </w:p>
    <w:p>
      <w:pPr>
        <w:pStyle w:val="FirstParagraph"/>
      </w:pPr>
      <w:r>
        <w:t xml:space="preserve">“I keep feature branches short — a day, maybe two. Long-running branches end up in merge hell. If a feature needs more than a week, I’d break it into smaller PRs that can land independently behind a feature flag.”</w:t>
      </w:r>
    </w:p>
    <w:p>
      <w:r>
        <w:pict>
          <v:rect style="width:0;height:1.5pt" o:hralign="center" o:hrstd="t" o:hr="t"/>
        </w:pict>
      </w:r>
    </w:p>
    <w:bookmarkEnd w:id="114"/>
    <w:bookmarkEnd w:id="115"/>
    <w:bookmarkStart w:id="122" w:name="pull-request-pr-merge-request-mr"/>
    <w:p>
      <w:pPr>
        <w:pStyle w:val="Heading2"/>
      </w:pPr>
      <w:r>
        <w:t xml:space="preserve">Pull Request (PR) / Merge Request (MR)</w:t>
      </w:r>
    </w:p>
    <w:bookmarkStart w:id="116" w:name="plain-english-15"/>
    <w:p>
      <w:pPr>
        <w:pStyle w:val="Heading3"/>
      </w:pPr>
      <w:r>
        <w:t xml:space="preserve">Plain English</w:t>
      </w:r>
    </w:p>
    <w:p>
      <w:pPr>
        <w:pStyle w:val="FirstParagraph"/>
      </w:pPr>
      <w:r>
        <w:t xml:space="preserve">“Please merge my branch into the main branch.”</w:t>
      </w:r>
      <w:r>
        <w:t xml:space="preserve"> </w:t>
      </w:r>
      <w:r>
        <w:t xml:space="preserve">A GitHub/GitLab concept, not Git itself.</w:t>
      </w:r>
    </w:p>
    <w:bookmarkEnd w:id="116"/>
    <w:bookmarkStart w:id="117" w:name="technical-definition-15"/>
    <w:p>
      <w:pPr>
        <w:pStyle w:val="Heading3"/>
      </w:pPr>
      <w:r>
        <w:t xml:space="preserve">Technical definition</w:t>
      </w:r>
    </w:p>
    <w:p>
      <w:pPr>
        <w:pStyle w:val="FirstParagraph"/>
      </w:pPr>
      <w:r>
        <w:t xml:space="preserve">A web-UI workflow for proposing changes from one branch to another. Combines:</w:t>
      </w:r>
    </w:p>
    <w:p>
      <w:pPr>
        <w:pStyle w:val="Compact"/>
        <w:numPr>
          <w:ilvl w:val="0"/>
          <w:numId w:val="1006"/>
        </w:numPr>
      </w:pPr>
      <w:r>
        <w:t xml:space="preserve">Diff view</w:t>
      </w:r>
    </w:p>
    <w:p>
      <w:pPr>
        <w:pStyle w:val="Compact"/>
        <w:numPr>
          <w:ilvl w:val="0"/>
          <w:numId w:val="1006"/>
        </w:numPr>
      </w:pPr>
      <w:r>
        <w:t xml:space="preserve">Discussion thread (comments on specific lines)</w:t>
      </w:r>
    </w:p>
    <w:p>
      <w:pPr>
        <w:pStyle w:val="Compact"/>
        <w:numPr>
          <w:ilvl w:val="0"/>
          <w:numId w:val="1006"/>
        </w:numPr>
      </w:pPr>
      <w:r>
        <w:t xml:space="preserve">CI integration (status checks)</w:t>
      </w:r>
    </w:p>
    <w:p>
      <w:pPr>
        <w:pStyle w:val="Compact"/>
        <w:numPr>
          <w:ilvl w:val="0"/>
          <w:numId w:val="1006"/>
        </w:numPr>
      </w:pPr>
      <w:r>
        <w:t xml:space="preserve">Review approvals</w:t>
      </w:r>
    </w:p>
    <w:p>
      <w:pPr>
        <w:pStyle w:val="Compact"/>
        <w:numPr>
          <w:ilvl w:val="0"/>
          <w:numId w:val="1006"/>
        </w:numPr>
      </w:pPr>
      <w:r>
        <w:t xml:space="preserve">Merge controls</w:t>
      </w:r>
    </w:p>
    <w:bookmarkEnd w:id="117"/>
    <w:bookmarkStart w:id="118" w:name="why-it-matters-15"/>
    <w:p>
      <w:pPr>
        <w:pStyle w:val="Heading3"/>
      </w:pPr>
      <w:r>
        <w:t xml:space="preserve">Why it matters</w:t>
      </w:r>
    </w:p>
    <w:p>
      <w:pPr>
        <w:pStyle w:val="FirstParagraph"/>
      </w:pPr>
      <w:r>
        <w:t xml:space="preserve">This is THE gate between work and production. Code review catches bugs. Automated tests catch regressions. The audit trail is a compliance artifact.</w:t>
      </w:r>
    </w:p>
    <w:bookmarkEnd w:id="118"/>
    <w:bookmarkStart w:id="119" w:name="gotcha-15"/>
    <w:p>
      <w:pPr>
        <w:pStyle w:val="Heading3"/>
      </w:pPr>
      <w:r>
        <w:t xml:space="preserve">Gotcha</w:t>
      </w:r>
    </w:p>
    <w:p>
      <w:pPr>
        <w:pStyle w:val="FirstParagraph"/>
      </w:pPr>
      <w:r>
        <w:t xml:space="preserve">Big PRs get bad reviews. Reviewers can’t spot real issues in 1000 lines, so they nitpick formatting. Keep PRs ≤400 lines of real code.</w:t>
      </w:r>
    </w:p>
    <w:bookmarkEnd w:id="119"/>
    <w:bookmarkStart w:id="120" w:name="tip-15"/>
    <w:p>
      <w:pPr>
        <w:pStyle w:val="Heading3"/>
      </w:pPr>
      <w:r>
        <w:t xml:space="preserve">Tip</w:t>
      </w:r>
    </w:p>
    <w:p>
      <w:pPr>
        <w:pStyle w:val="FirstParagraph"/>
      </w:pPr>
      <w:r>
        <w:t xml:space="preserve">Open PRs early as draft. Use the description for what + why + how to test:</w:t>
      </w:r>
    </w:p>
    <w:p>
      <w:pPr>
        <w:pStyle w:val="SourceCode"/>
      </w:pPr>
      <w:r>
        <w:rPr>
          <w:rStyle w:val="VerbatimChar"/>
        </w:rPr>
        <w:t xml:space="preserve">## Summary</w:t>
      </w:r>
      <w:r>
        <w:br/>
      </w:r>
      <w:r>
        <w:rPr>
          <w:rStyle w:val="VerbatimChar"/>
        </w:rPr>
        <w:t xml:space="preserve">What this PR does.</w:t>
      </w:r>
      <w:r>
        <w:br/>
      </w:r>
      <w:r>
        <w:br/>
      </w:r>
      <w:r>
        <w:rPr>
          <w:rStyle w:val="VerbatimChar"/>
        </w:rPr>
        <w:t xml:space="preserve">## Why</w:t>
      </w:r>
      <w:r>
        <w:br/>
      </w:r>
      <w:r>
        <w:rPr>
          <w:rStyle w:val="VerbatimChar"/>
        </w:rPr>
        <w:t xml:space="preserve">The reason / linked ticket.</w:t>
      </w:r>
      <w:r>
        <w:br/>
      </w:r>
      <w:r>
        <w:br/>
      </w:r>
      <w:r>
        <w:rPr>
          <w:rStyle w:val="VerbatimChar"/>
        </w:rPr>
        <w:t xml:space="preserve">## How to test</w:t>
      </w:r>
      <w:r>
        <w:br/>
      </w:r>
      <w:r>
        <w:rPr>
          <w:rStyle w:val="VerbatimChar"/>
        </w:rPr>
        <w:t xml:space="preserve">Steps to verify.</w:t>
      </w:r>
      <w:r>
        <w:br/>
      </w:r>
      <w:r>
        <w:br/>
      </w:r>
      <w:r>
        <w:rPr>
          <w:rStyle w:val="VerbatimChar"/>
        </w:rPr>
        <w:t xml:space="preserve">## Risks</w:t>
      </w:r>
      <w:r>
        <w:br/>
      </w:r>
      <w:r>
        <w:rPr>
          <w:rStyle w:val="VerbatimChar"/>
        </w:rPr>
        <w:t xml:space="preserve">What might go wrong.</w:t>
      </w:r>
    </w:p>
    <w:p>
      <w:pPr>
        <w:pStyle w:val="FirstParagraph"/>
      </w:pPr>
      <w:r>
        <w:t xml:space="preserve">Reviewers love a well-written description.</w:t>
      </w:r>
    </w:p>
    <w:bookmarkEnd w:id="120"/>
    <w:bookmarkStart w:id="121" w:name="interview-line-15"/>
    <w:p>
      <w:pPr>
        <w:pStyle w:val="Heading3"/>
      </w:pPr>
      <w:r>
        <w:t xml:space="preserve">Interview line</w:t>
      </w:r>
    </w:p>
    <w:p>
      <w:pPr>
        <w:pStyle w:val="FirstParagraph"/>
      </w:pPr>
      <w:r>
        <w:t xml:space="preserve">“I keep PRs small — 300-400 lines of real code at most. Big PRs get bad reviews because reviewers can’t actually evaluate them. If a feature requires a big PR, I’d refactor it into a stack of small PRs that each land independently behind a feature flag.”</w:t>
      </w:r>
    </w:p>
    <w:p>
      <w:r>
        <w:pict>
          <v:rect style="width:0;height:1.5pt" o:hralign="center" o:hrstd="t" o:hr="t"/>
        </w:pict>
      </w:r>
    </w:p>
    <w:bookmarkEnd w:id="121"/>
    <w:bookmarkEnd w:id="122"/>
    <w:bookmarkStart w:id="129" w:name="rebase-vs-merge"/>
    <w:p>
      <w:pPr>
        <w:pStyle w:val="Heading2"/>
      </w:pPr>
      <w:r>
        <w:t xml:space="preserve">Rebase vs Merge</w:t>
      </w:r>
    </w:p>
    <w:bookmarkStart w:id="123" w:name="plain-english-16"/>
    <w:p>
      <w:pPr>
        <w:pStyle w:val="Heading3"/>
      </w:pPr>
      <w:r>
        <w:t xml:space="preserve">Plain English</w:t>
      </w:r>
    </w:p>
    <w:p>
      <w:pPr>
        <w:pStyle w:val="FirstParagraph"/>
      </w:pPr>
      <w:r>
        <w:t xml:space="preserve">Two ways to combine branches.</w:t>
      </w:r>
      <w:r>
        <w:t xml:space="preserve"> </w:t>
      </w:r>
      <w:r>
        <w:rPr>
          <w:b/>
          <w:bCs/>
        </w:rPr>
        <w:t xml:space="preserve">Merge</w:t>
      </w:r>
      <w:r>
        <w:t xml:space="preserve"> </w:t>
      </w:r>
      <w:r>
        <w:t xml:space="preserve">keeps history showing what really happened.</w:t>
      </w:r>
      <w:r>
        <w:t xml:space="preserve"> </w:t>
      </w:r>
      <w:r>
        <w:rPr>
          <w:b/>
          <w:bCs/>
        </w:rPr>
        <w:t xml:space="preserve">Rebase</w:t>
      </w:r>
      <w:r>
        <w:t xml:space="preserve"> </w:t>
      </w:r>
      <w:r>
        <w:t xml:space="preserve">rewrites history to make it linear and clean.</w:t>
      </w:r>
    </w:p>
    <w:bookmarkEnd w:id="123"/>
    <w:bookmarkStart w:id="124" w:name="technical-definition-16"/>
    <w:p>
      <w:pPr>
        <w:pStyle w:val="Heading3"/>
      </w:pPr>
      <w:r>
        <w:t xml:space="preserve">Technical definition</w:t>
      </w:r>
    </w:p>
    <w:p>
      <w:pPr>
        <w:pStyle w:val="Compact"/>
        <w:numPr>
          <w:ilvl w:val="0"/>
          <w:numId w:val="1007"/>
        </w:numPr>
      </w:pPr>
      <w:r>
        <w:rPr>
          <w:rStyle w:val="VerbatimChar"/>
        </w:rPr>
        <w:t xml:space="preserve">git merge</w:t>
      </w:r>
      <w:r>
        <w:t xml:space="preserve"> </w:t>
      </w:r>
      <w:r>
        <w:t xml:space="preserve">creates a new</w:t>
      </w:r>
      <w:r>
        <w:t xml:space="preserve"> </w:t>
      </w:r>
      <w:r>
        <w:t xml:space="preserve">“merge commit”</w:t>
      </w:r>
      <w:r>
        <w:t xml:space="preserve"> </w:t>
      </w:r>
      <w:r>
        <w:t xml:space="preserve">with two parent commits. History is a graph.</w:t>
      </w:r>
    </w:p>
    <w:p>
      <w:pPr>
        <w:pStyle w:val="Compact"/>
        <w:numPr>
          <w:ilvl w:val="0"/>
          <w:numId w:val="1007"/>
        </w:numPr>
      </w:pPr>
      <w:r>
        <w:rPr>
          <w:rStyle w:val="VerbatimChar"/>
        </w:rPr>
        <w:t xml:space="preserve">git rebase</w:t>
      </w:r>
      <w:r>
        <w:t xml:space="preserve"> </w:t>
      </w:r>
      <w:r>
        <w:t xml:space="preserve">replays your commits on top of the target branch, creating new commits (different SHAs). History is linear.</w:t>
      </w:r>
    </w:p>
    <w:bookmarkEnd w:id="124"/>
    <w:bookmarkStart w:id="125" w:name="why-it-matters-16"/>
    <w:p>
      <w:pPr>
        <w:pStyle w:val="Heading3"/>
      </w:pPr>
      <w:r>
        <w:t xml:space="preserve">Why it matters</w:t>
      </w:r>
    </w:p>
    <w:p>
      <w:pPr>
        <w:pStyle w:val="FirstParagraph"/>
      </w:pPr>
      <w:r>
        <w:t xml:space="preserve">Rebased history is easier to read but loses information about when branches diverged. Merge history shows the actual development pattern.</w:t>
      </w:r>
    </w:p>
    <w:p>
      <w:pPr>
        <w:pStyle w:val="BodyText"/>
      </w:pPr>
      <w:r>
        <w:t xml:space="preserve">Teams pick one convention and stick to it.</w:t>
      </w:r>
    </w:p>
    <w:bookmarkEnd w:id="125"/>
    <w:bookmarkStart w:id="126" w:name="gotcha-16"/>
    <w:p>
      <w:pPr>
        <w:pStyle w:val="Heading3"/>
      </w:pPr>
      <w:r>
        <w:t xml:space="preserve">Gotcha</w:t>
      </w:r>
    </w:p>
    <w:p>
      <w:pPr>
        <w:pStyle w:val="FirstParagraph"/>
      </w:pPr>
      <w:r>
        <w:rPr>
          <w:b/>
          <w:bCs/>
        </w:rPr>
        <w:t xml:space="preserve">Never rebase shared branches.</w:t>
      </w:r>
      <w:r>
        <w:t xml:space="preserve"> </w:t>
      </w:r>
      <w:r>
        <w:t xml:space="preserve">You rewrite history that others have based on. They’ll have to do painful resets. Rebase only your local branches before pushing.</w:t>
      </w:r>
    </w:p>
    <w:bookmarkEnd w:id="126"/>
    <w:bookmarkStart w:id="127" w:name="tip-16"/>
    <w:p>
      <w:pPr>
        <w:pStyle w:val="Heading3"/>
      </w:pPr>
      <w:r>
        <w:t xml:space="preserve">Tip</w:t>
      </w:r>
    </w:p>
    <w:p>
      <w:pPr>
        <w:pStyle w:val="FirstParagraph"/>
      </w:pPr>
      <w:r>
        <w:t xml:space="preserve">Use</w:t>
      </w:r>
      <w:r>
        <w:t xml:space="preserve"> </w:t>
      </w:r>
      <w:r>
        <w:rPr>
          <w:rStyle w:val="VerbatimChar"/>
        </w:rPr>
        <w:t xml:space="preserve">git pull --rebase origin master</w:t>
      </w:r>
      <w:r>
        <w:t xml:space="preserve"> </w:t>
      </w:r>
      <w:r>
        <w:t xml:space="preserve">to keep your local work on top of the latest master without merge commits. Set it globally:</w:t>
      </w:r>
    </w:p>
    <w:p>
      <w:pPr>
        <w:pStyle w:val="SourceCode"/>
      </w:pPr>
      <w:r>
        <w:rPr>
          <w:rStyle w:val="FunctionTok"/>
        </w:rPr>
        <w:t xml:space="preserve">git</w:t>
      </w:r>
      <w:r>
        <w:rPr>
          <w:rStyle w:val="NormalTok"/>
        </w:rPr>
        <w:t xml:space="preserve"> config </w:t>
      </w:r>
      <w:r>
        <w:rPr>
          <w:rStyle w:val="AttributeTok"/>
        </w:rPr>
        <w:t xml:space="preserve">--global</w:t>
      </w:r>
      <w:r>
        <w:rPr>
          <w:rStyle w:val="NormalTok"/>
        </w:rPr>
        <w:t xml:space="preserve"> pull.rebase true</w:t>
      </w:r>
    </w:p>
    <w:bookmarkEnd w:id="127"/>
    <w:bookmarkStart w:id="128" w:name="interview-line-16"/>
    <w:p>
      <w:pPr>
        <w:pStyle w:val="Heading3"/>
      </w:pPr>
      <w:r>
        <w:t xml:space="preserve">Interview line</w:t>
      </w:r>
    </w:p>
    <w:p>
      <w:pPr>
        <w:pStyle w:val="FirstParagraph"/>
      </w:pPr>
      <w:r>
        <w:t xml:space="preserve">“Local branches: rebase to keep history clean. Shared branches: merge to preserve the development story. The rule is</w:t>
      </w:r>
      <w:r>
        <w:t xml:space="preserve"> </w:t>
      </w:r>
      <w:r>
        <w:t xml:space="preserve">‘never rewrite history that’s been pushed.’</w:t>
      </w:r>
      <w:r>
        <w:t xml:space="preserve"> </w:t>
      </w:r>
      <w:r>
        <w:t xml:space="preserve">Teams that mix this get conflicts and bad blame info.”</w:t>
      </w:r>
    </w:p>
    <w:p>
      <w:r>
        <w:pict>
          <v:rect style="width:0;height:1.5pt" o:hralign="center" o:hrstd="t" o:hr="t"/>
        </w:pict>
      </w:r>
    </w:p>
    <w:bookmarkEnd w:id="128"/>
    <w:bookmarkEnd w:id="129"/>
    <w:bookmarkStart w:id="136" w:name="merge-conflict"/>
    <w:p>
      <w:pPr>
        <w:pStyle w:val="Heading2"/>
      </w:pPr>
      <w:r>
        <w:t xml:space="preserve">Merge conflict</w:t>
      </w:r>
    </w:p>
    <w:bookmarkStart w:id="130" w:name="plain-english-17"/>
    <w:p>
      <w:pPr>
        <w:pStyle w:val="Heading3"/>
      </w:pPr>
      <w:r>
        <w:t xml:space="preserve">Plain English</w:t>
      </w:r>
    </w:p>
    <w:p>
      <w:pPr>
        <w:pStyle w:val="FirstParagraph"/>
      </w:pPr>
      <w:r>
        <w:t xml:space="preserve">Two changes on the same line — git can’t decide. You decide.</w:t>
      </w:r>
    </w:p>
    <w:bookmarkEnd w:id="130"/>
    <w:bookmarkStart w:id="131" w:name="technical-definition-17"/>
    <w:p>
      <w:pPr>
        <w:pStyle w:val="Heading3"/>
      </w:pPr>
      <w:r>
        <w:t xml:space="preserve">Technical definition</w:t>
      </w:r>
    </w:p>
    <w:p>
      <w:pPr>
        <w:pStyle w:val="FirstParagraph"/>
      </w:pPr>
      <w:r>
        <w:t xml:space="preserve">When the 3-way merge algorithm can’t auto-resolve overlapping changes between two branches. Git puts conflict markers in the affected files and pauses, waiting for resolution.</w:t>
      </w:r>
    </w:p>
    <w:bookmarkEnd w:id="131"/>
    <w:bookmarkStart w:id="132" w:name="why-it-matters-17"/>
    <w:p>
      <w:pPr>
        <w:pStyle w:val="Heading3"/>
      </w:pPr>
      <w:r>
        <w:t xml:space="preserve">Why it matters</w:t>
      </w:r>
    </w:p>
    <w:p>
      <w:pPr>
        <w:pStyle w:val="FirstParagraph"/>
      </w:pPr>
      <w:r>
        <w:t xml:space="preserve">You’ll hit these constantly when multiple people work on the same codebase. Knowing how to resolve them fast is core skill.</w:t>
      </w:r>
    </w:p>
    <w:bookmarkEnd w:id="132"/>
    <w:bookmarkStart w:id="133" w:name="gotcha-17"/>
    <w:p>
      <w:pPr>
        <w:pStyle w:val="Heading3"/>
      </w:pPr>
      <w:r>
        <w:t xml:space="preserve">Gotcha</w:t>
      </w:r>
    </w:p>
    <w:p>
      <w:pPr>
        <w:pStyle w:val="FirstParagraph"/>
      </w:pPr>
      <w:r>
        <w:t xml:space="preserve">Conflict markers look ugly:</w:t>
      </w:r>
    </w:p>
    <w:p>
      <w:pPr>
        <w:pStyle w:val="SourceCode"/>
      </w:pPr>
      <w:r>
        <w:rPr>
          <w:rStyle w:val="VerbatimChar"/>
        </w:rPr>
        <w:t xml:space="preserve">&lt;&lt;&lt;&lt;&lt;&lt;&lt; HEAD</w:t>
      </w:r>
      <w:r>
        <w:br/>
      </w:r>
      <w:r>
        <w:rPr>
          <w:rStyle w:val="VerbatimChar"/>
        </w:rPr>
        <w:t xml:space="preserve">your version</w:t>
      </w:r>
      <w:r>
        <w:br/>
      </w:r>
      <w:r>
        <w:rPr>
          <w:rStyle w:val="VerbatimChar"/>
        </w:rPr>
        <w:t xml:space="preserve">=======</w:t>
      </w:r>
      <w:r>
        <w:br/>
      </w:r>
      <w:r>
        <w:rPr>
          <w:rStyle w:val="VerbatimChar"/>
        </w:rPr>
        <w:t xml:space="preserve">their version</w:t>
      </w:r>
      <w:r>
        <w:br/>
      </w:r>
      <w:r>
        <w:rPr>
          <w:rStyle w:val="VerbatimChar"/>
        </w:rPr>
        <w:t xml:space="preserve">&gt;&gt;&gt;&gt;&gt;&gt;&gt; commit-sha</w:t>
      </w:r>
    </w:p>
    <w:p>
      <w:pPr>
        <w:pStyle w:val="FirstParagraph"/>
      </w:pPr>
      <w:r>
        <w:t xml:space="preserve">Don’t just delete markers — actually decide which version (or a blend) is correct.</w:t>
      </w:r>
    </w:p>
    <w:bookmarkEnd w:id="133"/>
    <w:bookmarkStart w:id="134" w:name="tip-17"/>
    <w:p>
      <w:pPr>
        <w:pStyle w:val="Heading3"/>
      </w:pPr>
      <w:r>
        <w:t xml:space="preserve">Tip</w:t>
      </w:r>
    </w:p>
    <w:p>
      <w:pPr>
        <w:pStyle w:val="SourceCode"/>
      </w:pPr>
      <w:r>
        <w:rPr>
          <w:rStyle w:val="CommentTok"/>
        </w:rPr>
        <w:t xml:space="preserve"># See files with conflicts</w:t>
      </w:r>
      <w:r>
        <w:br/>
      </w:r>
      <w:r>
        <w:rPr>
          <w:rStyle w:val="FunctionTok"/>
        </w:rPr>
        <w:t xml:space="preserve">git</w:t>
      </w:r>
      <w:r>
        <w:rPr>
          <w:rStyle w:val="NormalTok"/>
        </w:rPr>
        <w:t xml:space="preserve"> diff </w:t>
      </w:r>
      <w:r>
        <w:rPr>
          <w:rStyle w:val="AttributeTok"/>
        </w:rPr>
        <w:t xml:space="preserve">--name-only</w:t>
      </w:r>
      <w:r>
        <w:rPr>
          <w:rStyle w:val="NormalTok"/>
        </w:rPr>
        <w:t xml:space="preserve"> </w:t>
      </w:r>
      <w:r>
        <w:rPr>
          <w:rStyle w:val="AttributeTok"/>
        </w:rPr>
        <w:t xml:space="preserve">--diff-filter</w:t>
      </w:r>
      <w:r>
        <w:rPr>
          <w:rStyle w:val="OperatorTok"/>
        </w:rPr>
        <w:t xml:space="preserve">=</w:t>
      </w:r>
      <w:r>
        <w:rPr>
          <w:rStyle w:val="NormalTok"/>
        </w:rPr>
        <w:t xml:space="preserve">U</w:t>
      </w:r>
      <w:r>
        <w:br/>
      </w:r>
      <w:r>
        <w:br/>
      </w:r>
      <w:r>
        <w:rPr>
          <w:rStyle w:val="CommentTok"/>
        </w:rPr>
        <w:t xml:space="preserve"># After resolving each file</w:t>
      </w:r>
      <w:r>
        <w:br/>
      </w:r>
      <w:r>
        <w:rPr>
          <w:rStyle w:val="FunctionTok"/>
        </w:rPr>
        <w:t xml:space="preserve">git</w:t>
      </w:r>
      <w:r>
        <w:rPr>
          <w:rStyle w:val="NormalTok"/>
        </w:rPr>
        <w:t xml:space="preserve"> add </w:t>
      </w:r>
      <w:r>
        <w:rPr>
          <w:rStyle w:val="OperatorTok"/>
        </w:rPr>
        <w:t xml:space="preserve">&lt;</w:t>
      </w:r>
      <w:r>
        <w:rPr>
          <w:rStyle w:val="NormalTok"/>
        </w:rPr>
        <w:t xml:space="preserve">file</w:t>
      </w:r>
      <w:r>
        <w:rPr>
          <w:rStyle w:val="OperatorTok"/>
        </w:rPr>
        <w:t xml:space="preserve">&gt;</w:t>
      </w:r>
      <w:r>
        <w:br/>
      </w:r>
      <w:r>
        <w:br/>
      </w:r>
      <w:r>
        <w:rPr>
          <w:rStyle w:val="CommentTok"/>
        </w:rPr>
        <w:t xml:space="preserve"># Continue the merge/rebase</w:t>
      </w:r>
      <w:r>
        <w:br/>
      </w:r>
      <w:r>
        <w:rPr>
          <w:rStyle w:val="FunctionTok"/>
        </w:rPr>
        <w:t xml:space="preserve">git</w:t>
      </w:r>
      <w:r>
        <w:rPr>
          <w:rStyle w:val="NormalTok"/>
        </w:rPr>
        <w:t xml:space="preserve"> rebase </w:t>
      </w:r>
      <w:r>
        <w:rPr>
          <w:rStyle w:val="AttributeTok"/>
        </w:rPr>
        <w:t xml:space="preserve">--continue</w:t>
      </w:r>
      <w:r>
        <w:br/>
      </w:r>
      <w:r>
        <w:rPr>
          <w:rStyle w:val="CommentTok"/>
        </w:rPr>
        <w:t xml:space="preserve"># or</w:t>
      </w:r>
      <w:r>
        <w:br/>
      </w:r>
      <w:r>
        <w:rPr>
          <w:rStyle w:val="FunctionTok"/>
        </w:rPr>
        <w:t xml:space="preserve">git</w:t>
      </w:r>
      <w:r>
        <w:rPr>
          <w:rStyle w:val="NormalTok"/>
        </w:rPr>
        <w:t xml:space="preserve"> merge </w:t>
      </w:r>
      <w:r>
        <w:rPr>
          <w:rStyle w:val="AttributeTok"/>
        </w:rPr>
        <w:t xml:space="preserve">--continue</w:t>
      </w:r>
    </w:p>
    <w:p>
      <w:pPr>
        <w:pStyle w:val="FirstParagraph"/>
      </w:pPr>
      <w:r>
        <w:t xml:space="preserve">For complex conflicts, use a visual merge tool:</w:t>
      </w:r>
      <w:r>
        <w:t xml:space="preserve"> </w:t>
      </w:r>
      <w:r>
        <w:rPr>
          <w:rStyle w:val="VerbatimChar"/>
        </w:rPr>
        <w:t xml:space="preserve">git mergetool</w:t>
      </w:r>
      <w:r>
        <w:t xml:space="preserve">. VS Code has a built-in 3-way merge view.</w:t>
      </w:r>
    </w:p>
    <w:bookmarkEnd w:id="134"/>
    <w:bookmarkStart w:id="135" w:name="interview-line-17"/>
    <w:p>
      <w:pPr>
        <w:pStyle w:val="Heading3"/>
      </w:pPr>
      <w:r>
        <w:t xml:space="preserve">Interview line</w:t>
      </w:r>
    </w:p>
    <w:p>
      <w:pPr>
        <w:pStyle w:val="FirstParagraph"/>
      </w:pPr>
      <w:r>
        <w:t xml:space="preserve">“Conflicts are usually a sign of two parallel changes to the same area. Fixing the conflict is the easy part — the harder question is whether the changes are actually compatible. I’d verify with both authors before merging if it’s not obvious.”</w:t>
      </w:r>
    </w:p>
    <w:p>
      <w:r>
        <w:pict>
          <v:rect style="width:0;height:1.5pt" o:hralign="center" o:hrstd="t" o:hr="t"/>
        </w:pict>
      </w:r>
    </w:p>
    <w:bookmarkEnd w:id="135"/>
    <w:bookmarkEnd w:id="136"/>
    <w:bookmarkEnd w:id="137"/>
    <w:bookmarkStart w:id="201" w:name="section-d-networking"/>
    <w:p>
      <w:pPr>
        <w:pStyle w:val="Heading1"/>
      </w:pPr>
      <w:r>
        <w:t xml:space="preserve">Section D — Networking</w:t>
      </w:r>
    </w:p>
    <w:bookmarkStart w:id="144" w:name="ip-address"/>
    <w:p>
      <w:pPr>
        <w:pStyle w:val="Heading2"/>
      </w:pPr>
      <w:r>
        <w:t xml:space="preserve">IP Address</w:t>
      </w:r>
    </w:p>
    <w:bookmarkStart w:id="138" w:name="plain-english-18"/>
    <w:p>
      <w:pPr>
        <w:pStyle w:val="Heading3"/>
      </w:pPr>
      <w:r>
        <w:t xml:space="preserve">Plain English</w:t>
      </w:r>
    </w:p>
    <w:p>
      <w:pPr>
        <w:pStyle w:val="FirstParagraph"/>
      </w:pPr>
      <w:r>
        <w:t xml:space="preserve">A computer’s mailing address on a network. Like a phone number, but for computers.</w:t>
      </w:r>
    </w:p>
    <w:bookmarkEnd w:id="138"/>
    <w:bookmarkStart w:id="139" w:name="technical-definition-18"/>
    <w:p>
      <w:pPr>
        <w:pStyle w:val="Heading3"/>
      </w:pPr>
      <w:r>
        <w:t xml:space="preserve">Technical definition</w:t>
      </w:r>
    </w:p>
    <w:p>
      <w:pPr>
        <w:pStyle w:val="FirstParagraph"/>
      </w:pPr>
      <w:r>
        <w:t xml:space="preserve">A 32-bit (IPv4) or 128-bit (IPv6) number identifying a network interface. IPv4 is usually written as four octets:</w:t>
      </w:r>
      <w:r>
        <w:t xml:space="preserve"> </w:t>
      </w:r>
      <w:r>
        <w:rPr>
          <w:rStyle w:val="VerbatimChar"/>
        </w:rPr>
        <w:t xml:space="preserve">10.0.1.15</w:t>
      </w:r>
      <w:r>
        <w:t xml:space="preserve">. IPv6 uses eight hex groups separated by colons.</w:t>
      </w:r>
    </w:p>
    <w:bookmarkEnd w:id="139"/>
    <w:bookmarkStart w:id="140" w:name="why-it-matters-18"/>
    <w:p>
      <w:pPr>
        <w:pStyle w:val="Heading3"/>
      </w:pPr>
      <w:r>
        <w:t xml:space="preserve">Why it matters</w:t>
      </w:r>
    </w:p>
    <w:p>
      <w:pPr>
        <w:pStyle w:val="FirstParagraph"/>
      </w:pPr>
      <w:r>
        <w:t xml:space="preserve">Everything network-related ultimately resolves to IP addresses. DNS exists to map human-friendly names to IPs.</w:t>
      </w:r>
    </w:p>
    <w:bookmarkEnd w:id="140"/>
    <w:bookmarkStart w:id="141" w:name="gotcha-18"/>
    <w:p>
      <w:pPr>
        <w:pStyle w:val="Heading3"/>
      </w:pPr>
      <w:r>
        <w:t xml:space="preserve">Gotcha</w:t>
      </w:r>
    </w:p>
    <w:p>
      <w:pPr>
        <w:pStyle w:val="FirstParagraph"/>
      </w:pPr>
      <w:r>
        <w:t xml:space="preserve">A single host can have many IPs — one per network interface, multiple per interface (aliases). When you ping a hostname, the actual IP depends on DNS resolution at that moment.</w:t>
      </w:r>
    </w:p>
    <w:bookmarkEnd w:id="141"/>
    <w:bookmarkStart w:id="142" w:name="tip-18"/>
    <w:p>
      <w:pPr>
        <w:pStyle w:val="Heading3"/>
      </w:pPr>
      <w:r>
        <w:t xml:space="preserve">Tip</w:t>
      </w:r>
    </w:p>
    <w:p>
      <w:pPr>
        <w:pStyle w:val="FirstParagraph"/>
      </w:pPr>
      <w:r>
        <w:t xml:space="preserve">Memorize the private IP ranges (RFC 1918):</w:t>
      </w:r>
    </w:p>
    <w:p>
      <w:pPr>
        <w:pStyle w:val="Compact"/>
        <w:numPr>
          <w:ilvl w:val="0"/>
          <w:numId w:val="1008"/>
        </w:numPr>
      </w:pPr>
      <w:r>
        <w:rPr>
          <w:rStyle w:val="VerbatimChar"/>
        </w:rPr>
        <w:t xml:space="preserve">10.0.0.0/8</w:t>
      </w:r>
      <w:r>
        <w:t xml:space="preserve"> </w:t>
      </w:r>
      <w:r>
        <w:t xml:space="preserve">— used by most cloud VNets</w:t>
      </w:r>
    </w:p>
    <w:p>
      <w:pPr>
        <w:pStyle w:val="Compact"/>
        <w:numPr>
          <w:ilvl w:val="0"/>
          <w:numId w:val="1008"/>
        </w:numPr>
      </w:pPr>
      <w:r>
        <w:rPr>
          <w:rStyle w:val="VerbatimChar"/>
        </w:rPr>
        <w:t xml:space="preserve">172.16.0.0/12</w:t>
      </w:r>
      <w:r>
        <w:t xml:space="preserve"> </w:t>
      </w:r>
      <w:r>
        <w:t xml:space="preserve">— Docker default</w:t>
      </w:r>
    </w:p>
    <w:p>
      <w:pPr>
        <w:pStyle w:val="Compact"/>
        <w:numPr>
          <w:ilvl w:val="0"/>
          <w:numId w:val="1008"/>
        </w:numPr>
      </w:pPr>
      <w:r>
        <w:rPr>
          <w:rStyle w:val="VerbatimChar"/>
        </w:rPr>
        <w:t xml:space="preserve">192.168.0.0/16</w:t>
      </w:r>
      <w:r>
        <w:t xml:space="preserve"> </w:t>
      </w:r>
      <w:r>
        <w:t xml:space="preserve">— home routers</w:t>
      </w:r>
    </w:p>
    <w:p>
      <w:pPr>
        <w:pStyle w:val="FirstParagraph"/>
      </w:pPr>
      <w:r>
        <w:t xml:space="preserve">If you see one of these, it’s a private network. Public IPs are anything else.</w:t>
      </w:r>
    </w:p>
    <w:bookmarkEnd w:id="142"/>
    <w:bookmarkStart w:id="143" w:name="interview-line-18"/>
    <w:p>
      <w:pPr>
        <w:pStyle w:val="Heading3"/>
      </w:pPr>
      <w:r>
        <w:t xml:space="preserve">Interview line</w:t>
      </w:r>
    </w:p>
    <w:p>
      <w:pPr>
        <w:pStyle w:val="FirstParagraph"/>
      </w:pPr>
      <w:r>
        <w:t xml:space="preserve">“Cloud VNets typically use</w:t>
      </w:r>
      <w:r>
        <w:t xml:space="preserve"> </w:t>
      </w:r>
      <w:r>
        <w:rPr>
          <w:rStyle w:val="VerbatimChar"/>
        </w:rPr>
        <w:t xml:space="preserve">10.0.0.0/16</w:t>
      </w:r>
      <w:r>
        <w:t xml:space="preserve"> </w:t>
      </w:r>
      <w:r>
        <w:t xml:space="preserve">or similar from RFC 1918. Subnets are slices of that —</w:t>
      </w:r>
      <w:r>
        <w:t xml:space="preserve"> </w:t>
      </w:r>
      <w:r>
        <w:rPr>
          <w:rStyle w:val="VerbatimChar"/>
        </w:rPr>
        <w:t xml:space="preserve">10.0.1.0/24</w:t>
      </w:r>
      <w:r>
        <w:t xml:space="preserve"> </w:t>
      </w:r>
      <w:r>
        <w:t xml:space="preserve">for the AKS pool,</w:t>
      </w:r>
      <w:r>
        <w:t xml:space="preserve"> </w:t>
      </w:r>
      <w:r>
        <w:rPr>
          <w:rStyle w:val="VerbatimChar"/>
        </w:rPr>
        <w:t xml:space="preserve">10.0.3.0/27</w:t>
      </w:r>
      <w:r>
        <w:t xml:space="preserve"> </w:t>
      </w:r>
      <w:r>
        <w:t xml:space="preserve">for the bastion subnet.”</w:t>
      </w:r>
    </w:p>
    <w:p>
      <w:r>
        <w:pict>
          <v:rect style="width:0;height:1.5pt" o:hralign="center" o:hrstd="t" o:hr="t"/>
        </w:pict>
      </w:r>
    </w:p>
    <w:bookmarkEnd w:id="143"/>
    <w:bookmarkEnd w:id="144"/>
    <w:bookmarkStart w:id="151" w:name="cidr-classless-inter-domain-routing"/>
    <w:p>
      <w:pPr>
        <w:pStyle w:val="Heading2"/>
      </w:pPr>
      <w:r>
        <w:t xml:space="preserve">CIDR (Classless Inter-Domain Routing)</w:t>
      </w:r>
    </w:p>
    <w:bookmarkStart w:id="145" w:name="plain-english-19"/>
    <w:p>
      <w:pPr>
        <w:pStyle w:val="Heading3"/>
      </w:pPr>
      <w:r>
        <w:t xml:space="preserve">Plain English</w:t>
      </w:r>
    </w:p>
    <w:p>
      <w:pPr>
        <w:pStyle w:val="FirstParagraph"/>
      </w:pPr>
      <w:r>
        <w:t xml:space="preserve">A compact way to write</w:t>
      </w:r>
      <w:r>
        <w:t xml:space="preserve"> </w:t>
      </w:r>
      <w:r>
        <w:t xml:space="preserve">“this range of IP addresses.”</w:t>
      </w:r>
      <w:r>
        <w:t xml:space="preserve"> </w:t>
      </w:r>
      <w:r>
        <w:rPr>
          <w:rStyle w:val="VerbatimChar"/>
        </w:rPr>
        <w:t xml:space="preserve">/24</w:t>
      </w:r>
      <w:r>
        <w:t xml:space="preserve"> </w:t>
      </w:r>
      <w:r>
        <w:t xml:space="preserve">means 256 addresses.</w:t>
      </w:r>
      <w:r>
        <w:t xml:space="preserve"> </w:t>
      </w:r>
      <w:r>
        <w:rPr>
          <w:rStyle w:val="VerbatimChar"/>
        </w:rPr>
        <w:t xml:space="preserve">/16</w:t>
      </w:r>
      <w:r>
        <w:t xml:space="preserve"> </w:t>
      </w:r>
      <w:r>
        <w:t xml:space="preserve">means 65,536. The smaller the number after the slash, the bigger the range.</w:t>
      </w:r>
    </w:p>
    <w:bookmarkEnd w:id="145"/>
    <w:bookmarkStart w:id="146" w:name="technical-definition-19"/>
    <w:p>
      <w:pPr>
        <w:pStyle w:val="Heading3"/>
      </w:pPr>
      <w:r>
        <w:t xml:space="preserve">Technical definition</w:t>
      </w:r>
    </w:p>
    <w:p>
      <w:pPr>
        <w:pStyle w:val="FirstParagraph"/>
      </w:pPr>
      <w:r>
        <w:t xml:space="preserve">Notation specifying an IP address followed by</w:t>
      </w:r>
      <w:r>
        <w:t xml:space="preserve"> </w:t>
      </w:r>
      <w:r>
        <w:rPr>
          <w:rStyle w:val="VerbatimChar"/>
        </w:rPr>
        <w:t xml:space="preserve">/N</w:t>
      </w:r>
      <w:r>
        <w:t xml:space="preserve">, where N is the count of network-prefix bits.</w:t>
      </w:r>
      <w:r>
        <w:t xml:space="preserve"> </w:t>
      </w:r>
      <w:r>
        <w:rPr>
          <w:rStyle w:val="VerbatimChar"/>
        </w:rPr>
        <w:t xml:space="preserve">10.0.0.0/24</w:t>
      </w:r>
      <w:r>
        <w:t xml:space="preserve"> </w:t>
      </w:r>
      <w:r>
        <w:t xml:space="preserve">means the first 24 bits are fixed, leaving 8 bits (256 combinations) free for hosts.</w:t>
      </w:r>
    </w:p>
    <w:bookmarkEnd w:id="146"/>
    <w:bookmarkStart w:id="147" w:name="why-it-matters-19"/>
    <w:p>
      <w:pPr>
        <w:pStyle w:val="Heading3"/>
      </w:pPr>
      <w:r>
        <w:t xml:space="preserve">Why it matters</w:t>
      </w:r>
    </w:p>
    <w:p>
      <w:pPr>
        <w:pStyle w:val="FirstParagraph"/>
      </w:pPr>
      <w:r>
        <w:t xml:space="preserve">Cloud VNets and subnets are sized in CIDR. Get this wrong and you can’t fit your pods. AKS nodes need subnet IPs; Azure CNI pods need many more.</w:t>
      </w:r>
    </w:p>
    <w:bookmarkEnd w:id="147"/>
    <w:bookmarkStart w:id="148" w:name="gotcha-19"/>
    <w:p>
      <w:pPr>
        <w:pStyle w:val="Heading3"/>
      </w:pPr>
      <w:r>
        <w:t xml:space="preserve">Gotcha</w:t>
      </w:r>
    </w:p>
    <w:p>
      <w:pPr>
        <w:pStyle w:val="FirstParagraph"/>
      </w:pPr>
      <w:r>
        <w:t xml:space="preserve">Subnets need overhead. A</w:t>
      </w:r>
      <w:r>
        <w:t xml:space="preserve"> </w:t>
      </w:r>
      <w:r>
        <w:rPr>
          <w:rStyle w:val="VerbatimChar"/>
        </w:rPr>
        <w:t xml:space="preserve">/24</w:t>
      </w:r>
      <w:r>
        <w:t xml:space="preserve"> </w:t>
      </w:r>
      <w:r>
        <w:t xml:space="preserve">has 256 IPs, but Azure reserves 5 for routing/DHCP. Effective usable: 251. Plan for 10-20% growth.</w:t>
      </w:r>
    </w:p>
    <w:bookmarkEnd w:id="148"/>
    <w:bookmarkStart w:id="149" w:name="tip-19"/>
    <w:p>
      <w:pPr>
        <w:pStyle w:val="Heading3"/>
      </w:pPr>
      <w:r>
        <w:t xml:space="preserve">Tip</w:t>
      </w:r>
    </w:p>
    <w:p>
      <w:pPr>
        <w:pStyle w:val="FirstParagraph"/>
      </w:pPr>
      <w:r>
        <w:t xml:space="preserve">Memorize sizes:</w:t>
      </w:r>
    </w:p>
    <w:p>
      <w:pPr>
        <w:pStyle w:val="SourceCode"/>
      </w:pPr>
      <w:r>
        <w:rPr>
          <w:rStyle w:val="VerbatimChar"/>
        </w:rPr>
        <w:t xml:space="preserve">/8   = 16,777,216 IPs   (massive)</w:t>
      </w:r>
      <w:r>
        <w:br/>
      </w:r>
      <w:r>
        <w:rPr>
          <w:rStyle w:val="VerbatimChar"/>
        </w:rPr>
        <w:t xml:space="preserve">/16  = 65,536           (typical VNet)</w:t>
      </w:r>
      <w:r>
        <w:br/>
      </w:r>
      <w:r>
        <w:rPr>
          <w:rStyle w:val="VerbatimChar"/>
        </w:rPr>
        <w:t xml:space="preserve">/24  = 256              (typical subnet)</w:t>
      </w:r>
      <w:r>
        <w:br/>
      </w:r>
      <w:r>
        <w:rPr>
          <w:rStyle w:val="VerbatimChar"/>
        </w:rPr>
        <w:t xml:space="preserve">/27  = 32               (small subnet — bastion, mgmt)</w:t>
      </w:r>
      <w:r>
        <w:br/>
      </w:r>
      <w:r>
        <w:rPr>
          <w:rStyle w:val="VerbatimChar"/>
        </w:rPr>
        <w:t xml:space="preserve">/30  = 4                (point-to-point links)</w:t>
      </w:r>
      <w:r>
        <w:br/>
      </w:r>
      <w:r>
        <w:rPr>
          <w:rStyle w:val="VerbatimChar"/>
        </w:rPr>
        <w:t xml:space="preserve">/32  = 1                (single host)</w:t>
      </w:r>
    </w:p>
    <w:bookmarkEnd w:id="149"/>
    <w:bookmarkStart w:id="150" w:name="interview-line-19"/>
    <w:p>
      <w:pPr>
        <w:pStyle w:val="Heading3"/>
      </w:pPr>
      <w:r>
        <w:t xml:space="preserve">Interview line</w:t>
      </w:r>
    </w:p>
    <w:p>
      <w:pPr>
        <w:pStyle w:val="FirstParagraph"/>
      </w:pPr>
      <w:r>
        <w:t xml:space="preserve">“For our AKS subnet I sized</w:t>
      </w:r>
      <w:r>
        <w:t xml:space="preserve"> </w:t>
      </w:r>
      <w:r>
        <w:rPr>
          <w:rStyle w:val="VerbatimChar"/>
        </w:rPr>
        <w:t xml:space="preserve">/24</w:t>
      </w:r>
      <w:r>
        <w:t xml:space="preserve"> </w:t>
      </w:r>
      <w:r>
        <w:t xml:space="preserve">— gives us 251 usable IPs, enough for 100+ kubenet pods. Production with Azure CNI overlay or full CNI would need much larger subnets — one IP per pod, not just per node.”</w:t>
      </w:r>
    </w:p>
    <w:p>
      <w:r>
        <w:pict>
          <v:rect style="width:0;height:1.5pt" o:hralign="center" o:hrstd="t" o:hr="t"/>
        </w:pict>
      </w:r>
    </w:p>
    <w:bookmarkEnd w:id="150"/>
    <w:bookmarkEnd w:id="151"/>
    <w:bookmarkStart w:id="158" w:name="subnet"/>
    <w:p>
      <w:pPr>
        <w:pStyle w:val="Heading2"/>
      </w:pPr>
      <w:r>
        <w:t xml:space="preserve">Subnet</w:t>
      </w:r>
    </w:p>
    <w:bookmarkStart w:id="152" w:name="plain-english-20"/>
    <w:p>
      <w:pPr>
        <w:pStyle w:val="Heading3"/>
      </w:pPr>
      <w:r>
        <w:t xml:space="preserve">Plain English</w:t>
      </w:r>
    </w:p>
    <w:p>
      <w:pPr>
        <w:pStyle w:val="FirstParagraph"/>
      </w:pPr>
      <w:r>
        <w:t xml:space="preserve">A slice of a larger network (VNet). Lets you separate things logically — one subnet for the cluster, one for management, one for future apps.</w:t>
      </w:r>
    </w:p>
    <w:bookmarkEnd w:id="152"/>
    <w:bookmarkStart w:id="153" w:name="technical-definition-20"/>
    <w:p>
      <w:pPr>
        <w:pStyle w:val="Heading3"/>
      </w:pPr>
      <w:r>
        <w:t xml:space="preserve">Technical definition</w:t>
      </w:r>
    </w:p>
    <w:p>
      <w:pPr>
        <w:pStyle w:val="FirstParagraph"/>
      </w:pPr>
      <w:r>
        <w:t xml:space="preserve">A range of IPs within a VNet, often with its own routing, NSG, and route table. Subnets are CIDR-defined and live in a single Azure region/VNet.</w:t>
      </w:r>
    </w:p>
    <w:bookmarkEnd w:id="153"/>
    <w:bookmarkStart w:id="154" w:name="why-it-matters-20"/>
    <w:p>
      <w:pPr>
        <w:pStyle w:val="Heading3"/>
      </w:pPr>
      <w:r>
        <w:t xml:space="preserve">Why it matters</w:t>
      </w:r>
    </w:p>
    <w:p>
      <w:pPr>
        <w:pStyle w:val="FirstParagraph"/>
      </w:pPr>
      <w:r>
        <w:t xml:space="preserve">Logical separation. Different subnets can have different firewall rules (NSGs), routing (UDRs), and access patterns. Lets you implement zone-based security.</w:t>
      </w:r>
    </w:p>
    <w:bookmarkEnd w:id="154"/>
    <w:bookmarkStart w:id="155" w:name="gotcha-20"/>
    <w:p>
      <w:pPr>
        <w:pStyle w:val="Heading3"/>
      </w:pPr>
      <w:r>
        <w:t xml:space="preserve">Gotcha</w:t>
      </w:r>
    </w:p>
    <w:p>
      <w:pPr>
        <w:pStyle w:val="FirstParagraph"/>
      </w:pPr>
      <w:r>
        <w:t xml:space="preserve">Once a subnet is in use, resizing it is hard. Plan generously upfront. Removing a CIDR range from a subnet requires moving all resources off it first.</w:t>
      </w:r>
    </w:p>
    <w:bookmarkEnd w:id="155"/>
    <w:bookmarkStart w:id="156" w:name="tip-20"/>
    <w:p>
      <w:pPr>
        <w:pStyle w:val="Heading3"/>
      </w:pPr>
      <w:r>
        <w:t xml:space="preserve">Tip</w:t>
      </w:r>
    </w:p>
    <w:p>
      <w:pPr>
        <w:pStyle w:val="FirstParagraph"/>
      </w:pPr>
      <w:r>
        <w:t xml:space="preserve">Document subnet purposes clearly in Terraform comments:</w:t>
      </w:r>
    </w:p>
    <w:p>
      <w:pPr>
        <w:pStyle w:val="SourceCode"/>
      </w:pPr>
      <w:r>
        <w:rPr>
          <w:rStyle w:val="VerbatimChar"/>
        </w:rPr>
        <w:t xml:space="preserve"># snet-aks: Kubernetes node pool (10.0.1.0/24)</w:t>
      </w:r>
      <w:r>
        <w:br/>
      </w:r>
      <w:r>
        <w:rPr>
          <w:rStyle w:val="VerbatimChar"/>
        </w:rPr>
        <w:t xml:space="preserve"># snet-mgmt: bastion/jumpbox (10.0.3.0/27)</w:t>
      </w:r>
      <w:r>
        <w:br/>
      </w:r>
      <w:r>
        <w:rPr>
          <w:rStyle w:val="VerbatimChar"/>
        </w:rPr>
        <w:t xml:space="preserve"># snet-apps: reserved for future PaaS apps (10.0.2.0/24)</w:t>
      </w:r>
    </w:p>
    <w:bookmarkEnd w:id="156"/>
    <w:bookmarkStart w:id="157" w:name="interview-line-20"/>
    <w:p>
      <w:pPr>
        <w:pStyle w:val="Heading3"/>
      </w:pPr>
      <w:r>
        <w:t xml:space="preserve">Interview line</w:t>
      </w:r>
    </w:p>
    <w:p>
      <w:pPr>
        <w:pStyle w:val="FirstParagraph"/>
      </w:pPr>
      <w:r>
        <w:t xml:space="preserve">“We use three subnets — AKS nodes, management, future apps. Each has its own NSG, so the blast radius of a misconfiguration stays small. The mgmt subnet has an explicit allow for SSH from my home IP only.”</w:t>
      </w:r>
    </w:p>
    <w:p>
      <w:r>
        <w:pict>
          <v:rect style="width:0;height:1.5pt" o:hralign="center" o:hrstd="t" o:hr="t"/>
        </w:pict>
      </w:r>
    </w:p>
    <w:bookmarkEnd w:id="157"/>
    <w:bookmarkEnd w:id="158"/>
    <w:bookmarkStart w:id="165" w:name="nsg-network-security-group"/>
    <w:p>
      <w:pPr>
        <w:pStyle w:val="Heading2"/>
      </w:pPr>
      <w:r>
        <w:t xml:space="preserve">NSG (Network Security Group)</w:t>
      </w:r>
    </w:p>
    <w:bookmarkStart w:id="159" w:name="plain-english-21"/>
    <w:p>
      <w:pPr>
        <w:pStyle w:val="Heading3"/>
      </w:pPr>
      <w:r>
        <w:t xml:space="preserve">Plain English</w:t>
      </w:r>
    </w:p>
    <w:p>
      <w:pPr>
        <w:pStyle w:val="FirstParagraph"/>
      </w:pPr>
      <w:r>
        <w:t xml:space="preserve">A stateful firewall attached to subnets or VMs. Defines what traffic is allowed in or out.</w:t>
      </w:r>
    </w:p>
    <w:bookmarkEnd w:id="159"/>
    <w:bookmarkStart w:id="160" w:name="technical-definition-21"/>
    <w:p>
      <w:pPr>
        <w:pStyle w:val="Heading3"/>
      </w:pPr>
      <w:r>
        <w:t xml:space="preserve">Technical definition</w:t>
      </w:r>
    </w:p>
    <w:p>
      <w:pPr>
        <w:pStyle w:val="FirstParagraph"/>
      </w:pPr>
      <w:r>
        <w:t xml:space="preserve">An Azure resource holding a list of allow/deny rules with priorities (lower number = higher priority). NSGs are stateful — return traffic is auto-allowed. Applied to NICs or subnets.</w:t>
      </w:r>
    </w:p>
    <w:bookmarkEnd w:id="160"/>
    <w:bookmarkStart w:id="161" w:name="why-it-matters-21"/>
    <w:p>
      <w:pPr>
        <w:pStyle w:val="Heading3"/>
      </w:pPr>
      <w:r>
        <w:t xml:space="preserve">Why it matters</w:t>
      </w:r>
    </w:p>
    <w:p>
      <w:pPr>
        <w:pStyle w:val="FirstParagraph"/>
      </w:pPr>
      <w:r>
        <w:t xml:space="preserve">Without NSGs, anything in your VNet can talk to anything else. NSGs let you implement zone-based security: web tier → app tier → DB tier, with explicit allows.</w:t>
      </w:r>
    </w:p>
    <w:bookmarkEnd w:id="161"/>
    <w:bookmarkStart w:id="162" w:name="gotcha-21"/>
    <w:p>
      <w:pPr>
        <w:pStyle w:val="Heading3"/>
      </w:pPr>
      <w:r>
        <w:t xml:space="preserve">Gotcha</w:t>
      </w:r>
    </w:p>
    <w:p>
      <w:pPr>
        <w:pStyle w:val="FirstParagraph"/>
      </w:pPr>
      <w:r>
        <w:t xml:space="preserve">High-priority Deny rules shadow lower-priority Allow rules. This includes Azure’s IMPLICIT Allow rules at priority 65000+.</w:t>
      </w:r>
    </w:p>
    <w:p>
      <w:pPr>
        <w:pStyle w:val="BodyText"/>
      </w:pPr>
      <w:r>
        <w:t xml:space="preserve">Our lab broke in iter 4 because of this. Pod-to-pod traffic across nodes stopped working when we added a Deny-all at priority 4000. The fix: add explicit</w:t>
      </w:r>
      <w:r>
        <w:t xml:space="preserve"> </w:t>
      </w:r>
      <w:r>
        <w:rPr>
          <w:rStyle w:val="VerbatimChar"/>
        </w:rPr>
        <w:t xml:space="preserve">AllowVnetInbound</w:t>
      </w:r>
      <w:r>
        <w:t xml:space="preserve"> </w:t>
      </w:r>
      <w:r>
        <w:t xml:space="preserve">(priority 1000) and</w:t>
      </w:r>
      <w:r>
        <w:t xml:space="preserve"> </w:t>
      </w:r>
      <w:r>
        <w:rPr>
          <w:rStyle w:val="VerbatimChar"/>
        </w:rPr>
        <w:t xml:space="preserve">AllowAzureLoadBalancerInbound</w:t>
      </w:r>
      <w:r>
        <w:t xml:space="preserve"> </w:t>
      </w:r>
      <w:r>
        <w:t xml:space="preserve">(priority 1100) BEFORE the deny.</w:t>
      </w:r>
    </w:p>
    <w:bookmarkEnd w:id="162"/>
    <w:bookmarkStart w:id="163" w:name="tip-21"/>
    <w:p>
      <w:pPr>
        <w:pStyle w:val="Heading3"/>
      </w:pPr>
      <w:r>
        <w:t xml:space="preserve">Tip</w:t>
      </w:r>
    </w:p>
    <w:p>
      <w:pPr>
        <w:pStyle w:val="FirstParagraph"/>
      </w:pPr>
      <w:r>
        <w:t xml:space="preserve">If you write an explicit</w:t>
      </w:r>
      <w:r>
        <w:t xml:space="preserve"> </w:t>
      </w:r>
      <w:r>
        <w:t xml:space="preserve">“DenyAll”</w:t>
      </w:r>
      <w:r>
        <w:t xml:space="preserve"> </w:t>
      </w:r>
      <w:r>
        <w:t xml:space="preserve">rule, you MUST think about what implicit allows you’re shadowing. Document the explicit allows alongside the deny:</w:t>
      </w:r>
    </w:p>
    <w:p>
      <w:pPr>
        <w:pStyle w:val="SourceCode"/>
      </w:pPr>
      <w:r>
        <w:rPr>
          <w:rStyle w:val="VerbatimChar"/>
        </w:rPr>
        <w:t xml:space="preserve"># These three rules MUST stay together. The Deny shadows Azure implicit allows.</w:t>
      </w:r>
      <w:r>
        <w:br/>
      </w:r>
      <w:r>
        <w:rPr>
          <w:rStyle w:val="VerbatimChar"/>
        </w:rPr>
        <w:t xml:space="preserve">security_rule { name = "AllowVnetInbound"          priority = 1000  ... }</w:t>
      </w:r>
      <w:r>
        <w:br/>
      </w:r>
      <w:r>
        <w:rPr>
          <w:rStyle w:val="VerbatimChar"/>
        </w:rPr>
        <w:t xml:space="preserve">security_rule { name = "AllowAzureLoadBalancerIn"  priority = 1100  ... }</w:t>
      </w:r>
      <w:r>
        <w:br/>
      </w:r>
      <w:r>
        <w:rPr>
          <w:rStyle w:val="VerbatimChar"/>
        </w:rPr>
        <w:t xml:space="preserve">security_rule { name = "DenyAllInboundExplicit"    priority = 4000  ... }</w:t>
      </w:r>
    </w:p>
    <w:bookmarkEnd w:id="163"/>
    <w:bookmarkStart w:id="164" w:name="interview-line-21"/>
    <w:p>
      <w:pPr>
        <w:pStyle w:val="Heading3"/>
      </w:pPr>
      <w:r>
        <w:t xml:space="preserve">Interview line</w:t>
      </w:r>
    </w:p>
    <w:p>
      <w:pPr>
        <w:pStyle w:val="FirstParagraph"/>
      </w:pPr>
      <w:r>
        <w:t xml:space="preserve">“NSGs are stateful, priority-ordered. The gotcha is that an explicit Deny at high priority shadows Azure’s implicit Allows. You have to re-add explicit</w:t>
      </w:r>
      <w:r>
        <w:t xml:space="preserve"> </w:t>
      </w:r>
      <w:r>
        <w:rPr>
          <w:rStyle w:val="VerbatimChar"/>
        </w:rPr>
        <w:t xml:space="preserve">AllowVnetInbound</w:t>
      </w:r>
      <w:r>
        <w:t xml:space="preserve"> </w:t>
      </w:r>
      <w:r>
        <w:t xml:space="preserve">and</w:t>
      </w:r>
      <w:r>
        <w:t xml:space="preserve"> </w:t>
      </w:r>
      <w:r>
        <w:rPr>
          <w:rStyle w:val="VerbatimChar"/>
        </w:rPr>
        <w:t xml:space="preserve">AllowAzureLoadBalancerInbound</w:t>
      </w:r>
      <w:r>
        <w:t xml:space="preserve"> </w:t>
      </w:r>
      <w:r>
        <w:t xml:space="preserve">if you’re using a default-deny pattern. We hit this when scaling the cluster — pod-to-pod across nodes broke until we added the explicit allows.”</w:t>
      </w:r>
    </w:p>
    <w:p>
      <w:r>
        <w:pict>
          <v:rect style="width:0;height:1.5pt" o:hralign="center" o:hrstd="t" o:hr="t"/>
        </w:pict>
      </w:r>
    </w:p>
    <w:bookmarkEnd w:id="164"/>
    <w:bookmarkEnd w:id="165"/>
    <w:bookmarkStart w:id="172" w:name="dns"/>
    <w:p>
      <w:pPr>
        <w:pStyle w:val="Heading2"/>
      </w:pPr>
      <w:r>
        <w:t xml:space="preserve">DNS</w:t>
      </w:r>
    </w:p>
    <w:bookmarkStart w:id="166" w:name="plain-english-22"/>
    <w:p>
      <w:pPr>
        <w:pStyle w:val="Heading3"/>
      </w:pPr>
      <w:r>
        <w:t xml:space="preserve">Plain English</w:t>
      </w:r>
    </w:p>
    <w:p>
      <w:pPr>
        <w:pStyle w:val="FirstParagraph"/>
      </w:pPr>
      <w:r>
        <w:t xml:space="preserve">The phone book of the internet. Maps human-friendly names to IP addresses.</w:t>
      </w:r>
    </w:p>
    <w:bookmarkEnd w:id="166"/>
    <w:bookmarkStart w:id="167" w:name="technical-definition-22"/>
    <w:p>
      <w:pPr>
        <w:pStyle w:val="Heading3"/>
      </w:pPr>
      <w:r>
        <w:t xml:space="preserve">Technical definition</w:t>
      </w:r>
    </w:p>
    <w:p>
      <w:pPr>
        <w:pStyle w:val="FirstParagraph"/>
      </w:pPr>
      <w:r>
        <w:t xml:space="preserve">Domain Name System — a distributed hierarchical naming system. Resolvers query authoritative servers for various record types: A (IPv4), AAAA (IPv6), CNAME (alias), MX (mail), TXT (text/verification), NS (nameserver).</w:t>
      </w:r>
    </w:p>
    <w:bookmarkEnd w:id="167"/>
    <w:bookmarkStart w:id="168" w:name="why-it-matters-22"/>
    <w:p>
      <w:pPr>
        <w:pStyle w:val="Heading3"/>
      </w:pPr>
      <w:r>
        <w:t xml:space="preserve">Why it matters</w:t>
      </w:r>
    </w:p>
    <w:p>
      <w:pPr>
        <w:pStyle w:val="FirstParagraph"/>
      </w:pPr>
      <w:r>
        <w:t xml:space="preserve">You don’t remember</w:t>
      </w:r>
      <w:r>
        <w:t xml:space="preserve"> </w:t>
      </w:r>
      <w:r>
        <w:rPr>
          <w:rStyle w:val="VerbatimChar"/>
        </w:rPr>
        <w:t xml:space="preserve">20.94.18.66</w:t>
      </w:r>
      <w:r>
        <w:t xml:space="preserve"> </w:t>
      </w:r>
      <w:r>
        <w:t xml:space="preserve">— you remember</w:t>
      </w:r>
      <w:r>
        <w:t xml:space="preserve"> </w:t>
      </w:r>
      <w:r>
        <w:rPr>
          <w:rStyle w:val="VerbatimChar"/>
        </w:rPr>
        <w:t xml:space="preserve">myapp.example.com</w:t>
      </w:r>
      <w:r>
        <w:t xml:space="preserve">. DNS makes the internet usable.</w:t>
      </w:r>
    </w:p>
    <w:p>
      <w:pPr>
        <w:pStyle w:val="BodyText"/>
      </w:pPr>
      <w:r>
        <w:t xml:space="preserve">In Kubernetes, CoreDNS resolves cluster-internal names like</w:t>
      </w:r>
      <w:r>
        <w:t xml:space="preserve"> </w:t>
      </w:r>
      <w:r>
        <w:rPr>
          <w:rStyle w:val="VerbatimChar"/>
        </w:rPr>
        <w:t xml:space="preserve">backend.dev.svc.cluster.local</w:t>
      </w:r>
      <w:r>
        <w:t xml:space="preserve">.</w:t>
      </w:r>
    </w:p>
    <w:bookmarkEnd w:id="168"/>
    <w:bookmarkStart w:id="169" w:name="gotcha-22"/>
    <w:p>
      <w:pPr>
        <w:pStyle w:val="Heading3"/>
      </w:pPr>
      <w:r>
        <w:t xml:space="preserve">Gotcha</w:t>
      </w:r>
    </w:p>
    <w:p>
      <w:pPr>
        <w:pStyle w:val="FirstParagraph"/>
      </w:pPr>
      <w:r>
        <w:t xml:space="preserve">DNS caching delays propagation. After changing a record, browsers and OS resolvers may use stale results for minutes to hours. Set TTLs intentionally — low (60s) for things that change, high (1 day) for stable records.</w:t>
      </w:r>
    </w:p>
    <w:bookmarkEnd w:id="169"/>
    <w:bookmarkStart w:id="170" w:name="tip-22"/>
    <w:p>
      <w:pPr>
        <w:pStyle w:val="Heading3"/>
      </w:pPr>
      <w:r>
        <w:t xml:space="preserve">Tip</w:t>
      </w:r>
    </w:p>
    <w:p>
      <w:pPr>
        <w:pStyle w:val="SourceCode"/>
      </w:pPr>
      <w:r>
        <w:rPr>
          <w:rStyle w:val="ExtensionTok"/>
        </w:rPr>
        <w:t xml:space="preserve">dig</w:t>
      </w:r>
      <w:r>
        <w:rPr>
          <w:rStyle w:val="NormalTok"/>
        </w:rPr>
        <w:t xml:space="preserve"> myapp.example.com           </w:t>
      </w:r>
      <w:r>
        <w:rPr>
          <w:rStyle w:val="CommentTok"/>
        </w:rPr>
        <w:t xml:space="preserve"># query a domain</w:t>
      </w:r>
      <w:r>
        <w:br/>
      </w:r>
      <w:r>
        <w:rPr>
          <w:rStyle w:val="ExtensionTok"/>
        </w:rPr>
        <w:t xml:space="preserve">dig</w:t>
      </w:r>
      <w:r>
        <w:rPr>
          <w:rStyle w:val="NormalTok"/>
        </w:rPr>
        <w:t xml:space="preserve"> +trace myapp.example.com    </w:t>
      </w:r>
      <w:r>
        <w:rPr>
          <w:rStyle w:val="CommentTok"/>
        </w:rPr>
        <w:t xml:space="preserve"># see resolution path</w:t>
      </w:r>
      <w:r>
        <w:br/>
      </w:r>
      <w:r>
        <w:rPr>
          <w:rStyle w:val="ExtensionTok"/>
        </w:rPr>
        <w:t xml:space="preserve">nslookup</w:t>
      </w:r>
      <w:r>
        <w:rPr>
          <w:rStyle w:val="NormalTok"/>
        </w:rPr>
        <w:t xml:space="preserve"> myapp.example.com      </w:t>
      </w:r>
      <w:r>
        <w:rPr>
          <w:rStyle w:val="CommentTok"/>
        </w:rPr>
        <w:t xml:space="preserve"># simpler tool</w:t>
      </w:r>
    </w:p>
    <w:p>
      <w:pPr>
        <w:pStyle w:val="FirstParagraph"/>
      </w:pPr>
      <w:r>
        <w:t xml:space="preserve">For Kubernetes internal DNS troubleshooting:</w:t>
      </w:r>
    </w:p>
    <w:p>
      <w:pPr>
        <w:pStyle w:val="SourceCode"/>
      </w:pPr>
      <w:r>
        <w:rPr>
          <w:rStyle w:val="ExtensionTok"/>
        </w:rPr>
        <w:t xml:space="preserve">kubectl</w:t>
      </w:r>
      <w:r>
        <w:rPr>
          <w:rStyle w:val="NormalTok"/>
        </w:rPr>
        <w:t xml:space="preserve"> run dnsdebug </w:t>
      </w:r>
      <w:r>
        <w:rPr>
          <w:rStyle w:val="AttributeTok"/>
        </w:rPr>
        <w:t xml:space="preserve">--rm</w:t>
      </w:r>
      <w:r>
        <w:rPr>
          <w:rStyle w:val="NormalTok"/>
        </w:rPr>
        <w:t xml:space="preserve"> </w:t>
      </w:r>
      <w:r>
        <w:rPr>
          <w:rStyle w:val="AttributeTok"/>
        </w:rPr>
        <w:t xml:space="preserve">-it</w:t>
      </w:r>
      <w:r>
        <w:rPr>
          <w:rStyle w:val="NormalTok"/>
        </w:rPr>
        <w:t xml:space="preserve"> </w:t>
      </w:r>
      <w:r>
        <w:rPr>
          <w:rStyle w:val="AttributeTok"/>
        </w:rPr>
        <w:t xml:space="preserve">--image</w:t>
      </w:r>
      <w:r>
        <w:rPr>
          <w:rStyle w:val="OperatorTok"/>
        </w:rPr>
        <w:t xml:space="preserve">=</w:t>
      </w:r>
      <w:r>
        <w:rPr>
          <w:rStyle w:val="NormalTok"/>
        </w:rPr>
        <w:t xml:space="preserve">busybox:1.36 </w:t>
      </w:r>
      <w:r>
        <w:rPr>
          <w:rStyle w:val="AttributeTok"/>
        </w:rPr>
        <w:t xml:space="preserve">--</w:t>
      </w:r>
      <w:r>
        <w:rPr>
          <w:rStyle w:val="NormalTok"/>
        </w:rPr>
        <w:t xml:space="preserve"> nslookup backend.dev.svc.cluster.local</w:t>
      </w:r>
    </w:p>
    <w:bookmarkEnd w:id="170"/>
    <w:bookmarkStart w:id="171" w:name="interview-line-22"/>
    <w:p>
      <w:pPr>
        <w:pStyle w:val="Heading3"/>
      </w:pPr>
      <w:r>
        <w:t xml:space="preserve">Interview line</w:t>
      </w:r>
    </w:p>
    <w:p>
      <w:pPr>
        <w:pStyle w:val="FirstParagraph"/>
      </w:pPr>
      <w:r>
        <w:t xml:space="preserve">“In Kubernetes, CoreDNS handles cluster DNS. Services are resolvable at</w:t>
      </w:r>
      <w:r>
        <w:t xml:space="preserve"> </w:t>
      </w:r>
      <w:r>
        <w:rPr>
          <w:rStyle w:val="VerbatimChar"/>
        </w:rPr>
        <w:t xml:space="preserve">&lt;svc&gt;.&lt;ns&gt;.svc.cluster.local</w:t>
      </w:r>
      <w:r>
        <w:t xml:space="preserve">. Pods have a search path so within the same namespace you can use just</w:t>
      </w:r>
      <w:r>
        <w:t xml:space="preserve"> </w:t>
      </w:r>
      <w:r>
        <w:rPr>
          <w:rStyle w:val="VerbatimChar"/>
        </w:rPr>
        <w:t xml:space="preserve">&lt;svc&gt;</w:t>
      </w:r>
      <w:r>
        <w:t xml:space="preserve">. Cross-namespace requires the namespace prefix.”</w:t>
      </w:r>
    </w:p>
    <w:p>
      <w:r>
        <w:pict>
          <v:rect style="width:0;height:1.5pt" o:hralign="center" o:hrstd="t" o:hr="t"/>
        </w:pict>
      </w:r>
    </w:p>
    <w:bookmarkEnd w:id="171"/>
    <w:bookmarkEnd w:id="172"/>
    <w:bookmarkStart w:id="179" w:name="port"/>
    <w:p>
      <w:pPr>
        <w:pStyle w:val="Heading2"/>
      </w:pPr>
      <w:r>
        <w:t xml:space="preserve">Port</w:t>
      </w:r>
    </w:p>
    <w:bookmarkStart w:id="173" w:name="plain-english-23"/>
    <w:p>
      <w:pPr>
        <w:pStyle w:val="Heading3"/>
      </w:pPr>
      <w:r>
        <w:t xml:space="preserve">Plain English</w:t>
      </w:r>
    </w:p>
    <w:p>
      <w:pPr>
        <w:pStyle w:val="FirstParagraph"/>
      </w:pPr>
      <w:r>
        <w:t xml:space="preserve">A door number on a computer. Different apps listen on different ports. Web servers: 80 or 443. SSH: 22. Postgres: 5432.</w:t>
      </w:r>
    </w:p>
    <w:bookmarkEnd w:id="173"/>
    <w:bookmarkStart w:id="174" w:name="technical-definition-23"/>
    <w:p>
      <w:pPr>
        <w:pStyle w:val="Heading3"/>
      </w:pPr>
      <w:r>
        <w:t xml:space="preserve">Technical definition</w:t>
      </w:r>
    </w:p>
    <w:p>
      <w:pPr>
        <w:pStyle w:val="FirstParagraph"/>
      </w:pPr>
      <w:r>
        <w:t xml:space="preserve">A 16-bit number (0-65535) identifying a specific endpoint on an IP address for TCP or UDP traffic. The combination of IP + port uniquely identifies a network endpoint.</w:t>
      </w:r>
    </w:p>
    <w:bookmarkEnd w:id="174"/>
    <w:bookmarkStart w:id="175" w:name="why-it-matters-23"/>
    <w:p>
      <w:pPr>
        <w:pStyle w:val="Heading3"/>
      </w:pPr>
      <w:r>
        <w:t xml:space="preserve">Why it matters</w:t>
      </w:r>
    </w:p>
    <w:p>
      <w:pPr>
        <w:pStyle w:val="FirstParagraph"/>
      </w:pPr>
      <w:r>
        <w:t xml:space="preserve">Lets multiple services run on one IP. The OS routes incoming packets to the right process based on the destination port.</w:t>
      </w:r>
    </w:p>
    <w:bookmarkEnd w:id="175"/>
    <w:bookmarkStart w:id="176" w:name="gotcha-23"/>
    <w:p>
      <w:pPr>
        <w:pStyle w:val="Heading3"/>
      </w:pPr>
      <w:r>
        <w:t xml:space="preserve">Gotcha</w:t>
      </w:r>
    </w:p>
    <w:p>
      <w:pPr>
        <w:pStyle w:val="FirstParagraph"/>
      </w:pPr>
      <w:r>
        <w:t xml:space="preserve">Ports below 1024 require root to bind. Always use ≥1024 for user-mode apps. Setting CAP_NET_BIND_SERVICE on a binary allows it to bind low ports without full root.</w:t>
      </w:r>
    </w:p>
    <w:bookmarkEnd w:id="176"/>
    <w:bookmarkStart w:id="177" w:name="tip-23"/>
    <w:p>
      <w:pPr>
        <w:pStyle w:val="Heading3"/>
      </w:pPr>
      <w:r>
        <w:t xml:space="preserve">Tip</w:t>
      </w:r>
    </w:p>
    <w:p>
      <w:pPr>
        <w:pStyle w:val="FirstParagraph"/>
      </w:pPr>
      <w:r>
        <w:t xml:space="preserve">Memorize common ports:</w:t>
      </w:r>
    </w:p>
    <w:p>
      <w:pPr>
        <w:pStyle w:val="SourceCode"/>
      </w:pPr>
      <w:r>
        <w:rPr>
          <w:rStyle w:val="VerbatimChar"/>
        </w:rPr>
        <w:t xml:space="preserve">22    SSH</w:t>
      </w:r>
      <w:r>
        <w:br/>
      </w:r>
      <w:r>
        <w:rPr>
          <w:rStyle w:val="VerbatimChar"/>
        </w:rPr>
        <w:t xml:space="preserve">80    HTTP</w:t>
      </w:r>
      <w:r>
        <w:br/>
      </w:r>
      <w:r>
        <w:rPr>
          <w:rStyle w:val="VerbatimChar"/>
        </w:rPr>
        <w:t xml:space="preserve">443   HTTPS</w:t>
      </w:r>
      <w:r>
        <w:br/>
      </w:r>
      <w:r>
        <w:rPr>
          <w:rStyle w:val="VerbatimChar"/>
        </w:rPr>
        <w:t xml:space="preserve">3306  MySQL</w:t>
      </w:r>
      <w:r>
        <w:br/>
      </w:r>
      <w:r>
        <w:rPr>
          <w:rStyle w:val="VerbatimChar"/>
        </w:rPr>
        <w:t xml:space="preserve">5432  PostgreSQL</w:t>
      </w:r>
      <w:r>
        <w:br/>
      </w:r>
      <w:r>
        <w:rPr>
          <w:rStyle w:val="VerbatimChar"/>
        </w:rPr>
        <w:t xml:space="preserve">6379  Redis</w:t>
      </w:r>
      <w:r>
        <w:br/>
      </w:r>
      <w:r>
        <w:rPr>
          <w:rStyle w:val="VerbatimChar"/>
        </w:rPr>
        <w:t xml:space="preserve">9090  Prometheus</w:t>
      </w:r>
      <w:r>
        <w:br/>
      </w:r>
      <w:r>
        <w:rPr>
          <w:rStyle w:val="VerbatimChar"/>
        </w:rPr>
        <w:t xml:space="preserve">6443  Kubernetes API</w:t>
      </w:r>
    </w:p>
    <w:bookmarkEnd w:id="177"/>
    <w:bookmarkStart w:id="178" w:name="interview-line-23"/>
    <w:p>
      <w:pPr>
        <w:pStyle w:val="Heading3"/>
      </w:pPr>
      <w:r>
        <w:t xml:space="preserve">Interview line</w:t>
      </w:r>
    </w:p>
    <w:p>
      <w:pPr>
        <w:pStyle w:val="FirstParagraph"/>
      </w:pPr>
      <w:r>
        <w:t xml:space="preserve">“For our backend we used port 5678 — non-standard, above 1024 so no root needed, doesn’t conflict with anything obvious. The container’s</w:t>
      </w:r>
      <w:r>
        <w:t xml:space="preserve"> </w:t>
      </w:r>
      <w:r>
        <w:rPr>
          <w:rStyle w:val="VerbatimChar"/>
        </w:rPr>
        <w:t xml:space="preserve">EXPOSE 5678</w:t>
      </w:r>
      <w:r>
        <w:t xml:space="preserve"> </w:t>
      </w:r>
      <w:r>
        <w:t xml:space="preserve">is documentation; the actual port-opening happens at Service definition time in Kubernetes.”</w:t>
      </w:r>
    </w:p>
    <w:p>
      <w:r>
        <w:pict>
          <v:rect style="width:0;height:1.5pt" o:hralign="center" o:hrstd="t" o:hr="t"/>
        </w:pict>
      </w:r>
    </w:p>
    <w:bookmarkEnd w:id="178"/>
    <w:bookmarkEnd w:id="179"/>
    <w:bookmarkStart w:id="186" w:name="tls-https"/>
    <w:p>
      <w:pPr>
        <w:pStyle w:val="Heading2"/>
      </w:pPr>
      <w:r>
        <w:t xml:space="preserve">TLS / HTTPS</w:t>
      </w:r>
    </w:p>
    <w:bookmarkStart w:id="180" w:name="plain-english-24"/>
    <w:p>
      <w:pPr>
        <w:pStyle w:val="Heading3"/>
      </w:pPr>
      <w:r>
        <w:t xml:space="preserve">Plain English</w:t>
      </w:r>
    </w:p>
    <w:p>
      <w:pPr>
        <w:pStyle w:val="FirstParagraph"/>
      </w:pPr>
      <w:r>
        <w:t xml:space="preserve">Encrypted communication over the internet. The padlock icon in the browser. Means the connection is encrypted and the server is who it claims to be.</w:t>
      </w:r>
    </w:p>
    <w:bookmarkEnd w:id="180"/>
    <w:bookmarkStart w:id="181" w:name="technical-definition-24"/>
    <w:p>
      <w:pPr>
        <w:pStyle w:val="Heading3"/>
      </w:pPr>
      <w:r>
        <w:t xml:space="preserve">Technical definition</w:t>
      </w:r>
    </w:p>
    <w:p>
      <w:pPr>
        <w:pStyle w:val="FirstParagraph"/>
      </w:pPr>
      <w:r>
        <w:t xml:space="preserve">Transport Layer Security — protocol providing confidentiality (encryption), integrity (no tampering), and authentication (server’s identity verified via X.509 certificate). Uses asymmetric crypto for the handshake, symmetric for bulk data. HTTPS is HTTP over TLS.</w:t>
      </w:r>
    </w:p>
    <w:bookmarkEnd w:id="181"/>
    <w:bookmarkStart w:id="182" w:name="why-it-matters-24"/>
    <w:p>
      <w:pPr>
        <w:pStyle w:val="Heading3"/>
      </w:pPr>
      <w:r>
        <w:t xml:space="preserve">Why it matters</w:t>
      </w:r>
    </w:p>
    <w:p>
      <w:pPr>
        <w:pStyle w:val="FirstParagraph"/>
      </w:pPr>
      <w:r>
        <w:t xml:space="preserve">All public-facing traffic should be HTTPS. Even internal services benefit from TLS to prevent passive eavesdropping by attackers who’ve breached the network.</w:t>
      </w:r>
    </w:p>
    <w:bookmarkEnd w:id="182"/>
    <w:bookmarkStart w:id="183" w:name="gotcha-24"/>
    <w:p>
      <w:pPr>
        <w:pStyle w:val="Heading3"/>
      </w:pPr>
      <w:r>
        <w:t xml:space="preserve">Gotcha</w:t>
      </w:r>
    </w:p>
    <w:p>
      <w:pPr>
        <w:pStyle w:val="FirstParagraph"/>
      </w:pPr>
      <w:r>
        <w:t xml:space="preserve">TLS certificates expire. Forgetting to renew breaks the site. Always automate renewal (cert-manager + Let’s Encrypt, ACM, Azure Key Vault certs).</w:t>
      </w:r>
    </w:p>
    <w:bookmarkEnd w:id="183"/>
    <w:bookmarkStart w:id="184" w:name="tip-24"/>
    <w:p>
      <w:pPr>
        <w:pStyle w:val="Heading3"/>
      </w:pPr>
      <w:r>
        <w:t xml:space="preserve">Tip</w:t>
      </w:r>
    </w:p>
    <w:p>
      <w:pPr>
        <w:pStyle w:val="FirstParagraph"/>
      </w:pPr>
      <w:r>
        <w:t xml:space="preserve">Check a cert’s expiry from the command line:</w:t>
      </w:r>
    </w:p>
    <w:p>
      <w:pPr>
        <w:pStyle w:val="SourceCode"/>
      </w:pPr>
      <w:r>
        <w:rPr>
          <w:rStyle w:val="BuiltInTok"/>
        </w:rPr>
        <w:t xml:space="preserve">echo</w:t>
      </w:r>
      <w:r>
        <w:rPr>
          <w:rStyle w:val="NormalTok"/>
        </w:rPr>
        <w:t xml:space="preserve"> </w:t>
      </w:r>
      <w:r>
        <w:rPr>
          <w:rStyle w:val="KeywordTok"/>
        </w:rPr>
        <w:t xml:space="preserve">|</w:t>
      </w:r>
      <w:r>
        <w:rPr>
          <w:rStyle w:val="NormalTok"/>
        </w:rPr>
        <w:t xml:space="preserve"> </w:t>
      </w:r>
      <w:r>
        <w:rPr>
          <w:rStyle w:val="ExtensionTok"/>
        </w:rPr>
        <w:t xml:space="preserve">openssl</w:t>
      </w:r>
      <w:r>
        <w:rPr>
          <w:rStyle w:val="NormalTok"/>
        </w:rPr>
        <w:t xml:space="preserve"> s_client </w:t>
      </w:r>
      <w:r>
        <w:rPr>
          <w:rStyle w:val="AttributeTok"/>
        </w:rPr>
        <w:t xml:space="preserve">-connect</w:t>
      </w:r>
      <w:r>
        <w:rPr>
          <w:rStyle w:val="NormalTok"/>
        </w:rPr>
        <w:t xml:space="preserve"> myapp.example.com:443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ExtensionTok"/>
        </w:rPr>
        <w:t xml:space="preserve">openssl</w:t>
      </w:r>
      <w:r>
        <w:rPr>
          <w:rStyle w:val="NormalTok"/>
        </w:rPr>
        <w:t xml:space="preserve"> x509 </w:t>
      </w:r>
      <w:r>
        <w:rPr>
          <w:rStyle w:val="AttributeTok"/>
        </w:rPr>
        <w:t xml:space="preserve">-noout</w:t>
      </w:r>
      <w:r>
        <w:rPr>
          <w:rStyle w:val="NormalTok"/>
        </w:rPr>
        <w:t xml:space="preserve"> </w:t>
      </w:r>
      <w:r>
        <w:rPr>
          <w:rStyle w:val="AttributeTok"/>
        </w:rPr>
        <w:t xml:space="preserve">-dates</w:t>
      </w:r>
    </w:p>
    <w:bookmarkEnd w:id="184"/>
    <w:bookmarkStart w:id="185" w:name="interview-line-24"/>
    <w:p>
      <w:pPr>
        <w:pStyle w:val="Heading3"/>
      </w:pPr>
      <w:r>
        <w:t xml:space="preserve">Interview line</w:t>
      </w:r>
    </w:p>
    <w:p>
      <w:pPr>
        <w:pStyle w:val="FirstParagraph"/>
      </w:pPr>
      <w:r>
        <w:t xml:space="preserve">“For public traffic I’d use cert-manager with Let’s Encrypt for automated renewal. For service-to-service inside the mesh, Istio handles mTLS automatically — no certs to manage, the control plane rotates them every 24 hours.”</w:t>
      </w:r>
    </w:p>
    <w:p>
      <w:r>
        <w:pict>
          <v:rect style="width:0;height:1.5pt" o:hralign="center" o:hrstd="t" o:hr="t"/>
        </w:pict>
      </w:r>
    </w:p>
    <w:bookmarkEnd w:id="185"/>
    <w:bookmarkEnd w:id="186"/>
    <w:bookmarkStart w:id="193" w:name="mtls-mutual-tls"/>
    <w:p>
      <w:pPr>
        <w:pStyle w:val="Heading2"/>
      </w:pPr>
      <w:r>
        <w:t xml:space="preserve">mTLS (mutual TLS)</w:t>
      </w:r>
    </w:p>
    <w:bookmarkStart w:id="187" w:name="plain-english-25"/>
    <w:p>
      <w:pPr>
        <w:pStyle w:val="Heading3"/>
      </w:pPr>
      <w:r>
        <w:t xml:space="preserve">Plain English</w:t>
      </w:r>
    </w:p>
    <w:p>
      <w:pPr>
        <w:pStyle w:val="FirstParagraph"/>
      </w:pPr>
      <w:r>
        <w:t xml:space="preserve">TLS where BOTH sides prove who they are. Server and client both present certificates. Standard for service-to-service auth in zero-trust networks.</w:t>
      </w:r>
    </w:p>
    <w:bookmarkEnd w:id="187"/>
    <w:bookmarkStart w:id="188" w:name="technical-definition-25"/>
    <w:p>
      <w:pPr>
        <w:pStyle w:val="Heading3"/>
      </w:pPr>
      <w:r>
        <w:t xml:space="preserve">Technical definition</w:t>
      </w:r>
    </w:p>
    <w:p>
      <w:pPr>
        <w:pStyle w:val="FirstParagraph"/>
      </w:pPr>
      <w:r>
        <w:t xml:space="preserve">Bidirectional certificate validation extending normal TLS. The TLS server (in addition to presenting its cert) requires the client to present a valid cert. Both sides verify each other against trusted CAs.</w:t>
      </w:r>
    </w:p>
    <w:bookmarkEnd w:id="188"/>
    <w:bookmarkStart w:id="189" w:name="why-it-matters-25"/>
    <w:p>
      <w:pPr>
        <w:pStyle w:val="Heading3"/>
      </w:pPr>
      <w:r>
        <w:t xml:space="preserve">Why it matters</w:t>
      </w:r>
    </w:p>
    <w:p>
      <w:pPr>
        <w:pStyle w:val="FirstParagraph"/>
      </w:pPr>
      <w:r>
        <w:t xml:space="preserve">Service mesh (Istio, Linkerd) uses mTLS so services authenticate each other, not just users. This is zero-trust networking: never trust IP-based access; always verify cryptographically.</w:t>
      </w:r>
    </w:p>
    <w:bookmarkEnd w:id="189"/>
    <w:bookmarkStart w:id="190" w:name="gotcha-25"/>
    <w:p>
      <w:pPr>
        <w:pStyle w:val="Heading3"/>
      </w:pPr>
      <w:r>
        <w:t xml:space="preserve">Gotcha</w:t>
      </w:r>
    </w:p>
    <w:p>
      <w:pPr>
        <w:pStyle w:val="FirstParagraph"/>
      </w:pPr>
      <w:r>
        <w:t xml:space="preserve">Istio</w:t>
      </w:r>
      <w:r>
        <w:t xml:space="preserve"> </w:t>
      </w:r>
      <w:r>
        <w:t xml:space="preserve">“PERMISSIVE”</w:t>
      </w:r>
      <w:r>
        <w:t xml:space="preserve"> </w:t>
      </w:r>
      <w:r>
        <w:t xml:space="preserve">mTLS accepts both plaintext and mTLS during rollout.</w:t>
      </w:r>
      <w:r>
        <w:t xml:space="preserve"> </w:t>
      </w:r>
      <w:r>
        <w:t xml:space="preserve">“STRICT”</w:t>
      </w:r>
      <w:r>
        <w:t xml:space="preserve"> </w:t>
      </w:r>
      <w:r>
        <w:t xml:space="preserve">rejects plaintext. Going from PERMISSIVE to STRICT before all services have sidecars breaks the non-sidecar ones.</w:t>
      </w:r>
    </w:p>
    <w:p>
      <w:pPr>
        <w:pStyle w:val="BodyText"/>
      </w:pPr>
      <w:r>
        <w:t xml:space="preserve">Roll out mTLS in two phases: deploy sidecars everywhere (PERMISSIVE), then flip to STRICT once everything has sidecars.</w:t>
      </w:r>
    </w:p>
    <w:bookmarkEnd w:id="190"/>
    <w:bookmarkStart w:id="191" w:name="tip-25"/>
    <w:p>
      <w:pPr>
        <w:pStyle w:val="Heading3"/>
      </w:pPr>
      <w:r>
        <w:t xml:space="preserve">Tip</w:t>
      </w:r>
    </w:p>
    <w:p>
      <w:pPr>
        <w:pStyle w:val="FirstParagraph"/>
      </w:pPr>
      <w:r>
        <w:t xml:space="preserve">Verify mTLS is actually working:</w:t>
      </w:r>
    </w:p>
    <w:p>
      <w:pPr>
        <w:pStyle w:val="SourceCode"/>
      </w:pPr>
      <w:r>
        <w:rPr>
          <w:rStyle w:val="ExtensionTok"/>
        </w:rPr>
        <w:t xml:space="preserve">istioctl</w:t>
      </w:r>
      <w:r>
        <w:rPr>
          <w:rStyle w:val="NormalTok"/>
        </w:rPr>
        <w:t xml:space="preserve"> authn tls-check </w:t>
      </w:r>
      <w:r>
        <w:rPr>
          <w:rStyle w:val="OperatorTok"/>
        </w:rPr>
        <w:t xml:space="preserve">&lt;</w:t>
      </w:r>
      <w:r>
        <w:rPr>
          <w:rStyle w:val="NormalTok"/>
        </w:rPr>
        <w:t xml:space="preserve">pod</w:t>
      </w:r>
      <w:r>
        <w:rPr>
          <w:rStyle w:val="OperatorTok"/>
        </w:rPr>
        <w:t xml:space="preserve">&gt;</w:t>
      </w:r>
      <w:r>
        <w:rPr>
          <w:rStyle w:val="NormalTok"/>
        </w:rPr>
        <w:t xml:space="preserve">.</w:t>
      </w:r>
      <w:r>
        <w:rPr>
          <w:rStyle w:val="OperatorTok"/>
        </w:rPr>
        <w:t xml:space="preserve">&lt;</w:t>
      </w:r>
      <w:r>
        <w:rPr>
          <w:rStyle w:val="NormalTok"/>
        </w:rPr>
        <w:t xml:space="preserve">ns</w:t>
      </w:r>
      <w:r>
        <w:rPr>
          <w:rStyle w:val="OperatorTok"/>
        </w:rPr>
        <w:t xml:space="preserve">&gt;</w:t>
      </w:r>
    </w:p>
    <w:p>
      <w:pPr>
        <w:pStyle w:val="FirstParagraph"/>
      </w:pPr>
      <w:r>
        <w:t xml:space="preserve">This tells you whether traffic to a pod is mTLS or plaintext.</w:t>
      </w:r>
    </w:p>
    <w:bookmarkEnd w:id="191"/>
    <w:bookmarkStart w:id="192" w:name="interview-line-25"/>
    <w:p>
      <w:pPr>
        <w:pStyle w:val="Heading3"/>
      </w:pPr>
      <w:r>
        <w:t xml:space="preserve">Interview line</w:t>
      </w:r>
    </w:p>
    <w:p>
      <w:pPr>
        <w:pStyle w:val="FirstParagraph"/>
      </w:pPr>
      <w:r>
        <w:t xml:space="preserve">“Our lab uses Istio PERMISSIVE mTLS — sidecars accept both plaintext and mTLS. Production would be STRICT once all services have sidecars. The migration path is: deploy sidecars everywhere first, then flip the mesh-wide PeerAuthentication to STRICT.”</w:t>
      </w:r>
    </w:p>
    <w:p>
      <w:r>
        <w:pict>
          <v:rect style="width:0;height:1.5pt" o:hralign="center" o:hrstd="t" o:hr="t"/>
        </w:pict>
      </w:r>
    </w:p>
    <w:bookmarkEnd w:id="192"/>
    <w:bookmarkEnd w:id="193"/>
    <w:bookmarkStart w:id="200" w:name="load-balancer"/>
    <w:p>
      <w:pPr>
        <w:pStyle w:val="Heading2"/>
      </w:pPr>
      <w:r>
        <w:t xml:space="preserve">Load Balancer</w:t>
      </w:r>
    </w:p>
    <w:bookmarkStart w:id="194" w:name="plain-english-26"/>
    <w:p>
      <w:pPr>
        <w:pStyle w:val="Heading3"/>
      </w:pPr>
      <w:r>
        <w:t xml:space="preserve">Plain English</w:t>
      </w:r>
    </w:p>
    <w:p>
      <w:pPr>
        <w:pStyle w:val="FirstParagraph"/>
      </w:pPr>
      <w:r>
        <w:t xml:space="preserve">Distributes incoming traffic across multiple backend servers. If you have 3 web servers, the LB sends each request to one of them (round-robin, least-connections, etc.).</w:t>
      </w:r>
    </w:p>
    <w:bookmarkEnd w:id="194"/>
    <w:bookmarkStart w:id="195" w:name="technical-definition-26"/>
    <w:p>
      <w:pPr>
        <w:pStyle w:val="Heading3"/>
      </w:pPr>
      <w:r>
        <w:t xml:space="preserve">Technical definition</w:t>
      </w:r>
    </w:p>
    <w:p>
      <w:pPr>
        <w:pStyle w:val="FirstParagraph"/>
      </w:pPr>
      <w:r>
        <w:t xml:space="preserve">A device or service that distributes incoming network connections across multiple backend instances. Operates at:</w:t>
      </w:r>
    </w:p>
    <w:p>
      <w:pPr>
        <w:pStyle w:val="Compact"/>
        <w:numPr>
          <w:ilvl w:val="0"/>
          <w:numId w:val="1009"/>
        </w:numPr>
      </w:pPr>
      <w:r>
        <w:rPr>
          <w:b/>
          <w:bCs/>
        </w:rPr>
        <w:t xml:space="preserve">L4</w:t>
      </w:r>
      <w:r>
        <w:t xml:space="preserve"> </w:t>
      </w:r>
      <w:r>
        <w:t xml:space="preserve">(TCP/UDP) — Azure Load Balancer, AWS NLB</w:t>
      </w:r>
    </w:p>
    <w:p>
      <w:pPr>
        <w:pStyle w:val="Compact"/>
        <w:numPr>
          <w:ilvl w:val="0"/>
          <w:numId w:val="1009"/>
        </w:numPr>
      </w:pPr>
      <w:r>
        <w:rPr>
          <w:b/>
          <w:bCs/>
        </w:rPr>
        <w:t xml:space="preserve">L7</w:t>
      </w:r>
      <w:r>
        <w:t xml:space="preserve"> </w:t>
      </w:r>
      <w:r>
        <w:t xml:space="preserve">(HTTP) — Azure Application Gateway, AWS ALB, Istio ingress gateway</w:t>
      </w:r>
    </w:p>
    <w:bookmarkEnd w:id="195"/>
    <w:bookmarkStart w:id="196" w:name="why-it-matters-26"/>
    <w:p>
      <w:pPr>
        <w:pStyle w:val="Heading3"/>
      </w:pPr>
      <w:r>
        <w:t xml:space="preserve">Why it matters</w:t>
      </w:r>
    </w:p>
    <w:p>
      <w:pPr>
        <w:pStyle w:val="FirstParagraph"/>
      </w:pPr>
      <w:r>
        <w:t xml:space="preserve">Single point of entry for users. Automatic failover when an instance dies. Spread load to scale horizontally.</w:t>
      </w:r>
    </w:p>
    <w:bookmarkEnd w:id="196"/>
    <w:bookmarkStart w:id="197" w:name="gotcha-26"/>
    <w:p>
      <w:pPr>
        <w:pStyle w:val="Heading3"/>
      </w:pPr>
      <w:r>
        <w:t xml:space="preserve">Gotcha</w:t>
      </w:r>
    </w:p>
    <w:p>
      <w:pPr>
        <w:pStyle w:val="FirstParagraph"/>
      </w:pPr>
      <w:r>
        <w:t xml:space="preserve">L4 LBs don’t understand HTTP — they can’t route by URL path or header. Use L7 (or service mesh) when you need URL-based routing or HTTP-aware features (sticky sessions, TLS termination, header rewrites).</w:t>
      </w:r>
    </w:p>
    <w:bookmarkEnd w:id="197"/>
    <w:bookmarkStart w:id="198" w:name="tip-26"/>
    <w:p>
      <w:pPr>
        <w:pStyle w:val="Heading3"/>
      </w:pPr>
      <w:r>
        <w:t xml:space="preserve">Tip</w:t>
      </w:r>
    </w:p>
    <w:p>
      <w:pPr>
        <w:pStyle w:val="FirstParagraph"/>
      </w:pPr>
      <w:r>
        <w:t xml:space="preserve">In Kubernetes,</w:t>
      </w:r>
      <w:r>
        <w:t xml:space="preserve"> </w:t>
      </w:r>
      <w:r>
        <w:rPr>
          <w:rStyle w:val="VerbatimChar"/>
        </w:rPr>
        <w:t xml:space="preserve">type: LoadBalancer</w:t>
      </w:r>
      <w:r>
        <w:t xml:space="preserve"> </w:t>
      </w:r>
      <w:r>
        <w:t xml:space="preserve">Service creates a cloud LB pointing at your nodes. You’ll usually want one global LB (Istio ingress, Nginx ingress) and route to Services via Ingress/VirtualService — not one cloud LB per Service.</w:t>
      </w:r>
    </w:p>
    <w:bookmarkEnd w:id="198"/>
    <w:bookmarkStart w:id="199" w:name="interview-line-26"/>
    <w:p>
      <w:pPr>
        <w:pStyle w:val="Heading3"/>
      </w:pPr>
      <w:r>
        <w:t xml:space="preserve">Interview line</w:t>
      </w:r>
    </w:p>
    <w:p>
      <w:pPr>
        <w:pStyle w:val="FirstParagraph"/>
      </w:pPr>
      <w:r>
        <w:t xml:space="preserve">“For external traffic I use one cloud LB pointing at the Istio ingress gateway. From there, VirtualServices route by Host header and path. One LB IP, many services behind it. Cheaper and easier to manage than one LB per Service.”</w:t>
      </w:r>
    </w:p>
    <w:p>
      <w:r>
        <w:pict>
          <v:rect style="width:0;height:1.5pt" o:hralign="center" o:hrstd="t" o:hr="t"/>
        </w:pict>
      </w:r>
    </w:p>
    <w:bookmarkEnd w:id="199"/>
    <w:bookmarkEnd w:id="200"/>
    <w:bookmarkEnd w:id="201"/>
    <w:bookmarkStart w:id="251" w:name="section-e-containers"/>
    <w:p>
      <w:pPr>
        <w:pStyle w:val="Heading1"/>
      </w:pPr>
      <w:r>
        <w:t xml:space="preserve">Section E — Containers</w:t>
      </w:r>
    </w:p>
    <w:bookmarkStart w:id="208" w:name="container"/>
    <w:p>
      <w:pPr>
        <w:pStyle w:val="Heading2"/>
      </w:pPr>
      <w:r>
        <w:t xml:space="preserve">Container</w:t>
      </w:r>
    </w:p>
    <w:bookmarkStart w:id="202" w:name="plain-english-27"/>
    <w:p>
      <w:pPr>
        <w:pStyle w:val="Heading3"/>
      </w:pPr>
      <w:r>
        <w:t xml:space="preserve">Plain English</w:t>
      </w:r>
    </w:p>
    <w:p>
      <w:pPr>
        <w:pStyle w:val="FirstParagraph"/>
      </w:pPr>
      <w:r>
        <w:t xml:space="preserve">A self-contained box with your app inside. Drop it on any Linux machine and it runs the same way. Like a shipping container — handle uniformly, contents portable.</w:t>
      </w:r>
    </w:p>
    <w:bookmarkEnd w:id="202"/>
    <w:bookmarkStart w:id="203" w:name="technical-definition-27"/>
    <w:p>
      <w:pPr>
        <w:pStyle w:val="Heading3"/>
      </w:pPr>
      <w:r>
        <w:t xml:space="preserve">Technical definition</w:t>
      </w:r>
    </w:p>
    <w:p>
      <w:pPr>
        <w:pStyle w:val="FirstParagraph"/>
      </w:pPr>
      <w:r>
        <w:t xml:space="preserve">A process or group of processes isolated by Linux kernel features:</w:t>
      </w:r>
    </w:p>
    <w:p>
      <w:pPr>
        <w:pStyle w:val="Compact"/>
        <w:numPr>
          <w:ilvl w:val="0"/>
          <w:numId w:val="1010"/>
        </w:numPr>
      </w:pPr>
      <w:r>
        <w:rPr>
          <w:b/>
          <w:bCs/>
        </w:rPr>
        <w:t xml:space="preserve">Namespaces</w:t>
      </w:r>
      <w:r>
        <w:t xml:space="preserve"> </w:t>
      </w:r>
      <w:r>
        <w:t xml:space="preserve">isolate what processes can see (PID, network, mount, user, IPC, UTS)</w:t>
      </w:r>
    </w:p>
    <w:p>
      <w:pPr>
        <w:pStyle w:val="Compact"/>
        <w:numPr>
          <w:ilvl w:val="0"/>
          <w:numId w:val="1010"/>
        </w:numPr>
      </w:pPr>
      <w:r>
        <w:rPr>
          <w:b/>
          <w:bCs/>
        </w:rPr>
        <w:t xml:space="preserve">Cgroups</w:t>
      </w:r>
      <w:r>
        <w:t xml:space="preserve"> </w:t>
      </w:r>
      <w:r>
        <w:t xml:space="preserve">limit CPU, memory, I/O usage</w:t>
      </w:r>
    </w:p>
    <w:p>
      <w:pPr>
        <w:pStyle w:val="Compact"/>
        <w:numPr>
          <w:ilvl w:val="0"/>
          <w:numId w:val="1010"/>
        </w:numPr>
      </w:pPr>
      <w:r>
        <w:rPr>
          <w:b/>
          <w:bCs/>
        </w:rPr>
        <w:t xml:space="preserve">Union filesystems</w:t>
      </w:r>
      <w:r>
        <w:t xml:space="preserve"> </w:t>
      </w:r>
      <w:r>
        <w:t xml:space="preserve">(overlayFS) layer filesystem changes efficiently</w:t>
      </w:r>
    </w:p>
    <w:p>
      <w:pPr>
        <w:pStyle w:val="FirstParagraph"/>
      </w:pPr>
      <w:r>
        <w:t xml:space="preserve">A container shares the host kernel but has its own filesystem view, network stack, process tree.</w:t>
      </w:r>
    </w:p>
    <w:bookmarkEnd w:id="203"/>
    <w:bookmarkStart w:id="204" w:name="why-it-matters-27"/>
    <w:p>
      <w:pPr>
        <w:pStyle w:val="Heading3"/>
      </w:pPr>
      <w:r>
        <w:t xml:space="preserve">Why it matters</w:t>
      </w:r>
    </w:p>
    <w:p>
      <w:pPr>
        <w:pStyle w:val="FirstParagraph"/>
      </w:pPr>
      <w:r>
        <w:t xml:space="preserve">Containers solve</w:t>
      </w:r>
      <w:r>
        <w:t xml:space="preserve"> </w:t>
      </w:r>
      <w:r>
        <w:t xml:space="preserve">“works on my machine.”</w:t>
      </w:r>
      <w:r>
        <w:t xml:space="preserve"> </w:t>
      </w:r>
      <w:r>
        <w:t xml:space="preserve">Same image runs identically on developer laptop, CI runner, production cluster. Build/test/deploy becomes deterministic.</w:t>
      </w:r>
    </w:p>
    <w:p>
      <w:pPr>
        <w:pStyle w:val="BodyText"/>
      </w:pPr>
      <w:r>
        <w:t xml:space="preserve">Compared to VMs: containers boot in seconds, are megabytes in size, minimal overhead.</w:t>
      </w:r>
    </w:p>
    <w:bookmarkEnd w:id="204"/>
    <w:bookmarkStart w:id="205" w:name="gotcha-27"/>
    <w:p>
      <w:pPr>
        <w:pStyle w:val="Heading3"/>
      </w:pPr>
      <w:r>
        <w:t xml:space="preserve">Gotcha</w:t>
      </w:r>
    </w:p>
    <w:p>
      <w:pPr>
        <w:pStyle w:val="FirstParagraph"/>
      </w:pPr>
      <w:r>
        <w:t xml:space="preserve">A container is NOT a tiny VM. There’s no separate kernel. If the host kernel has a privilege escalation vulnerability, every container on it is potentially exposed.</w:t>
      </w:r>
    </w:p>
    <w:p>
      <w:pPr>
        <w:pStyle w:val="BodyText"/>
      </w:pPr>
      <w:r>
        <w:t xml:space="preserve">This is why you patch hosts aggressively and run containers as non-root.</w:t>
      </w:r>
    </w:p>
    <w:bookmarkEnd w:id="205"/>
    <w:bookmarkStart w:id="206" w:name="tip-27"/>
    <w:p>
      <w:pPr>
        <w:pStyle w:val="Heading3"/>
      </w:pPr>
      <w:r>
        <w:t xml:space="preserve">Tip</w:t>
      </w:r>
    </w:p>
    <w:p>
      <w:pPr>
        <w:pStyle w:val="FirstParagraph"/>
      </w:pPr>
      <w:r>
        <w:t xml:space="preserve">Keep images small. Use multi-stage builds + minimal base images:</w:t>
      </w:r>
    </w:p>
    <w:p>
      <w:pPr>
        <w:pStyle w:val="Compact"/>
        <w:numPr>
          <w:ilvl w:val="0"/>
          <w:numId w:val="1011"/>
        </w:numPr>
      </w:pPr>
      <w:r>
        <w:rPr>
          <w:b/>
          <w:bCs/>
        </w:rPr>
        <w:t xml:space="preserve">alpine</w:t>
      </w:r>
      <w:r>
        <w:t xml:space="preserve"> </w:t>
      </w:r>
      <w:r>
        <w:t xml:space="preserve">— ~5 MB</w:t>
      </w:r>
    </w:p>
    <w:p>
      <w:pPr>
        <w:pStyle w:val="Compact"/>
        <w:numPr>
          <w:ilvl w:val="0"/>
          <w:numId w:val="1011"/>
        </w:numPr>
      </w:pPr>
      <w:r>
        <w:rPr>
          <w:b/>
          <w:bCs/>
        </w:rPr>
        <w:t xml:space="preserve">distroless</w:t>
      </w:r>
      <w:r>
        <w:t xml:space="preserve"> </w:t>
      </w:r>
      <w:r>
        <w:t xml:space="preserve">— Google’s runtime-only images</w:t>
      </w:r>
    </w:p>
    <w:p>
      <w:pPr>
        <w:pStyle w:val="Compact"/>
        <w:numPr>
          <w:ilvl w:val="0"/>
          <w:numId w:val="1011"/>
        </w:numPr>
      </w:pPr>
      <w:r>
        <w:rPr>
          <w:b/>
          <w:bCs/>
        </w:rPr>
        <w:t xml:space="preserve">scratch</w:t>
      </w:r>
      <w:r>
        <w:t xml:space="preserve"> </w:t>
      </w:r>
      <w:r>
        <w:t xml:space="preserve">— empty base, only your statically-compiled binary</w:t>
      </w:r>
    </w:p>
    <w:bookmarkEnd w:id="206"/>
    <w:bookmarkStart w:id="207" w:name="interview-line-27"/>
    <w:p>
      <w:pPr>
        <w:pStyle w:val="Heading3"/>
      </w:pPr>
      <w:r>
        <w:t xml:space="preserve">Interview line</w:t>
      </w:r>
    </w:p>
    <w:p>
      <w:pPr>
        <w:pStyle w:val="FirstParagraph"/>
      </w:pPr>
      <w:r>
        <w:t xml:space="preserve">“Containers package an app with its runtime so it’s portable. They’re isolated via Linux kernel features — namespaces for what they can see, cgroups for what they can use — but they share the host kernel, which is the key distinction from VMs.”</w:t>
      </w:r>
    </w:p>
    <w:p>
      <w:r>
        <w:pict>
          <v:rect style="width:0;height:1.5pt" o:hralign="center" o:hrstd="t" o:hr="t"/>
        </w:pict>
      </w:r>
    </w:p>
    <w:bookmarkEnd w:id="207"/>
    <w:bookmarkEnd w:id="208"/>
    <w:bookmarkStart w:id="215" w:name="image"/>
    <w:p>
      <w:pPr>
        <w:pStyle w:val="Heading2"/>
      </w:pPr>
      <w:r>
        <w:t xml:space="preserve">Image</w:t>
      </w:r>
    </w:p>
    <w:bookmarkStart w:id="209" w:name="plain-english-28"/>
    <w:p>
      <w:pPr>
        <w:pStyle w:val="Heading3"/>
      </w:pPr>
      <w:r>
        <w:t xml:space="preserve">Plain English</w:t>
      </w:r>
    </w:p>
    <w:p>
      <w:pPr>
        <w:pStyle w:val="FirstParagraph"/>
      </w:pPr>
      <w:r>
        <w:t xml:space="preserve">A blueprint for a container. The</w:t>
      </w:r>
      <w:r>
        <w:t xml:space="preserve"> </w:t>
      </w:r>
      <w:r>
        <w:t xml:space="preserve">“frozen”</w:t>
      </w:r>
      <w:r>
        <w:t xml:space="preserve"> </w:t>
      </w:r>
      <w:r>
        <w:t xml:space="preserve">state. You can have many running containers from one image.</w:t>
      </w:r>
    </w:p>
    <w:bookmarkEnd w:id="209"/>
    <w:bookmarkStart w:id="210" w:name="technical-definition-28"/>
    <w:p>
      <w:pPr>
        <w:pStyle w:val="Heading3"/>
      </w:pPr>
      <w:r>
        <w:t xml:space="preserve">Technical definition</w:t>
      </w:r>
    </w:p>
    <w:p>
      <w:pPr>
        <w:pStyle w:val="FirstParagraph"/>
      </w:pPr>
      <w:r>
        <w:t xml:space="preserve">An ordered set of read-only filesystem layers plus metadata (config, entrypoint, env vars), identified by a SHA-256 digest. Stored in registries; pulled to nodes when needed.</w:t>
      </w:r>
    </w:p>
    <w:bookmarkEnd w:id="210"/>
    <w:bookmarkStart w:id="211" w:name="why-it-matters-28"/>
    <w:p>
      <w:pPr>
        <w:pStyle w:val="Heading3"/>
      </w:pPr>
      <w:r>
        <w:t xml:space="preserve">Why it matters</w:t>
      </w:r>
    </w:p>
    <w:p>
      <w:pPr>
        <w:pStyle w:val="FirstParagraph"/>
      </w:pPr>
      <w:r>
        <w:t xml:space="preserve">Images are the deployable unit. Build once, deploy many times. Versioned, immutable (when properly tagged), portable across registries.</w:t>
      </w:r>
    </w:p>
    <w:bookmarkEnd w:id="211"/>
    <w:bookmarkStart w:id="212" w:name="gotcha-28"/>
    <w:p>
      <w:pPr>
        <w:pStyle w:val="Heading3"/>
      </w:pPr>
      <w:r>
        <w:t xml:space="preserve">Gotcha</w:t>
      </w:r>
    </w:p>
    <w:p>
      <w:pPr>
        <w:pStyle w:val="FirstParagraph"/>
      </w:pPr>
      <w:r>
        <w:t xml:space="preserve">Images can be huge. A Node.js image with dev deps can be 1 GB. Slow pulls = slow deploys. Use multi-stage builds and minimal base images.</w:t>
      </w:r>
    </w:p>
    <w:bookmarkEnd w:id="212"/>
    <w:bookmarkStart w:id="213" w:name="tip-28"/>
    <w:p>
      <w:pPr>
        <w:pStyle w:val="Heading3"/>
      </w:pPr>
      <w:r>
        <w:t xml:space="preserve">Tip</w:t>
      </w:r>
    </w:p>
    <w:p>
      <w:pPr>
        <w:pStyle w:val="FirstParagraph"/>
      </w:pPr>
      <w:r>
        <w:t xml:space="preserve">Tag images with the</w:t>
      </w:r>
      <w:r>
        <w:t xml:space="preserve"> </w:t>
      </w:r>
      <w:r>
        <w:rPr>
          <w:b/>
          <w:bCs/>
        </w:rPr>
        <w:t xml:space="preserve">git SHA</w:t>
      </w:r>
      <w:r>
        <w:t xml:space="preserve">, not</w:t>
      </w:r>
      <w:r>
        <w:t xml:space="preserve"> </w:t>
      </w:r>
      <w:r>
        <w:rPr>
          <w:rStyle w:val="VerbatimChar"/>
        </w:rPr>
        <w:t xml:space="preserve">:latest</w:t>
      </w:r>
      <w:r>
        <w:t xml:space="preserve">. Latest is mutable — what it points to changes silently over time. SHA tags are immutable and traceable to a specific commit.</w:t>
      </w:r>
    </w:p>
    <w:p>
      <w:pPr>
        <w:pStyle w:val="SourceCode"/>
      </w:pPr>
      <w:r>
        <w:rPr>
          <w:rStyle w:val="VerbatimChar"/>
        </w:rPr>
        <w:t xml:space="preserve">myregistry/myapp:sha-abc1234   ✓ immutable, traceable</w:t>
      </w:r>
      <w:r>
        <w:br/>
      </w:r>
      <w:r>
        <w:rPr>
          <w:rStyle w:val="VerbatimChar"/>
        </w:rPr>
        <w:t xml:space="preserve">myregistry/myapp:latest        ✗ mutable, no history</w:t>
      </w:r>
    </w:p>
    <w:bookmarkEnd w:id="213"/>
    <w:bookmarkStart w:id="214" w:name="interview-line-28"/>
    <w:p>
      <w:pPr>
        <w:pStyle w:val="Heading3"/>
      </w:pPr>
      <w:r>
        <w:t xml:space="preserve">Interview line</w:t>
      </w:r>
    </w:p>
    <w:p>
      <w:pPr>
        <w:pStyle w:val="FirstParagraph"/>
      </w:pPr>
      <w:r>
        <w:t xml:space="preserve">“We tag images by git short SHA —</w:t>
      </w:r>
      <w:r>
        <w:t xml:space="preserve"> </w:t>
      </w:r>
      <w:r>
        <w:rPr>
          <w:rStyle w:val="VerbatimChar"/>
        </w:rPr>
        <w:t xml:space="preserve">sha-abc1234</w:t>
      </w:r>
      <w:r>
        <w:t xml:space="preserve">. Immutable, traceable, makes rollback to a specific commit trivial: change the values.yaml tag, let ArgoCD reconcile.”</w:t>
      </w:r>
    </w:p>
    <w:p>
      <w:r>
        <w:pict>
          <v:rect style="width:0;height:1.5pt" o:hralign="center" o:hrstd="t" o:hr="t"/>
        </w:pict>
      </w:r>
    </w:p>
    <w:bookmarkEnd w:id="214"/>
    <w:bookmarkEnd w:id="215"/>
    <w:bookmarkStart w:id="222" w:name="dockerfile"/>
    <w:p>
      <w:pPr>
        <w:pStyle w:val="Heading2"/>
      </w:pPr>
      <w:r>
        <w:t xml:space="preserve">Dockerfile</w:t>
      </w:r>
    </w:p>
    <w:bookmarkStart w:id="216" w:name="plain-english-29"/>
    <w:p>
      <w:pPr>
        <w:pStyle w:val="Heading3"/>
      </w:pPr>
      <w:r>
        <w:t xml:space="preserve">Plain English</w:t>
      </w:r>
    </w:p>
    <w:p>
      <w:pPr>
        <w:pStyle w:val="FirstParagraph"/>
      </w:pPr>
      <w:r>
        <w:t xml:space="preserve">A recipe for building a container image. A text file with build instructions.</w:t>
      </w:r>
    </w:p>
    <w:bookmarkEnd w:id="216"/>
    <w:bookmarkStart w:id="217" w:name="technical-definition-29"/>
    <w:p>
      <w:pPr>
        <w:pStyle w:val="Heading3"/>
      </w:pPr>
      <w:r>
        <w:t xml:space="preserve">Technical definition</w:t>
      </w:r>
    </w:p>
    <w:p>
      <w:pPr>
        <w:pStyle w:val="FirstParagraph"/>
      </w:pPr>
      <w:r>
        <w:t xml:space="preserve">A text file with instructions (</w:t>
      </w:r>
      <w:r>
        <w:rPr>
          <w:rStyle w:val="VerbatimChar"/>
        </w:rPr>
        <w:t xml:space="preserve">FROM</w:t>
      </w:r>
      <w:r>
        <w:t xml:space="preserve">,</w:t>
      </w:r>
      <w:r>
        <w:t xml:space="preserve"> </w:t>
      </w:r>
      <w:r>
        <w:rPr>
          <w:rStyle w:val="VerbatimChar"/>
        </w:rPr>
        <w:t xml:space="preserve">RUN</w:t>
      </w:r>
      <w:r>
        <w:t xml:space="preserve">,</w:t>
      </w:r>
      <w:r>
        <w:t xml:space="preserve"> </w:t>
      </w:r>
      <w:r>
        <w:rPr>
          <w:rStyle w:val="VerbatimChar"/>
        </w:rPr>
        <w:t xml:space="preserve">COPY</w:t>
      </w:r>
      <w:r>
        <w:t xml:space="preserve">,</w:t>
      </w:r>
      <w:r>
        <w:t xml:space="preserve"> </w:t>
      </w:r>
      <w:r>
        <w:rPr>
          <w:rStyle w:val="VerbatimChar"/>
        </w:rPr>
        <w:t xml:space="preserve">CMD</w:t>
      </w:r>
      <w:r>
        <w:t xml:space="preserve">, etc.) executed sequentially by</w:t>
      </w:r>
      <w:r>
        <w:t xml:space="preserve"> </w:t>
      </w:r>
      <w:r>
        <w:rPr>
          <w:rStyle w:val="VerbatimChar"/>
        </w:rPr>
        <w:t xml:space="preserve">docker build</w:t>
      </w:r>
      <w:r>
        <w:t xml:space="preserve"> </w:t>
      </w:r>
      <w:r>
        <w:t xml:space="preserve">or compatible tools (kaniko, buildah, BuildKit). Each instruction creates a layer.</w:t>
      </w:r>
    </w:p>
    <w:bookmarkEnd w:id="217"/>
    <w:bookmarkStart w:id="218" w:name="why-it-matters-29"/>
    <w:p>
      <w:pPr>
        <w:pStyle w:val="Heading3"/>
      </w:pPr>
      <w:r>
        <w:t xml:space="preserve">Why it matters</w:t>
      </w:r>
    </w:p>
    <w:p>
      <w:pPr>
        <w:pStyle w:val="FirstParagraph"/>
      </w:pPr>
      <w:r>
        <w:t xml:space="preserve">Reproducible image builds. The Dockerfile is the source of truth — anyone can rebuild your image from it.</w:t>
      </w:r>
    </w:p>
    <w:bookmarkEnd w:id="218"/>
    <w:bookmarkStart w:id="219" w:name="gotcha-29"/>
    <w:p>
      <w:pPr>
        <w:pStyle w:val="Heading3"/>
      </w:pPr>
      <w:r>
        <w:t xml:space="preserve">Gotcha</w:t>
      </w:r>
    </w:p>
    <w:p>
      <w:pPr>
        <w:pStyle w:val="FirstParagraph"/>
      </w:pPr>
      <w:r>
        <w:t xml:space="preserve">Layer ordering matters for cache efficiency. Put rarely-changing things (base image, system packages) at the top. Frequently-changing things (your code) at the bottom. Maximizes cache hits.</w:t>
      </w:r>
    </w:p>
    <w:bookmarkEnd w:id="219"/>
    <w:bookmarkStart w:id="220" w:name="tip-29"/>
    <w:p>
      <w:pPr>
        <w:pStyle w:val="Heading3"/>
      </w:pPr>
      <w:r>
        <w:t xml:space="preserve">Tip</w:t>
      </w:r>
    </w:p>
    <w:p>
      <w:pPr>
        <w:pStyle w:val="FirstParagraph"/>
      </w:pPr>
      <w:r>
        <w:t xml:space="preserve">Multi-stage builds:</w:t>
      </w:r>
    </w:p>
    <w:p>
      <w:pPr>
        <w:pStyle w:val="SourceCode"/>
      </w:pPr>
      <w:r>
        <w:rPr>
          <w:rStyle w:val="KeywordTok"/>
        </w:rPr>
        <w:t xml:space="preserve">FROM</w:t>
      </w:r>
      <w:r>
        <w:rPr>
          <w:rStyle w:val="NormalTok"/>
        </w:rPr>
        <w:t xml:space="preserve"> node:20-alpine </w:t>
      </w:r>
      <w:r>
        <w:rPr>
          <w:rStyle w:val="KeywordTok"/>
        </w:rPr>
        <w:t xml:space="preserve">AS</w:t>
      </w:r>
      <w:r>
        <w:rPr>
          <w:rStyle w:val="NormalTok"/>
        </w:rPr>
        <w:t xml:space="preserve"> deps</w:t>
      </w:r>
      <w:r>
        <w:br/>
      </w:r>
      <w:r>
        <w:rPr>
          <w:rStyle w:val="KeywordTok"/>
        </w:rPr>
        <w:t xml:space="preserve">WORKDIR</w:t>
      </w:r>
      <w:r>
        <w:rPr>
          <w:rStyle w:val="NormalTok"/>
        </w:rPr>
        <w:t xml:space="preserve"> /app</w:t>
      </w:r>
      <w:r>
        <w:br/>
      </w:r>
      <w:r>
        <w:rPr>
          <w:rStyle w:val="KeywordTok"/>
        </w:rPr>
        <w:t xml:space="preserve">COPY</w:t>
      </w:r>
      <w:r>
        <w:rPr>
          <w:rStyle w:val="NormalTok"/>
        </w:rPr>
        <w:t xml:space="preserve"> package*.json ./</w:t>
      </w:r>
      <w:r>
        <w:br/>
      </w:r>
      <w:r>
        <w:rPr>
          <w:rStyle w:val="KeywordTok"/>
        </w:rPr>
        <w:t xml:space="preserve">RUN</w:t>
      </w:r>
      <w:r>
        <w:rPr>
          <w:rStyle w:val="NormalTok"/>
        </w:rPr>
        <w:t xml:space="preserve"> </w:t>
      </w:r>
      <w:r>
        <w:rPr>
          <w:rStyle w:val="ExtensionTok"/>
        </w:rPr>
        <w:t xml:space="preserve">npm</w:t>
      </w:r>
      <w:r>
        <w:rPr>
          <w:rStyle w:val="NormalTok"/>
        </w:rPr>
        <w:t xml:space="preserve"> ci </w:t>
      </w:r>
      <w:r>
        <w:rPr>
          <w:rStyle w:val="AttributeTok"/>
        </w:rPr>
        <w:t xml:space="preserve">--omit</w:t>
      </w:r>
      <w:r>
        <w:rPr>
          <w:rStyle w:val="OperatorTok"/>
        </w:rPr>
        <w:t xml:space="preserve">=</w:t>
      </w:r>
      <w:r>
        <w:rPr>
          <w:rStyle w:val="NormalTok"/>
        </w:rPr>
        <w:t xml:space="preserve">dev</w:t>
      </w:r>
      <w:r>
        <w:br/>
      </w:r>
      <w:r>
        <w:br/>
      </w:r>
      <w:r>
        <w:rPr>
          <w:rStyle w:val="KeywordTok"/>
        </w:rPr>
        <w:t xml:space="preserve">FROM</w:t>
      </w:r>
      <w:r>
        <w:rPr>
          <w:rStyle w:val="NormalTok"/>
        </w:rPr>
        <w:t xml:space="preserve"> node:20-alpine </w:t>
      </w:r>
      <w:r>
        <w:rPr>
          <w:rStyle w:val="KeywordTok"/>
        </w:rPr>
        <w:t xml:space="preserve">AS</w:t>
      </w:r>
      <w:r>
        <w:rPr>
          <w:rStyle w:val="NormalTok"/>
        </w:rPr>
        <w:t xml:space="preserve"> runtime</w:t>
      </w:r>
      <w:r>
        <w:br/>
      </w:r>
      <w:r>
        <w:rPr>
          <w:rStyle w:val="KeywordTok"/>
        </w:rPr>
        <w:t xml:space="preserve">WORKDIR</w:t>
      </w:r>
      <w:r>
        <w:rPr>
          <w:rStyle w:val="NormalTok"/>
        </w:rPr>
        <w:t xml:space="preserve"> /app</w:t>
      </w:r>
      <w:r>
        <w:br/>
      </w:r>
      <w:r>
        <w:rPr>
          <w:rStyle w:val="KeywordTok"/>
        </w:rPr>
        <w:t xml:space="preserve">USER</w:t>
      </w:r>
      <w:r>
        <w:rPr>
          <w:rStyle w:val="NormalTok"/>
        </w:rPr>
        <w:t xml:space="preserve"> node</w:t>
      </w:r>
      <w:r>
        <w:br/>
      </w:r>
      <w:r>
        <w:rPr>
          <w:rStyle w:val="KeywordTok"/>
        </w:rPr>
        <w:t xml:space="preserve">COPY</w:t>
      </w:r>
      <w:r>
        <w:rPr>
          <w:rStyle w:val="NormalTok"/>
        </w:rPr>
        <w:t xml:space="preserve"> </w:t>
      </w:r>
      <w:r>
        <w:rPr>
          <w:rStyle w:val="OperatorTok"/>
        </w:rPr>
        <w:t xml:space="preserve">--from=deps</w:t>
      </w:r>
      <w:r>
        <w:rPr>
          <w:rStyle w:val="NormalTok"/>
        </w:rPr>
        <w:t xml:space="preserve"> /app/node_modules ./node_modules</w:t>
      </w:r>
      <w:r>
        <w:br/>
      </w:r>
      <w:r>
        <w:rPr>
          <w:rStyle w:val="KeywordTok"/>
        </w:rPr>
        <w:t xml:space="preserve">COPY</w:t>
      </w:r>
      <w:r>
        <w:rPr>
          <w:rStyle w:val="NormalTok"/>
        </w:rPr>
        <w:t xml:space="preserve"> . .</w:t>
      </w:r>
      <w:r>
        <w:br/>
      </w:r>
      <w:r>
        <w:rPr>
          <w:rStyle w:val="KeywordTok"/>
        </w:rPr>
        <w:t xml:space="preserve">CMD</w:t>
      </w:r>
      <w:r>
        <w:rPr>
          <w:rStyle w:val="NormalTok"/>
        </w:rPr>
        <w:t xml:space="preserve"> [</w:t>
      </w:r>
      <w:r>
        <w:rPr>
          <w:rStyle w:val="StringTok"/>
        </w:rPr>
        <w:t xml:space="preserve">"node"</w:t>
      </w:r>
      <w:r>
        <w:rPr>
          <w:rStyle w:val="NormalTok"/>
        </w:rPr>
        <w:t xml:space="preserve">, </w:t>
      </w:r>
      <w:r>
        <w:rPr>
          <w:rStyle w:val="StringTok"/>
        </w:rPr>
        <w:t xml:space="preserve">"server.js"</w:t>
      </w:r>
      <w:r>
        <w:rPr>
          <w:rStyle w:val="NormalTok"/>
        </w:rPr>
        <w:t xml:space="preserve">]</w:t>
      </w:r>
    </w:p>
    <w:p>
      <w:pPr>
        <w:pStyle w:val="FirstParagraph"/>
      </w:pPr>
      <w:r>
        <w:t xml:space="preserve">Final image doesn’t include build tools. Smaller, fewer CVEs.</w:t>
      </w:r>
    </w:p>
    <w:bookmarkEnd w:id="220"/>
    <w:bookmarkStart w:id="221" w:name="interview-line-29"/>
    <w:p>
      <w:pPr>
        <w:pStyle w:val="Heading3"/>
      </w:pPr>
      <w:r>
        <w:t xml:space="preserve">Interview line</w:t>
      </w:r>
    </w:p>
    <w:p>
      <w:pPr>
        <w:pStyle w:val="FirstParagraph"/>
      </w:pPr>
      <w:r>
        <w:t xml:space="preserve">“I’d review a Dockerfile for: specific base image tag (not :latest), multi-stage builds for small final images, non-root user, layer ordering for cache efficiency, no secrets baked in. Red flags:</w:t>
      </w:r>
      <w:r>
        <w:t xml:space="preserve"> </w:t>
      </w:r>
      <w:r>
        <w:rPr>
          <w:rStyle w:val="VerbatimChar"/>
        </w:rPr>
        <w:t xml:space="preserve">chmod 777</w:t>
      </w:r>
      <w:r>
        <w:t xml:space="preserve">,</w:t>
      </w:r>
      <w:r>
        <w:t xml:space="preserve"> </w:t>
      </w:r>
      <w:r>
        <w:rPr>
          <w:rStyle w:val="VerbatimChar"/>
        </w:rPr>
        <w:t xml:space="preserve">apt install</w:t>
      </w:r>
      <w:r>
        <w:t xml:space="preserve"> </w:t>
      </w:r>
      <w:r>
        <w:t xml:space="preserve">without</w:t>
      </w:r>
      <w:r>
        <w:t xml:space="preserve"> </w:t>
      </w:r>
      <w:r>
        <w:rPr>
          <w:rStyle w:val="VerbatimChar"/>
        </w:rPr>
        <w:t xml:space="preserve">rm -rf /var/lib/apt/lists/</w:t>
      </w:r>
      <w:r>
        <w:t xml:space="preserve">, no</w:t>
      </w:r>
      <w:r>
        <w:t xml:space="preserve"> </w:t>
      </w:r>
      <w:r>
        <w:rPr>
          <w:rStyle w:val="VerbatimChar"/>
        </w:rPr>
        <w:t xml:space="preserve">EXPOSE</w:t>
      </w:r>
      <w:r>
        <w:t xml:space="preserve">, no</w:t>
      </w:r>
      <w:r>
        <w:t xml:space="preserve"> </w:t>
      </w:r>
      <w:r>
        <w:rPr>
          <w:rStyle w:val="VerbatimChar"/>
        </w:rPr>
        <w:t xml:space="preserve">HEALTHCHECK</w:t>
      </w:r>
      <w:r>
        <w:t xml:space="preserve">.”</w:t>
      </w:r>
    </w:p>
    <w:p>
      <w:r>
        <w:pict>
          <v:rect style="width:0;height:1.5pt" o:hralign="center" o:hrstd="t" o:hr="t"/>
        </w:pict>
      </w:r>
    </w:p>
    <w:bookmarkEnd w:id="221"/>
    <w:bookmarkEnd w:id="222"/>
    <w:bookmarkStart w:id="229" w:name="layer"/>
    <w:p>
      <w:pPr>
        <w:pStyle w:val="Heading2"/>
      </w:pPr>
      <w:r>
        <w:t xml:space="preserve">Layer</w:t>
      </w:r>
    </w:p>
    <w:bookmarkStart w:id="223" w:name="plain-english-30"/>
    <w:p>
      <w:pPr>
        <w:pStyle w:val="Heading3"/>
      </w:pPr>
      <w:r>
        <w:t xml:space="preserve">Plain English</w:t>
      </w:r>
    </w:p>
    <w:p>
      <w:pPr>
        <w:pStyle w:val="FirstParagraph"/>
      </w:pPr>
      <w:r>
        <w:t xml:space="preserve">One step in a Docker image build. Each</w:t>
      </w:r>
      <w:r>
        <w:t xml:space="preserve"> </w:t>
      </w:r>
      <w:r>
        <w:rPr>
          <w:rStyle w:val="VerbatimChar"/>
        </w:rPr>
        <w:t xml:space="preserve">RUN</w:t>
      </w:r>
      <w:r>
        <w:t xml:space="preserve"> </w:t>
      </w:r>
      <w:r>
        <w:t xml:space="preserve">or</w:t>
      </w:r>
      <w:r>
        <w:t xml:space="preserve"> </w:t>
      </w:r>
      <w:r>
        <w:rPr>
          <w:rStyle w:val="VerbatimChar"/>
        </w:rPr>
        <w:t xml:space="preserve">COPY</w:t>
      </w:r>
      <w:r>
        <w:t xml:space="preserve"> </w:t>
      </w:r>
      <w:r>
        <w:t xml:space="preserve">in your Dockerfile creates a new layer stacked on top.</w:t>
      </w:r>
    </w:p>
    <w:bookmarkEnd w:id="223"/>
    <w:bookmarkStart w:id="224" w:name="technical-definition-30"/>
    <w:p>
      <w:pPr>
        <w:pStyle w:val="Heading3"/>
      </w:pPr>
      <w:r>
        <w:t xml:space="preserve">Technical definition</w:t>
      </w:r>
    </w:p>
    <w:p>
      <w:pPr>
        <w:pStyle w:val="FirstParagraph"/>
      </w:pPr>
      <w:r>
        <w:t xml:space="preserve">A filesystem diff produced by a single Dockerfile instruction. Layers are immutable, hash-addressed, and stacked via union filesystems to produce the container’s view of the filesystem at runtime.</w:t>
      </w:r>
    </w:p>
    <w:bookmarkEnd w:id="224"/>
    <w:bookmarkStart w:id="225" w:name="why-it-matters-30"/>
    <w:p>
      <w:pPr>
        <w:pStyle w:val="Heading3"/>
      </w:pPr>
      <w:r>
        <w:t xml:space="preserve">Why it matters</w:t>
      </w:r>
    </w:p>
    <w:p>
      <w:pPr>
        <w:pStyle w:val="FirstParagraph"/>
      </w:pPr>
      <w:r>
        <w:t xml:space="preserve">Layers are cached. If line N didn’t change, layers ≤ N are reused. Smart Dockerfile design = fast builds.</w:t>
      </w:r>
    </w:p>
    <w:bookmarkEnd w:id="225"/>
    <w:bookmarkStart w:id="226" w:name="gotcha-30"/>
    <w:p>
      <w:pPr>
        <w:pStyle w:val="Heading3"/>
      </w:pPr>
      <w:r>
        <w:t xml:space="preserve">Gotcha</w:t>
      </w:r>
    </w:p>
    <w:p>
      <w:pPr>
        <w:pStyle w:val="FirstParagraph"/>
      </w:pPr>
      <w:r>
        <w:t xml:space="preserve">Each</w:t>
      </w:r>
      <w:r>
        <w:t xml:space="preserve"> </w:t>
      </w:r>
      <w:r>
        <w:rPr>
          <w:rStyle w:val="VerbatimChar"/>
        </w:rPr>
        <w:t xml:space="preserve">RUN</w:t>
      </w:r>
      <w:r>
        <w:t xml:space="preserve"> </w:t>
      </w:r>
      <w:r>
        <w:t xml:space="preserve">creates a layer. Many</w:t>
      </w:r>
      <w:r>
        <w:t xml:space="preserve"> </w:t>
      </w:r>
      <w:r>
        <w:rPr>
          <w:rStyle w:val="VerbatimChar"/>
        </w:rPr>
        <w:t xml:space="preserve">RUN</w:t>
      </w:r>
      <w:r>
        <w:t xml:space="preserve"> </w:t>
      </w:r>
      <w:r>
        <w:t xml:space="preserve">lines = many layers = bigger image. Chain commands with</w:t>
      </w:r>
      <w:r>
        <w:t xml:space="preserve"> </w:t>
      </w:r>
      <w:r>
        <w:rPr>
          <w:rStyle w:val="VerbatimChar"/>
        </w:rPr>
        <w:t xml:space="preserve">&amp;&amp;</w:t>
      </w:r>
      <w:r>
        <w:t xml:space="preserve">:</w:t>
      </w:r>
    </w:p>
    <w:p>
      <w:pPr>
        <w:pStyle w:val="SourceCode"/>
      </w:pPr>
      <w:r>
        <w:rPr>
          <w:rStyle w:val="CommentTok"/>
        </w:rPr>
        <w:t xml:space="preserve"># BAD — 3 layers</w:t>
      </w:r>
      <w:r>
        <w:br/>
      </w:r>
      <w:r>
        <w:rPr>
          <w:rStyle w:val="KeywordTok"/>
        </w:rPr>
        <w:t xml:space="preserve">RUN</w:t>
      </w:r>
      <w:r>
        <w:rPr>
          <w:rStyle w:val="NormalTok"/>
        </w:rPr>
        <w:t xml:space="preserve"> </w:t>
      </w:r>
      <w:r>
        <w:rPr>
          <w:rStyle w:val="ExtensionTok"/>
        </w:rPr>
        <w:t xml:space="preserve">apt-get</w:t>
      </w:r>
      <w:r>
        <w:rPr>
          <w:rStyle w:val="NormalTok"/>
        </w:rPr>
        <w:t xml:space="preserve"> update</w:t>
      </w:r>
      <w:r>
        <w:br/>
      </w:r>
      <w:r>
        <w:rPr>
          <w:rStyle w:val="KeywordTok"/>
        </w:rPr>
        <w:t xml:space="preserve">RUN</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curl</w:t>
      </w:r>
      <w:r>
        <w:br/>
      </w:r>
      <w:r>
        <w:rPr>
          <w:rStyle w:val="KeywordTok"/>
        </w:rPr>
        <w:t xml:space="preserve">RUN</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/var/lib/apt/lists/</w:t>
      </w:r>
      <w:r>
        <w:rPr>
          <w:rStyle w:val="PreprocessorTok"/>
        </w:rPr>
        <w:t xml:space="preserve">*</w:t>
      </w:r>
      <w:r>
        <w:br/>
      </w:r>
      <w:r>
        <w:br/>
      </w:r>
      <w:r>
        <w:rPr>
          <w:rStyle w:val="CommentTok"/>
        </w:rPr>
        <w:t xml:space="preserve"># GOOD — 1 layer</w:t>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curl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/var/lib/apt/lists/</w:t>
      </w:r>
      <w:r>
        <w:rPr>
          <w:rStyle w:val="PreprocessorTok"/>
        </w:rPr>
        <w:t xml:space="preserve">*</w:t>
      </w:r>
    </w:p>
    <w:bookmarkEnd w:id="226"/>
    <w:bookmarkStart w:id="227" w:name="tip-30"/>
    <w:p>
      <w:pPr>
        <w:pStyle w:val="Heading3"/>
      </w:pPr>
      <w:r>
        <w:t xml:space="preserve">Tip</w:t>
      </w:r>
    </w:p>
    <w:p>
      <w:pPr>
        <w:pStyle w:val="FirstParagraph"/>
      </w:pPr>
      <w:r>
        <w:t xml:space="preserve">Inspect layers with</w:t>
      </w:r>
      <w:r>
        <w:t xml:space="preserve"> </w:t>
      </w:r>
      <w:r>
        <w:rPr>
          <w:rStyle w:val="VerbatimChar"/>
        </w:rPr>
        <w:t xml:space="preserve">docker history &lt;image&gt;</w:t>
      </w:r>
      <w:r>
        <w:t xml:space="preserve">. See which Dockerfile instruction made each layer, and how big it is. Helps identify bloat.</w:t>
      </w:r>
    </w:p>
    <w:bookmarkEnd w:id="227"/>
    <w:bookmarkStart w:id="228" w:name="interview-line-30"/>
    <w:p>
      <w:pPr>
        <w:pStyle w:val="Heading3"/>
      </w:pPr>
      <w:r>
        <w:t xml:space="preserve">Interview line</w:t>
      </w:r>
    </w:p>
    <w:p>
      <w:pPr>
        <w:pStyle w:val="FirstParagraph"/>
      </w:pPr>
      <w:r>
        <w:t xml:space="preserve">“I optimize Dockerfile layer ordering by frequency of change — base image and system packages first, app dependencies next, app code last. Means most of the build benefits from layer cache.”</w:t>
      </w:r>
    </w:p>
    <w:p>
      <w:r>
        <w:pict>
          <v:rect style="width:0;height:1.5pt" o:hralign="center" o:hrstd="t" o:hr="t"/>
        </w:pict>
      </w:r>
    </w:p>
    <w:bookmarkEnd w:id="228"/>
    <w:bookmarkEnd w:id="229"/>
    <w:bookmarkStart w:id="236" w:name="multi-stage-build"/>
    <w:p>
      <w:pPr>
        <w:pStyle w:val="Heading2"/>
      </w:pPr>
      <w:r>
        <w:t xml:space="preserve">Multi-stage build</w:t>
      </w:r>
    </w:p>
    <w:bookmarkStart w:id="230" w:name="plain-english-31"/>
    <w:p>
      <w:pPr>
        <w:pStyle w:val="Heading3"/>
      </w:pPr>
      <w:r>
        <w:t xml:space="preserve">Plain English</w:t>
      </w:r>
    </w:p>
    <w:p>
      <w:pPr>
        <w:pStyle w:val="FirstParagraph"/>
      </w:pPr>
      <w:r>
        <w:t xml:space="preserve">Build in one container, run in another. Throw away the build tools in the final image so it stays small.</w:t>
      </w:r>
    </w:p>
    <w:bookmarkEnd w:id="230"/>
    <w:bookmarkStart w:id="231" w:name="technical-definition-31"/>
    <w:p>
      <w:pPr>
        <w:pStyle w:val="Heading3"/>
      </w:pPr>
      <w:r>
        <w:t xml:space="preserve">Technical definition</w:t>
      </w:r>
    </w:p>
    <w:p>
      <w:pPr>
        <w:pStyle w:val="FirstParagraph"/>
      </w:pPr>
      <w:r>
        <w:t xml:space="preserve">A Dockerfile with multiple</w:t>
      </w:r>
      <w:r>
        <w:t xml:space="preserve"> </w:t>
      </w:r>
      <w:r>
        <w:rPr>
          <w:rStyle w:val="VerbatimChar"/>
        </w:rPr>
        <w:t xml:space="preserve">FROM ... AS &lt;name&gt;</w:t>
      </w:r>
      <w:r>
        <w:t xml:space="preserve"> </w:t>
      </w:r>
      <w:r>
        <w:t xml:space="preserve">directives.</w:t>
      </w:r>
      <w:r>
        <w:t xml:space="preserve"> </w:t>
      </w:r>
      <w:r>
        <w:rPr>
          <w:rStyle w:val="VerbatimChar"/>
        </w:rPr>
        <w:t xml:space="preserve">COPY --from=&lt;stage&gt;</w:t>
      </w:r>
      <w:r>
        <w:t xml:space="preserve"> </w:t>
      </w:r>
      <w:r>
        <w:t xml:space="preserve">copies files between stages. Only the final stage becomes the published image.</w:t>
      </w:r>
    </w:p>
    <w:bookmarkEnd w:id="231"/>
    <w:bookmarkStart w:id="232" w:name="why-it-matters-31"/>
    <w:p>
      <w:pPr>
        <w:pStyle w:val="Heading3"/>
      </w:pPr>
      <w:r>
        <w:t xml:space="preserve">Why it matters</w:t>
      </w:r>
    </w:p>
    <w:p>
      <w:pPr>
        <w:pStyle w:val="FirstParagraph"/>
      </w:pPr>
      <w:r>
        <w:t xml:space="preserve">Build tools (compilers, build deps) bloat images and add CVEs. Multi-stage gives you a clean runtime image with just what you need to run.</w:t>
      </w:r>
    </w:p>
    <w:bookmarkEnd w:id="232"/>
    <w:bookmarkStart w:id="233" w:name="gotcha-31"/>
    <w:p>
      <w:pPr>
        <w:pStyle w:val="Heading3"/>
      </w:pPr>
      <w:r>
        <w:t xml:space="preserve">Gotcha</w:t>
      </w:r>
    </w:p>
    <w:p>
      <w:pPr>
        <w:pStyle w:val="FirstParagraph"/>
      </w:pPr>
      <w:r>
        <w:t xml:space="preserve">Forgetting</w:t>
      </w:r>
      <w:r>
        <w:t xml:space="preserve"> </w:t>
      </w:r>
      <w:r>
        <w:rPr>
          <w:rStyle w:val="VerbatimChar"/>
        </w:rPr>
        <w:t xml:space="preserve">COPY --chown=user:user</w:t>
      </w:r>
      <w:r>
        <w:t xml:space="preserve"> </w:t>
      </w:r>
      <w:r>
        <w:t xml:space="preserve">means files end up owned by root, breaking non-root runtime containers.</w:t>
      </w:r>
    </w:p>
    <w:bookmarkEnd w:id="233"/>
    <w:bookmarkStart w:id="234" w:name="tip-31"/>
    <w:p>
      <w:pPr>
        <w:pStyle w:val="Heading3"/>
      </w:pPr>
      <w:r>
        <w:t xml:space="preserve">Tip</w:t>
      </w:r>
    </w:p>
    <w:p>
      <w:pPr>
        <w:pStyle w:val="FirstParagraph"/>
      </w:pPr>
      <w:r>
        <w:t xml:space="preserve">Common pattern for Node.js: build in node:alpine, serve in nginx:alpine.</w:t>
      </w:r>
    </w:p>
    <w:p>
      <w:pPr>
        <w:pStyle w:val="SourceCode"/>
      </w:pPr>
      <w:r>
        <w:rPr>
          <w:rStyle w:val="KeywordTok"/>
        </w:rPr>
        <w:t xml:space="preserve">FROM</w:t>
      </w:r>
      <w:r>
        <w:rPr>
          <w:rStyle w:val="NormalTok"/>
        </w:rPr>
        <w:t xml:space="preserve"> node:20-alpine </w:t>
      </w:r>
      <w:r>
        <w:rPr>
          <w:rStyle w:val="KeywordTok"/>
        </w:rPr>
        <w:t xml:space="preserve">AS</w:t>
      </w:r>
      <w:r>
        <w:rPr>
          <w:rStyle w:val="NormalTok"/>
        </w:rPr>
        <w:t xml:space="preserve"> build</w:t>
      </w:r>
      <w:r>
        <w:br/>
      </w:r>
      <w:r>
        <w:rPr>
          <w:rStyle w:val="KeywordTok"/>
        </w:rPr>
        <w:t xml:space="preserve">WORKDIR</w:t>
      </w:r>
      <w:r>
        <w:rPr>
          <w:rStyle w:val="NormalTok"/>
        </w:rPr>
        <w:t xml:space="preserve"> /app</w:t>
      </w:r>
      <w:r>
        <w:br/>
      </w:r>
      <w:r>
        <w:rPr>
          <w:rStyle w:val="KeywordTok"/>
        </w:rPr>
        <w:t xml:space="preserve">COPY</w:t>
      </w:r>
      <w:r>
        <w:rPr>
          <w:rStyle w:val="NormalTok"/>
        </w:rPr>
        <w:t xml:space="preserve"> package*.json ./</w:t>
      </w:r>
      <w:r>
        <w:br/>
      </w:r>
      <w:r>
        <w:rPr>
          <w:rStyle w:val="KeywordTok"/>
        </w:rPr>
        <w:t xml:space="preserve">RUN</w:t>
      </w:r>
      <w:r>
        <w:rPr>
          <w:rStyle w:val="NormalTok"/>
        </w:rPr>
        <w:t xml:space="preserve"> </w:t>
      </w:r>
      <w:r>
        <w:rPr>
          <w:rStyle w:val="ExtensionTok"/>
        </w:rPr>
        <w:t xml:space="preserve">npm</w:t>
      </w:r>
      <w:r>
        <w:rPr>
          <w:rStyle w:val="NormalTok"/>
        </w:rPr>
        <w:t xml:space="preserve"> ci</w:t>
      </w:r>
      <w:r>
        <w:br/>
      </w:r>
      <w:r>
        <w:rPr>
          <w:rStyle w:val="KeywordTok"/>
        </w:rPr>
        <w:t xml:space="preserve">COPY</w:t>
      </w:r>
      <w:r>
        <w:rPr>
          <w:rStyle w:val="NormalTok"/>
        </w:rPr>
        <w:t xml:space="preserve"> . .</w:t>
      </w:r>
      <w:r>
        <w:br/>
      </w:r>
      <w:r>
        <w:rPr>
          <w:rStyle w:val="KeywordTok"/>
        </w:rPr>
        <w:t xml:space="preserve">RUN</w:t>
      </w:r>
      <w:r>
        <w:rPr>
          <w:rStyle w:val="NormalTok"/>
        </w:rPr>
        <w:t xml:space="preserve"> </w:t>
      </w:r>
      <w:r>
        <w:rPr>
          <w:rStyle w:val="ExtensionTok"/>
        </w:rPr>
        <w:t xml:space="preserve">npm</w:t>
      </w:r>
      <w:r>
        <w:rPr>
          <w:rStyle w:val="NormalTok"/>
        </w:rPr>
        <w:t xml:space="preserve"> run build       </w:t>
      </w:r>
      <w:r>
        <w:rPr>
          <w:rStyle w:val="CommentTok"/>
        </w:rPr>
        <w:t xml:space="preserve"># produces /app/dist</w:t>
      </w:r>
      <w:r>
        <w:br/>
      </w:r>
      <w:r>
        <w:br/>
      </w:r>
      <w:r>
        <w:rPr>
          <w:rStyle w:val="KeywordTok"/>
        </w:rPr>
        <w:t xml:space="preserve">FROM</w:t>
      </w:r>
      <w:r>
        <w:rPr>
          <w:rStyle w:val="NormalTok"/>
        </w:rPr>
        <w:t xml:space="preserve"> nginx:alpine </w:t>
      </w:r>
      <w:r>
        <w:rPr>
          <w:rStyle w:val="KeywordTok"/>
        </w:rPr>
        <w:t xml:space="preserve">AS</w:t>
      </w:r>
      <w:r>
        <w:rPr>
          <w:rStyle w:val="NormalTok"/>
        </w:rPr>
        <w:t xml:space="preserve"> runtime</w:t>
      </w:r>
      <w:r>
        <w:br/>
      </w:r>
      <w:r>
        <w:rPr>
          <w:rStyle w:val="KeywordTok"/>
        </w:rPr>
        <w:t xml:space="preserve">COPY</w:t>
      </w:r>
      <w:r>
        <w:rPr>
          <w:rStyle w:val="NormalTok"/>
        </w:rPr>
        <w:t xml:space="preserve"> </w:t>
      </w:r>
      <w:r>
        <w:rPr>
          <w:rStyle w:val="OperatorTok"/>
        </w:rPr>
        <w:t xml:space="preserve">--from=build</w:t>
      </w:r>
      <w:r>
        <w:rPr>
          <w:rStyle w:val="NormalTok"/>
        </w:rPr>
        <w:t xml:space="preserve"> /app/dist /usr/share/nginx/html</w:t>
      </w:r>
    </w:p>
    <w:p>
      <w:pPr>
        <w:pStyle w:val="FirstParagraph"/>
      </w:pPr>
      <w:r>
        <w:t xml:space="preserve">Final image is just nginx + your built static files. No Node.js, no source code, no node_modules.</w:t>
      </w:r>
    </w:p>
    <w:bookmarkEnd w:id="234"/>
    <w:bookmarkStart w:id="235" w:name="interview-line-31"/>
    <w:p>
      <w:pPr>
        <w:pStyle w:val="Heading3"/>
      </w:pPr>
      <w:r>
        <w:t xml:space="preserve">Interview line</w:t>
      </w:r>
    </w:p>
    <w:p>
      <w:pPr>
        <w:pStyle w:val="FirstParagraph"/>
      </w:pPr>
      <w:r>
        <w:t xml:space="preserve">“Multi-stage build is essential for fast deploys and small attack surface. Build stage has the toolchain; runtime stage has only the artifacts. Frontend example: build with Node, serve with nginx. Final image is ~50 MB instead of 1 GB.”</w:t>
      </w:r>
    </w:p>
    <w:p>
      <w:r>
        <w:pict>
          <v:rect style="width:0;height:1.5pt" o:hralign="center" o:hrstd="t" o:hr="t"/>
        </w:pict>
      </w:r>
    </w:p>
    <w:bookmarkEnd w:id="235"/>
    <w:bookmarkEnd w:id="236"/>
    <w:bookmarkStart w:id="243" w:name="registry"/>
    <w:p>
      <w:pPr>
        <w:pStyle w:val="Heading2"/>
      </w:pPr>
      <w:r>
        <w:t xml:space="preserve">Registry</w:t>
      </w:r>
    </w:p>
    <w:bookmarkStart w:id="237" w:name="plain-english-32"/>
    <w:p>
      <w:pPr>
        <w:pStyle w:val="Heading3"/>
      </w:pPr>
      <w:r>
        <w:t xml:space="preserve">Plain English</w:t>
      </w:r>
    </w:p>
    <w:p>
      <w:pPr>
        <w:pStyle w:val="FirstParagraph"/>
      </w:pPr>
      <w:r>
        <w:t xml:space="preserve">Where Docker images live online. Docker Hub for public, ACR/ECR/GCR for cloud-specific, Harbor for self-hosted.</w:t>
      </w:r>
    </w:p>
    <w:bookmarkEnd w:id="237"/>
    <w:bookmarkStart w:id="238" w:name="technical-definition-32"/>
    <w:p>
      <w:pPr>
        <w:pStyle w:val="Heading3"/>
      </w:pPr>
      <w:r>
        <w:t xml:space="preserve">Technical definition</w:t>
      </w:r>
    </w:p>
    <w:p>
      <w:pPr>
        <w:pStyle w:val="FirstParagraph"/>
      </w:pPr>
      <w:r>
        <w:t xml:space="preserve">A server speaking the OCI distribution spec, hosting images at namespaced paths. Supports push/pull operations, authentication, vulnerability scanning, image signing.</w:t>
      </w:r>
    </w:p>
    <w:bookmarkEnd w:id="238"/>
    <w:bookmarkStart w:id="239" w:name="why-it-matters-32"/>
    <w:p>
      <w:pPr>
        <w:pStyle w:val="Heading3"/>
      </w:pPr>
      <w:r>
        <w:t xml:space="preserve">Why it matters</w:t>
      </w:r>
    </w:p>
    <w:p>
      <w:pPr>
        <w:pStyle w:val="FirstParagraph"/>
      </w:pPr>
      <w:r>
        <w:t xml:space="preserve">Pull from registry on every deploy. Registry speed and reliability matter. Cloud-local registries (ACR for AKS) pull faster than internet registries (Docker Hub).</w:t>
      </w:r>
    </w:p>
    <w:bookmarkEnd w:id="239"/>
    <w:bookmarkStart w:id="240" w:name="gotcha-32"/>
    <w:p>
      <w:pPr>
        <w:pStyle w:val="Heading3"/>
      </w:pPr>
      <w:r>
        <w:t xml:space="preserve">Gotcha</w:t>
      </w:r>
    </w:p>
    <w:p>
      <w:pPr>
        <w:pStyle w:val="FirstParagraph"/>
      </w:pPr>
      <w:r>
        <w:t xml:space="preserve">Docker Hub has rate limits for anonymous pulls (100 per 6h). Anonymous pulls from CI can hit this fast. Authenticate or use a mirror.</w:t>
      </w:r>
    </w:p>
    <w:bookmarkEnd w:id="240"/>
    <w:bookmarkStart w:id="241" w:name="tip-32"/>
    <w:p>
      <w:pPr>
        <w:pStyle w:val="Heading3"/>
      </w:pPr>
      <w:r>
        <w:t xml:space="preserve">Tip</w:t>
      </w:r>
    </w:p>
    <w:p>
      <w:pPr>
        <w:pStyle w:val="FirstParagraph"/>
      </w:pPr>
      <w:r>
        <w:t xml:space="preserve">For Kubernetes, use a registry close to the cluster:</w:t>
      </w:r>
    </w:p>
    <w:p>
      <w:pPr>
        <w:pStyle w:val="Compact"/>
        <w:numPr>
          <w:ilvl w:val="0"/>
          <w:numId w:val="1012"/>
        </w:numPr>
      </w:pPr>
      <w:r>
        <w:t xml:space="preserve">AKS + ACR</w:t>
      </w:r>
    </w:p>
    <w:p>
      <w:pPr>
        <w:pStyle w:val="Compact"/>
        <w:numPr>
          <w:ilvl w:val="0"/>
          <w:numId w:val="1012"/>
        </w:numPr>
      </w:pPr>
      <w:r>
        <w:t xml:space="preserve">EKS + ECR</w:t>
      </w:r>
    </w:p>
    <w:p>
      <w:pPr>
        <w:pStyle w:val="Compact"/>
        <w:numPr>
          <w:ilvl w:val="0"/>
          <w:numId w:val="1012"/>
        </w:numPr>
      </w:pPr>
      <w:r>
        <w:t xml:space="preserve">GKE + Artifact Registry</w:t>
      </w:r>
    </w:p>
    <w:p>
      <w:pPr>
        <w:pStyle w:val="FirstParagraph"/>
      </w:pPr>
      <w:r>
        <w:t xml:space="preserve">Same region, free pulls (no egress cost).</w:t>
      </w:r>
    </w:p>
    <w:bookmarkEnd w:id="241"/>
    <w:bookmarkStart w:id="242" w:name="interview-line-32"/>
    <w:p>
      <w:pPr>
        <w:pStyle w:val="Heading3"/>
      </w:pPr>
      <w:r>
        <w:t xml:space="preserve">Interview line</w:t>
      </w:r>
    </w:p>
    <w:p>
      <w:pPr>
        <w:pStyle w:val="FirstParagraph"/>
      </w:pPr>
      <w:r>
        <w:t xml:space="preserve">“For AKS we use ACR in the same region. Same-region image pulls are free, faster, and the AKS kubelet identity gets AcrPull role via</w:t>
      </w:r>
      <w:r>
        <w:t xml:space="preserve"> </w:t>
      </w:r>
      <w:r>
        <w:rPr>
          <w:rStyle w:val="VerbatimChar"/>
        </w:rPr>
        <w:t xml:space="preserve">az aks update --attach-acr</w:t>
      </w:r>
      <w:r>
        <w:t xml:space="preserve"> </w:t>
      </w:r>
      <w:r>
        <w:t xml:space="preserve">— no image pull secrets needed.”</w:t>
      </w:r>
    </w:p>
    <w:p>
      <w:r>
        <w:pict>
          <v:rect style="width:0;height:1.5pt" o:hralign="center" o:hrstd="t" o:hr="t"/>
        </w:pict>
      </w:r>
    </w:p>
    <w:bookmarkEnd w:id="242"/>
    <w:bookmarkEnd w:id="243"/>
    <w:bookmarkStart w:id="250" w:name="image-digest"/>
    <w:p>
      <w:pPr>
        <w:pStyle w:val="Heading2"/>
      </w:pPr>
      <w:r>
        <w:t xml:space="preserve">Image digest</w:t>
      </w:r>
    </w:p>
    <w:bookmarkStart w:id="244" w:name="plain-english-33"/>
    <w:p>
      <w:pPr>
        <w:pStyle w:val="Heading3"/>
      </w:pPr>
      <w:r>
        <w:t xml:space="preserve">Plain English</w:t>
      </w:r>
    </w:p>
    <w:p>
      <w:pPr>
        <w:pStyle w:val="FirstParagraph"/>
      </w:pPr>
      <w:r>
        <w:t xml:space="preserve">A cryptographic fingerprint of an image. Truly unique. Tags can change; digests can’t.</w:t>
      </w:r>
    </w:p>
    <w:bookmarkEnd w:id="244"/>
    <w:bookmarkStart w:id="245" w:name="technical-definition-33"/>
    <w:p>
      <w:pPr>
        <w:pStyle w:val="Heading3"/>
      </w:pPr>
      <w:r>
        <w:t xml:space="preserve">Technical definition</w:t>
      </w:r>
    </w:p>
    <w:p>
      <w:pPr>
        <w:pStyle w:val="FirstParagraph"/>
      </w:pPr>
      <w:r>
        <w:t xml:space="preserve">A SHA-256 hash of the image’s manifest. Written as</w:t>
      </w:r>
      <w:r>
        <w:t xml:space="preserve"> </w:t>
      </w:r>
      <w:r>
        <w:rPr>
          <w:rStyle w:val="VerbatimChar"/>
        </w:rPr>
        <w:t xml:space="preserve">myimage@sha256:abc...</w:t>
      </w:r>
      <w:r>
        <w:t xml:space="preserve">. Two pulls of the same digest are guaranteed identical, byte for byte.</w:t>
      </w:r>
    </w:p>
    <w:bookmarkEnd w:id="245"/>
    <w:bookmarkStart w:id="246" w:name="why-it-matters-33"/>
    <w:p>
      <w:pPr>
        <w:pStyle w:val="Heading3"/>
      </w:pPr>
      <w:r>
        <w:t xml:space="preserve">Why it matters</w:t>
      </w:r>
    </w:p>
    <w:p>
      <w:pPr>
        <w:pStyle w:val="FirstParagraph"/>
      </w:pPr>
      <w:r>
        <w:t xml:space="preserve">Tags are mutable. Someone can push</w:t>
      </w:r>
      <w:r>
        <w:t xml:space="preserve"> </w:t>
      </w:r>
      <w:r>
        <w:rPr>
          <w:rStyle w:val="VerbatimChar"/>
        </w:rPr>
        <w:t xml:space="preserve">myapp:1.2.3</w:t>
      </w:r>
      <w:r>
        <w:t xml:space="preserve"> </w:t>
      </w:r>
      <w:r>
        <w:t xml:space="preserve">again with different content. Digests can’t change. For production-grade immutability, pin to digest.</w:t>
      </w:r>
    </w:p>
    <w:bookmarkEnd w:id="246"/>
    <w:bookmarkStart w:id="247" w:name="gotcha-33"/>
    <w:p>
      <w:pPr>
        <w:pStyle w:val="Heading3"/>
      </w:pPr>
      <w:r>
        <w:t xml:space="preserve">Gotcha</w:t>
      </w:r>
    </w:p>
    <w:p>
      <w:pPr>
        <w:pStyle w:val="FirstParagraph"/>
      </w:pPr>
      <w:r>
        <w:t xml:space="preserve">Digest pinning is ugly to read:</w:t>
      </w:r>
    </w:p>
    <w:p>
      <w:pPr>
        <w:pStyle w:val="SourceCode"/>
      </w:pPr>
      <w:r>
        <w:rPr>
          <w:rStyle w:val="FunctionTok"/>
        </w:rPr>
        <w:t xml:space="preserve">image</w:t>
      </w:r>
      <w:r>
        <w:rPr>
          <w:rStyle w:val="KeywordTok"/>
        </w:rPr>
        <w:t xml:space="preserve">:</w:t>
      </w:r>
      <w:r>
        <w:rPr>
          <w:rStyle w:val="AttributeTok"/>
        </w:rPr>
        <w:t xml:space="preserve"> myacr.azurecr.io/myapp@sha256:b3a8c7e5d4f2a1b0c9e8d7f6a5b4c3d2e1f0a9b8c7d6e5f4a3b2c1d0e9f8a7b6</w:t>
      </w:r>
    </w:p>
    <w:p>
      <w:pPr>
        <w:pStyle w:val="FirstParagraph"/>
      </w:pPr>
      <w:r>
        <w:t xml:space="preserve">Hard for humans, but exactly what production needs.</w:t>
      </w:r>
    </w:p>
    <w:bookmarkEnd w:id="247"/>
    <w:bookmarkStart w:id="248" w:name="tip-33"/>
    <w:p>
      <w:pPr>
        <w:pStyle w:val="Heading3"/>
      </w:pPr>
      <w:r>
        <w:t xml:space="preserve">Tip</w:t>
      </w:r>
    </w:p>
    <w:p>
      <w:pPr>
        <w:pStyle w:val="FirstParagraph"/>
      </w:pPr>
      <w:r>
        <w:t xml:space="preserve">Use a tool (Renovate, Dependabot) to auto-PR digest updates. Humans manage tag semantics; bots manage digest pinning.</w:t>
      </w:r>
    </w:p>
    <w:bookmarkEnd w:id="248"/>
    <w:bookmarkStart w:id="249" w:name="interview-line-33"/>
    <w:p>
      <w:pPr>
        <w:pStyle w:val="Heading3"/>
      </w:pPr>
      <w:r>
        <w:t xml:space="preserve">Interview line</w:t>
      </w:r>
    </w:p>
    <w:p>
      <w:pPr>
        <w:pStyle w:val="FirstParagraph"/>
      </w:pPr>
      <w:r>
        <w:t xml:space="preserve">“We’re moving from tag-pinning to digest-pinning so a malicious registry push can’t poison our deploys. We’d use Renovate to auto-PR digest bumps. Tag for human readability, digest for cryptographic guarantee.”</w:t>
      </w:r>
    </w:p>
    <w:p>
      <w:r>
        <w:pict>
          <v:rect style="width:0;height:1.5pt" o:hralign="center" o:hrstd="t" o:hr="t"/>
        </w:pict>
      </w:r>
    </w:p>
    <w:bookmarkEnd w:id="249"/>
    <w:bookmarkEnd w:id="250"/>
    <w:bookmarkEnd w:id="251"/>
    <w:bookmarkStart w:id="365" w:name="section-f-kubernetes"/>
    <w:p>
      <w:pPr>
        <w:pStyle w:val="Heading1"/>
      </w:pPr>
      <w:r>
        <w:t xml:space="preserve">Section F — Kubernetes</w:t>
      </w:r>
    </w:p>
    <w:bookmarkStart w:id="258" w:name="pod"/>
    <w:p>
      <w:pPr>
        <w:pStyle w:val="Heading2"/>
      </w:pPr>
      <w:r>
        <w:t xml:space="preserve">Pod</w:t>
      </w:r>
    </w:p>
    <w:bookmarkStart w:id="252" w:name="plain-english-34"/>
    <w:p>
      <w:pPr>
        <w:pStyle w:val="Heading3"/>
      </w:pPr>
      <w:r>
        <w:t xml:space="preserve">Plain English</w:t>
      </w:r>
    </w:p>
    <w:p>
      <w:pPr>
        <w:pStyle w:val="FirstParagraph"/>
      </w:pPr>
      <w:r>
        <w:t xml:space="preserve">One or more containers that live together on the same node, sharing network and storage. The smallest deployable unit.</w:t>
      </w:r>
    </w:p>
    <w:bookmarkEnd w:id="252"/>
    <w:bookmarkStart w:id="253" w:name="technical-definition-34"/>
    <w:p>
      <w:pPr>
        <w:pStyle w:val="Heading3"/>
      </w:pPr>
      <w:r>
        <w:t xml:space="preserve">Technical definition</w:t>
      </w:r>
    </w:p>
    <w:p>
      <w:pPr>
        <w:pStyle w:val="FirstParagraph"/>
      </w:pPr>
      <w:r>
        <w:t xml:space="preserve">The smallest deployable unit in Kubernetes. A Pod is a scheduling boundary — all containers in a Pod run on the same node, share the network namespace (same IP, same port space), and can share volumes.</w:t>
      </w:r>
    </w:p>
    <w:bookmarkEnd w:id="253"/>
    <w:bookmarkStart w:id="254" w:name="why-it-matters-34"/>
    <w:p>
      <w:pPr>
        <w:pStyle w:val="Heading3"/>
      </w:pPr>
      <w:r>
        <w:t xml:space="preserve">Why it matters</w:t>
      </w:r>
    </w:p>
    <w:p>
      <w:pPr>
        <w:pStyle w:val="FirstParagraph"/>
      </w:pPr>
      <w:r>
        <w:t xml:space="preserve">Single-container Pods are the common case. Multi-container Pods use the</w:t>
      </w:r>
      <w:r>
        <w:t xml:space="preserve"> </w:t>
      </w:r>
      <w:r>
        <w:t xml:space="preserve">“sidecar pattern”</w:t>
      </w:r>
      <w:r>
        <w:t xml:space="preserve"> </w:t>
      </w:r>
      <w:r>
        <w:t xml:space="preserve">— logging agents, mesh proxies (Istio’s istio-proxy), init logic.</w:t>
      </w:r>
    </w:p>
    <w:bookmarkEnd w:id="254"/>
    <w:bookmarkStart w:id="255" w:name="gotcha-34"/>
    <w:p>
      <w:pPr>
        <w:pStyle w:val="Heading3"/>
      </w:pPr>
      <w:r>
        <w:t xml:space="preserve">Gotcha</w:t>
      </w:r>
    </w:p>
    <w:p>
      <w:pPr>
        <w:pStyle w:val="FirstParagraph"/>
      </w:pPr>
      <w:r>
        <w:t xml:space="preserve">You almost never create Pods directly in production. Use Deployments, StatefulSets, or Jobs. These higher-level objects handle restarts, scaling, and updates.</w:t>
      </w:r>
    </w:p>
    <w:bookmarkEnd w:id="255"/>
    <w:bookmarkStart w:id="256" w:name="tip-34"/>
    <w:p>
      <w:pPr>
        <w:pStyle w:val="Heading3"/>
      </w:pPr>
      <w:r>
        <w:t xml:space="preserve">Tip</w:t>
      </w:r>
    </w:p>
    <w:p>
      <w:pPr>
        <w:pStyle w:val="FirstParagraph"/>
      </w:pPr>
      <w:r>
        <w:t xml:space="preserve">Use init containers for one-time setup before the main containers start:</w:t>
      </w:r>
    </w:p>
    <w:p>
      <w:pPr>
        <w:pStyle w:val="SourceCode"/>
      </w:pPr>
      <w:r>
        <w:rPr>
          <w:rStyle w:val="FunctionTok"/>
        </w:rPr>
        <w:t xml:space="preserve">spec</w:t>
      </w:r>
      <w:r>
        <w:rPr>
          <w:rStyle w:val="KeywordTok"/>
        </w:rPr>
        <w:t xml:space="preserve">:</w:t>
      </w:r>
      <w:r>
        <w:br/>
      </w:r>
      <w:r>
        <w:rPr>
          <w:rStyle w:val="AttributeTok"/>
        </w:rPr>
        <w:t xml:space="preserve">  </w:t>
      </w:r>
      <w:r>
        <w:rPr>
          <w:rStyle w:val="FunctionTok"/>
        </w:rPr>
        <w:t xml:space="preserve">initContainers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wait-for-db</w:t>
      </w:r>
      <w:r>
        <w:br/>
      </w:r>
      <w:r>
        <w:rPr>
          <w:rStyle w:val="AttributeTok"/>
        </w:rPr>
        <w:t xml:space="preserve">      </w:t>
      </w:r>
      <w:r>
        <w:rPr>
          <w:rStyle w:val="FunctionTok"/>
        </w:rPr>
        <w:t xml:space="preserve">image</w:t>
      </w:r>
      <w:r>
        <w:rPr>
          <w:rStyle w:val="KeywordTok"/>
        </w:rPr>
        <w:t xml:space="preserve">:</w:t>
      </w:r>
      <w:r>
        <w:rPr>
          <w:rStyle w:val="AttributeTok"/>
        </w:rPr>
        <w:t xml:space="preserve"> busybox</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'sh'</w:t>
      </w:r>
      <w:r>
        <w:rPr>
          <w:rStyle w:val="KeywordTok"/>
        </w:rPr>
        <w:t xml:space="preserve">,</w:t>
      </w:r>
      <w:r>
        <w:rPr>
          <w:rStyle w:val="AttributeTok"/>
        </w:rPr>
        <w:t xml:space="preserve"> </w:t>
      </w:r>
      <w:r>
        <w:rPr>
          <w:rStyle w:val="StringTok"/>
        </w:rPr>
        <w:t xml:space="preserve">'-c'</w:t>
      </w:r>
      <w:r>
        <w:rPr>
          <w:rStyle w:val="KeywordTok"/>
        </w:rPr>
        <w:t xml:space="preserve">,</w:t>
      </w:r>
      <w:r>
        <w:rPr>
          <w:rStyle w:val="AttributeTok"/>
        </w:rPr>
        <w:t xml:space="preserve"> </w:t>
      </w:r>
      <w:r>
        <w:rPr>
          <w:rStyle w:val="StringTok"/>
        </w:rPr>
        <w:t xml:space="preserve">'until nc -z db 5432; do sleep 1; done'</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app</w:t>
      </w:r>
      <w:r>
        <w:br/>
      </w:r>
      <w:r>
        <w:rPr>
          <w:rStyle w:val="AttributeTok"/>
        </w:rPr>
        <w:t xml:space="preserve">      </w:t>
      </w:r>
      <w:r>
        <w:rPr>
          <w:rStyle w:val="FunctionTok"/>
        </w:rPr>
        <w:t xml:space="preserve">image</w:t>
      </w:r>
      <w:r>
        <w:rPr>
          <w:rStyle w:val="KeywordTok"/>
        </w:rPr>
        <w:t xml:space="preserve">:</w:t>
      </w:r>
      <w:r>
        <w:rPr>
          <w:rStyle w:val="AttributeTok"/>
        </w:rPr>
        <w:t xml:space="preserve"> myapp</w:t>
      </w:r>
    </w:p>
    <w:bookmarkEnd w:id="256"/>
    <w:bookmarkStart w:id="257" w:name="interview-line-34"/>
    <w:p>
      <w:pPr>
        <w:pStyle w:val="Heading3"/>
      </w:pPr>
      <w:r>
        <w:t xml:space="preserve">Interview line</w:t>
      </w:r>
    </w:p>
    <w:p>
      <w:pPr>
        <w:pStyle w:val="FirstParagraph"/>
      </w:pPr>
      <w:r>
        <w:t xml:space="preserve">“Pods share network and storage — that’s what enables the sidecar pattern. Istio’s mesh works because the istio-proxy sidecar intercepts ALL traffic for the main container, transparently. They communicate via localhost.”</w:t>
      </w:r>
    </w:p>
    <w:p>
      <w:r>
        <w:pict>
          <v:rect style="width:0;height:1.5pt" o:hralign="center" o:hrstd="t" o:hr="t"/>
        </w:pict>
      </w:r>
    </w:p>
    <w:bookmarkEnd w:id="257"/>
    <w:bookmarkEnd w:id="258"/>
    <w:bookmarkStart w:id="265" w:name="node"/>
    <w:p>
      <w:pPr>
        <w:pStyle w:val="Heading2"/>
      </w:pPr>
      <w:r>
        <w:t xml:space="preserve">Node</w:t>
      </w:r>
    </w:p>
    <w:bookmarkStart w:id="259" w:name="plain-english-35"/>
    <w:p>
      <w:pPr>
        <w:pStyle w:val="Heading3"/>
      </w:pPr>
      <w:r>
        <w:t xml:space="preserve">Plain English</w:t>
      </w:r>
    </w:p>
    <w:p>
      <w:pPr>
        <w:pStyle w:val="FirstParagraph"/>
      </w:pPr>
      <w:r>
        <w:t xml:space="preserve">A worker machine in the cluster. Could be a VM or physical. Runs your Pods.</w:t>
      </w:r>
    </w:p>
    <w:bookmarkEnd w:id="259"/>
    <w:bookmarkStart w:id="260" w:name="technical-definition-35"/>
    <w:p>
      <w:pPr>
        <w:pStyle w:val="Heading3"/>
      </w:pPr>
      <w:r>
        <w:t xml:space="preserve">Technical definition</w:t>
      </w:r>
    </w:p>
    <w:p>
      <w:pPr>
        <w:pStyle w:val="FirstParagraph"/>
      </w:pPr>
      <w:r>
        <w:t xml:space="preserve">A VM (or physical) machine joined to the Kubernetes cluster. Runs:</w:t>
      </w:r>
    </w:p>
    <w:p>
      <w:pPr>
        <w:pStyle w:val="Compact"/>
        <w:numPr>
          <w:ilvl w:val="0"/>
          <w:numId w:val="1013"/>
        </w:numPr>
      </w:pPr>
      <w:r>
        <w:rPr>
          <w:b/>
          <w:bCs/>
        </w:rPr>
        <w:t xml:space="preserve">kubelet</w:t>
      </w:r>
      <w:r>
        <w:t xml:space="preserve"> </w:t>
      </w:r>
      <w:r>
        <w:t xml:space="preserve">— talks to the API server, manages pod lifecycle</w:t>
      </w:r>
    </w:p>
    <w:p>
      <w:pPr>
        <w:pStyle w:val="Compact"/>
        <w:numPr>
          <w:ilvl w:val="0"/>
          <w:numId w:val="1013"/>
        </w:numPr>
      </w:pPr>
      <w:r>
        <w:rPr>
          <w:b/>
          <w:bCs/>
        </w:rPr>
        <w:t xml:space="preserve">kube-proxy</w:t>
      </w:r>
      <w:r>
        <w:t xml:space="preserve"> </w:t>
      </w:r>
      <w:r>
        <w:t xml:space="preserve">— implements Service networking</w:t>
      </w:r>
    </w:p>
    <w:p>
      <w:pPr>
        <w:pStyle w:val="Compact"/>
        <w:numPr>
          <w:ilvl w:val="0"/>
          <w:numId w:val="1013"/>
        </w:numPr>
      </w:pPr>
      <w:r>
        <w:rPr>
          <w:b/>
          <w:bCs/>
        </w:rPr>
        <w:t xml:space="preserve">Container runtime</w:t>
      </w:r>
      <w:r>
        <w:t xml:space="preserve"> </w:t>
      </w:r>
      <w:r>
        <w:t xml:space="preserve">(containerd, CRI-O)</w:t>
      </w:r>
    </w:p>
    <w:bookmarkEnd w:id="260"/>
    <w:bookmarkStart w:id="261" w:name="why-it-matters-35"/>
    <w:p>
      <w:pPr>
        <w:pStyle w:val="Heading3"/>
      </w:pPr>
      <w:r>
        <w:t xml:space="preserve">Why it matters</w:t>
      </w:r>
    </w:p>
    <w:p>
      <w:pPr>
        <w:pStyle w:val="FirstParagraph"/>
      </w:pPr>
      <w:r>
        <w:t xml:space="preserve">Pods run on nodes. Cluster capacity is the sum of node capacity (minus system overhead).</w:t>
      </w:r>
    </w:p>
    <w:bookmarkEnd w:id="261"/>
    <w:bookmarkStart w:id="262" w:name="gotcha-35"/>
    <w:p>
      <w:pPr>
        <w:pStyle w:val="Heading3"/>
      </w:pPr>
      <w:r>
        <w:t xml:space="preserve">Gotcha</w:t>
      </w:r>
    </w:p>
    <w:p>
      <w:pPr>
        <w:pStyle w:val="FirstParagraph"/>
      </w:pPr>
      <w:r>
        <w:t xml:space="preserve">More smaller nodes ≠ less complexity. Fewer larger nodes are easier to manage (fewer API objects, less control-plane load) but worse for bin-packing (one big idle pod wastes more capacity).</w:t>
      </w:r>
    </w:p>
    <w:bookmarkEnd w:id="262"/>
    <w:bookmarkStart w:id="263" w:name="tip-35"/>
    <w:p>
      <w:pPr>
        <w:pStyle w:val="Heading3"/>
      </w:pPr>
      <w:r>
        <w:t xml:space="preserve">Tip</w:t>
      </w:r>
    </w:p>
    <w:p>
      <w:pPr>
        <w:pStyle w:val="FirstParagraph"/>
      </w:pPr>
      <w:r>
        <w:t xml:space="preserve">Plan for ~80% utilization at peak. Above that, scheduler struggles with fragmentation. Below that, you’re wasting money.</w:t>
      </w:r>
    </w:p>
    <w:bookmarkEnd w:id="263"/>
    <w:bookmarkStart w:id="264" w:name="interview-line-35"/>
    <w:p>
      <w:pPr>
        <w:pStyle w:val="Heading3"/>
      </w:pPr>
      <w:r>
        <w:t xml:space="preserve">Interview line</w:t>
      </w:r>
    </w:p>
    <w:p>
      <w:pPr>
        <w:pStyle w:val="FirstParagraph"/>
      </w:pPr>
      <w:r>
        <w:t xml:space="preserve">“Node sizing is a tradeoff. Fewer larger nodes simplify management but worsen bin-packing. More smaller nodes improve bin-packing but increase control-plane load. We picked 2× D2s_v3 — fits our Free Trial quota and gives ~60-70% utilization headroom.”</w:t>
      </w:r>
    </w:p>
    <w:p>
      <w:r>
        <w:pict>
          <v:rect style="width:0;height:1.5pt" o:hralign="center" o:hrstd="t" o:hr="t"/>
        </w:pict>
      </w:r>
    </w:p>
    <w:bookmarkEnd w:id="264"/>
    <w:bookmarkEnd w:id="265"/>
    <w:bookmarkStart w:id="272" w:name="namespace"/>
    <w:p>
      <w:pPr>
        <w:pStyle w:val="Heading2"/>
      </w:pPr>
      <w:r>
        <w:t xml:space="preserve">Namespace</w:t>
      </w:r>
    </w:p>
    <w:bookmarkStart w:id="266" w:name="plain-english-36"/>
    <w:p>
      <w:pPr>
        <w:pStyle w:val="Heading3"/>
      </w:pPr>
      <w:r>
        <w:t xml:space="preserve">Plain English</w:t>
      </w:r>
    </w:p>
    <w:p>
      <w:pPr>
        <w:pStyle w:val="FirstParagraph"/>
      </w:pPr>
      <w:r>
        <w:t xml:space="preserve">A folder inside the cluster. Lets you separate things logically —</w:t>
      </w:r>
      <w:r>
        <w:t xml:space="preserve"> </w:t>
      </w:r>
      <w:r>
        <w:rPr>
          <w:rStyle w:val="VerbatimChar"/>
        </w:rPr>
        <w:t xml:space="preserve">dev</w:t>
      </w:r>
      <w:r>
        <w:t xml:space="preserve"> </w:t>
      </w:r>
      <w:r>
        <w:t xml:space="preserve">namespace,</w:t>
      </w:r>
      <w:r>
        <w:t xml:space="preserve"> </w:t>
      </w:r>
      <w:r>
        <w:rPr>
          <w:rStyle w:val="VerbatimChar"/>
        </w:rPr>
        <w:t xml:space="preserve">prod</w:t>
      </w:r>
      <w:r>
        <w:t xml:space="preserve"> </w:t>
      </w:r>
      <w:r>
        <w:t xml:space="preserve">namespace,</w:t>
      </w:r>
      <w:r>
        <w:t xml:space="preserve"> </w:t>
      </w:r>
      <w:r>
        <w:rPr>
          <w:rStyle w:val="VerbatimChar"/>
        </w:rPr>
        <w:t xml:space="preserve">monitoring</w:t>
      </w:r>
      <w:r>
        <w:t xml:space="preserve"> </w:t>
      </w:r>
      <w:r>
        <w:t xml:space="preserve">namespace.</w:t>
      </w:r>
    </w:p>
    <w:bookmarkEnd w:id="266"/>
    <w:bookmarkStart w:id="267" w:name="technical-definition-36"/>
    <w:p>
      <w:pPr>
        <w:pStyle w:val="Heading3"/>
      </w:pPr>
      <w:r>
        <w:t xml:space="preserve">Technical definition</w:t>
      </w:r>
    </w:p>
    <w:p>
      <w:pPr>
        <w:pStyle w:val="FirstParagraph"/>
      </w:pPr>
      <w:r>
        <w:t xml:space="preserve">A scope for names. Most objects (Pods, Services, ConfigMaps) are namespaced; some (Nodes, ClusterRoles, PersistentVolumes) are cluster-scoped. Namespaces don’t isolate networking by default — pods in</w:t>
      </w:r>
      <w:r>
        <w:t xml:space="preserve"> </w:t>
      </w:r>
      <w:r>
        <w:rPr>
          <w:rStyle w:val="VerbatimChar"/>
        </w:rPr>
        <w:t xml:space="preserve">dev</w:t>
      </w:r>
      <w:r>
        <w:t xml:space="preserve"> </w:t>
      </w:r>
      <w:r>
        <w:t xml:space="preserve">can talk to pods in</w:t>
      </w:r>
      <w:r>
        <w:t xml:space="preserve"> </w:t>
      </w:r>
      <w:r>
        <w:rPr>
          <w:rStyle w:val="VerbatimChar"/>
        </w:rPr>
        <w:t xml:space="preserve">prod</w:t>
      </w:r>
      <w:r>
        <w:t xml:space="preserve"> </w:t>
      </w:r>
      <w:r>
        <w:t xml:space="preserve">unless you add NetworkPolicies.</w:t>
      </w:r>
    </w:p>
    <w:bookmarkEnd w:id="267"/>
    <w:bookmarkStart w:id="268" w:name="why-it-matters-36"/>
    <w:p>
      <w:pPr>
        <w:pStyle w:val="Heading3"/>
      </w:pPr>
      <w:r>
        <w:t xml:space="preserve">Why it matters</w:t>
      </w:r>
    </w:p>
    <w:p>
      <w:pPr>
        <w:pStyle w:val="FirstParagraph"/>
      </w:pPr>
      <w:r>
        <w:t xml:space="preserve">Logical separation between teams, environments, or apps. RBAC, ResourceQuotas, and LimitRanges attach to namespaces. Easy logical boundary for</w:t>
      </w:r>
      <w:r>
        <w:t xml:space="preserve"> </w:t>
      </w:r>
      <w:r>
        <w:t xml:space="preserve">“this is dev, that is prod.”</w:t>
      </w:r>
    </w:p>
    <w:bookmarkEnd w:id="268"/>
    <w:bookmarkStart w:id="269" w:name="gotcha-36"/>
    <w:p>
      <w:pPr>
        <w:pStyle w:val="Heading3"/>
      </w:pPr>
      <w:r>
        <w:t xml:space="preserve">Gotcha</w:t>
      </w:r>
    </w:p>
    <w:p>
      <w:pPr>
        <w:pStyle w:val="FirstParagraph"/>
      </w:pPr>
      <w:r>
        <w:t xml:space="preserve">Namespaces are NOT a security boundary by default. Use NetworkPolicies to prevent cross-namespace traffic. Use RBAC to prevent cross-namespace access.</w:t>
      </w:r>
    </w:p>
    <w:bookmarkEnd w:id="269"/>
    <w:bookmarkStart w:id="270" w:name="tip-36"/>
    <w:p>
      <w:pPr>
        <w:pStyle w:val="Heading3"/>
      </w:pPr>
      <w:r>
        <w:t xml:space="preserve">Tip</w:t>
      </w:r>
    </w:p>
    <w:p>
      <w:pPr>
        <w:pStyle w:val="FirstParagraph"/>
      </w:pPr>
      <w:r>
        <w:t xml:space="preserve">Use namespaces aggressively. They’re free. Even in a small cluster, namespaces help organize.</w:t>
      </w:r>
    </w:p>
    <w:bookmarkEnd w:id="270"/>
    <w:bookmarkStart w:id="271" w:name="interview-line-36"/>
    <w:p>
      <w:pPr>
        <w:pStyle w:val="Heading3"/>
      </w:pPr>
      <w:r>
        <w:t xml:space="preserve">Interview line</w:t>
      </w:r>
    </w:p>
    <w:p>
      <w:pPr>
        <w:pStyle w:val="FirstParagraph"/>
      </w:pPr>
      <w:r>
        <w:t xml:space="preserve">“Namespaces are logical, not security. For multi-tenancy I’d combine namespaces with NetworkPolicies, ResourceQuotas, and OPA/Kyverno policies. Just namespacing isn’t isolation.”</w:t>
      </w:r>
    </w:p>
    <w:p>
      <w:r>
        <w:pict>
          <v:rect style="width:0;height:1.5pt" o:hralign="center" o:hrstd="t" o:hr="t"/>
        </w:pict>
      </w:r>
    </w:p>
    <w:bookmarkEnd w:id="271"/>
    <w:bookmarkEnd w:id="272"/>
    <w:bookmarkStart w:id="279" w:name="deployment"/>
    <w:p>
      <w:pPr>
        <w:pStyle w:val="Heading2"/>
      </w:pPr>
      <w:r>
        <w:t xml:space="preserve">Deployment</w:t>
      </w:r>
    </w:p>
    <w:bookmarkStart w:id="273" w:name="plain-english-37"/>
    <w:p>
      <w:pPr>
        <w:pStyle w:val="Heading3"/>
      </w:pPr>
      <w:r>
        <w:t xml:space="preserve">Plain English</w:t>
      </w:r>
    </w:p>
    <w:p>
      <w:pPr>
        <w:pStyle w:val="FirstParagraph"/>
      </w:pPr>
      <w:r>
        <w:t xml:space="preserve">A way to run N copies of a Pod and update them safely. The default for stateless apps.</w:t>
      </w:r>
    </w:p>
    <w:bookmarkEnd w:id="273"/>
    <w:bookmarkStart w:id="274" w:name="technical-definition-37"/>
    <w:p>
      <w:pPr>
        <w:pStyle w:val="Heading3"/>
      </w:pPr>
      <w:r>
        <w:t xml:space="preserve">Technical definition</w:t>
      </w:r>
    </w:p>
    <w:p>
      <w:pPr>
        <w:pStyle w:val="FirstParagraph"/>
      </w:pPr>
      <w:r>
        <w:t xml:space="preserve">A higher-level object that manages a ReplicaSet, which manages Pods. Provides:</w:t>
      </w:r>
    </w:p>
    <w:p>
      <w:pPr>
        <w:pStyle w:val="Compact"/>
        <w:numPr>
          <w:ilvl w:val="0"/>
          <w:numId w:val="1014"/>
        </w:numPr>
      </w:pPr>
      <w:r>
        <w:t xml:space="preserve">Rolling updates with configurable max-surge / max-unavailable</w:t>
      </w:r>
    </w:p>
    <w:p>
      <w:pPr>
        <w:pStyle w:val="Compact"/>
        <w:numPr>
          <w:ilvl w:val="0"/>
          <w:numId w:val="1014"/>
        </w:numPr>
      </w:pPr>
      <w:r>
        <w:t xml:space="preserve">Rollback to previous revisions</w:t>
      </w:r>
    </w:p>
    <w:p>
      <w:pPr>
        <w:pStyle w:val="Compact"/>
        <w:numPr>
          <w:ilvl w:val="0"/>
          <w:numId w:val="1014"/>
        </w:numPr>
      </w:pPr>
      <w:r>
        <w:t xml:space="preserve">Selector-based pod ownership</w:t>
      </w:r>
    </w:p>
    <w:bookmarkEnd w:id="274"/>
    <w:bookmarkStart w:id="275" w:name="why-it-matters-37"/>
    <w:p>
      <w:pPr>
        <w:pStyle w:val="Heading3"/>
      </w:pPr>
      <w:r>
        <w:t xml:space="preserve">Why it matters</w:t>
      </w:r>
    </w:p>
    <w:p>
      <w:pPr>
        <w:pStyle w:val="FirstParagraph"/>
      </w:pPr>
      <w:r>
        <w:t xml:space="preserve">The standard way to run web servers, API backends, workers — anything stateless.</w:t>
      </w:r>
    </w:p>
    <w:bookmarkEnd w:id="275"/>
    <w:bookmarkStart w:id="276" w:name="gotcha-37"/>
    <w:p>
      <w:pPr>
        <w:pStyle w:val="Heading3"/>
      </w:pPr>
      <w:r>
        <w:t xml:space="preserve">Gotcha</w:t>
      </w:r>
    </w:p>
    <w:p>
      <w:pPr>
        <w:pStyle w:val="FirstParagraph"/>
      </w:pPr>
      <w:r>
        <w:rPr>
          <w:rStyle w:val="VerbatimChar"/>
        </w:rPr>
        <w:t xml:space="preserve">replicas: 3</w:t>
      </w:r>
      <w:r>
        <w:t xml:space="preserve"> </w:t>
      </w:r>
      <w:r>
        <w:t xml:space="preserve">doesn’t always mean 3 are serving traffic. Readiness probes determine</w:t>
      </w:r>
      <w:r>
        <w:t xml:space="preserve"> </w:t>
      </w:r>
      <w:r>
        <w:t xml:space="preserve">“ready to receive requests.”</w:t>
      </w:r>
      <w:r>
        <w:t xml:space="preserve"> </w:t>
      </w:r>
      <w:r>
        <w:t xml:space="preserve">Pods can be running but not ready.</w:t>
      </w:r>
    </w:p>
    <w:bookmarkEnd w:id="276"/>
    <w:bookmarkStart w:id="277" w:name="tip-37"/>
    <w:p>
      <w:pPr>
        <w:pStyle w:val="Heading3"/>
      </w:pPr>
      <w:r>
        <w:t xml:space="preserve">Tip</w:t>
      </w:r>
    </w:p>
    <w:p>
      <w:pPr>
        <w:pStyle w:val="FirstParagraph"/>
      </w:pPr>
      <w:r>
        <w:t xml:space="preserve">Use a poison-pill rolling-update strategy:</w:t>
      </w:r>
      <w:r>
        <w:t xml:space="preserve"> </w:t>
      </w:r>
      <w:r>
        <w:rPr>
          <w:rStyle w:val="VerbatimChar"/>
        </w:rPr>
        <w:t xml:space="preserve">maxUnavailable: 0</w:t>
      </w:r>
      <w:r>
        <w:t xml:space="preserve"> </w:t>
      </w:r>
      <w:r>
        <w:t xml:space="preserve">ensures you never have fewer pods than desired during a deploy.</w:t>
      </w:r>
      <w:r>
        <w:t xml:space="preserve"> </w:t>
      </w:r>
      <w:r>
        <w:rPr>
          <w:rStyle w:val="VerbatimChar"/>
        </w:rPr>
        <w:t xml:space="preserve">maxSurge: 1</w:t>
      </w:r>
      <w:r>
        <w:t xml:space="preserve"> </w:t>
      </w:r>
      <w:r>
        <w:t xml:space="preserve">allows one extra pod during deploy.</w:t>
      </w:r>
    </w:p>
    <w:p>
      <w:pPr>
        <w:pStyle w:val="SourceCode"/>
      </w:pPr>
      <w:r>
        <w:rPr>
          <w:rStyle w:val="FunctionTok"/>
        </w:rPr>
        <w:t xml:space="preserve">spec</w:t>
      </w:r>
      <w:r>
        <w:rPr>
          <w:rStyle w:val="KeywordTok"/>
        </w:rPr>
        <w:t xml:space="preserve">:</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RollingUpdate</w:t>
      </w:r>
      <w:r>
        <w:br/>
      </w:r>
      <w:r>
        <w:rPr>
          <w:rStyle w:val="AttributeTok"/>
        </w:rPr>
        <w:t xml:space="preserve">    </w:t>
      </w:r>
      <w:r>
        <w:rPr>
          <w:rStyle w:val="FunctionTok"/>
        </w:rPr>
        <w:t xml:space="preserve">rollingUpdate</w:t>
      </w:r>
      <w:r>
        <w:rPr>
          <w:rStyle w:val="KeywordTok"/>
        </w:rPr>
        <w:t xml:space="preserve">:</w:t>
      </w:r>
      <w:r>
        <w:br/>
      </w:r>
      <w:r>
        <w:rPr>
          <w:rStyle w:val="AttributeTok"/>
        </w:rPr>
        <w:t xml:space="preserve">      </w:t>
      </w:r>
      <w:r>
        <w:rPr>
          <w:rStyle w:val="FunctionTok"/>
        </w:rPr>
        <w:t xml:space="preserve">maxSurge</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maxUnavailable</w:t>
      </w:r>
      <w:r>
        <w:rPr>
          <w:rStyle w:val="KeywordTok"/>
        </w:rPr>
        <w:t xml:space="preserve">:</w:t>
      </w:r>
      <w:r>
        <w:rPr>
          <w:rStyle w:val="AttributeTok"/>
        </w:rPr>
        <w:t xml:space="preserve"> </w:t>
      </w:r>
      <w:r>
        <w:rPr>
          <w:rStyle w:val="DecValTok"/>
        </w:rPr>
        <w:t xml:space="preserve">0</w:t>
      </w:r>
    </w:p>
    <w:bookmarkEnd w:id="277"/>
    <w:bookmarkStart w:id="278" w:name="interview-line-37"/>
    <w:p>
      <w:pPr>
        <w:pStyle w:val="Heading3"/>
      </w:pPr>
      <w:r>
        <w:t xml:space="preserve">Interview line</w:t>
      </w:r>
    </w:p>
    <w:p>
      <w:pPr>
        <w:pStyle w:val="FirstParagraph"/>
      </w:pPr>
      <w:r>
        <w:t xml:space="preserve">“For stateless apps, Deployment with rolling update. For risky deploys, I’d switch to Argo Rollouts blue/green or canary. For stateful workloads, StatefulSet. The choice depends on tolerance for partial-traffic states and identity needs.”</w:t>
      </w:r>
    </w:p>
    <w:p>
      <w:r>
        <w:pict>
          <v:rect style="width:0;height:1.5pt" o:hralign="center" o:hrstd="t" o:hr="t"/>
        </w:pict>
      </w:r>
    </w:p>
    <w:bookmarkEnd w:id="278"/>
    <w:bookmarkEnd w:id="279"/>
    <w:bookmarkStart w:id="286" w:name="replicaset"/>
    <w:p>
      <w:pPr>
        <w:pStyle w:val="Heading2"/>
      </w:pPr>
      <w:r>
        <w:t xml:space="preserve">ReplicaSet</w:t>
      </w:r>
    </w:p>
    <w:bookmarkStart w:id="280" w:name="plain-english-38"/>
    <w:p>
      <w:pPr>
        <w:pStyle w:val="Heading3"/>
      </w:pPr>
      <w:r>
        <w:t xml:space="preserve">Plain English</w:t>
      </w:r>
    </w:p>
    <w:p>
      <w:pPr>
        <w:pStyle w:val="FirstParagraph"/>
      </w:pPr>
      <w:r>
        <w:t xml:space="preserve">“Make sure exactly N copies of this Pod exist.”</w:t>
      </w:r>
      <w:r>
        <w:t xml:space="preserve"> </w:t>
      </w:r>
      <w:r>
        <w:t xml:space="preserve">Usually managed by a Deployment, not created directly.</w:t>
      </w:r>
    </w:p>
    <w:bookmarkEnd w:id="280"/>
    <w:bookmarkStart w:id="281" w:name="technical-definition-38"/>
    <w:p>
      <w:pPr>
        <w:pStyle w:val="Heading3"/>
      </w:pPr>
      <w:r>
        <w:t xml:space="preserve">Technical definition</w:t>
      </w:r>
    </w:p>
    <w:p>
      <w:pPr>
        <w:pStyle w:val="FirstParagraph"/>
      </w:pPr>
      <w:r>
        <w:t xml:space="preserve">A controller that ensures the desired number of Pod replicas matching a selector. Each Deployment owns multiple ReplicaSets — one per revision. Old ReplicaSets are kept around (scaled to 0) for rollback.</w:t>
      </w:r>
    </w:p>
    <w:bookmarkEnd w:id="281"/>
    <w:bookmarkStart w:id="282" w:name="why-it-matters-38"/>
    <w:p>
      <w:pPr>
        <w:pStyle w:val="Heading3"/>
      </w:pPr>
      <w:r>
        <w:t xml:space="preserve">Why it matters</w:t>
      </w:r>
    </w:p>
    <w:p>
      <w:pPr>
        <w:pStyle w:val="FirstParagraph"/>
      </w:pPr>
      <w:r>
        <w:t xml:space="preserve">Behind every Deployment is a ReplicaSet. Looking at ReplicaSets helps debug Deployment behavior.</w:t>
      </w:r>
    </w:p>
    <w:bookmarkEnd w:id="282"/>
    <w:bookmarkStart w:id="283" w:name="gotcha-38"/>
    <w:p>
      <w:pPr>
        <w:pStyle w:val="Heading3"/>
      </w:pPr>
      <w:r>
        <w:t xml:space="preserve">Gotcha</w:t>
      </w:r>
    </w:p>
    <w:p>
      <w:pPr>
        <w:pStyle w:val="FirstParagraph"/>
      </w:pPr>
      <w:r>
        <w:rPr>
          <w:rStyle w:val="VerbatimChar"/>
        </w:rPr>
        <w:t xml:space="preserve">kubectl rollout history</w:t>
      </w:r>
      <w:r>
        <w:t xml:space="preserve"> </w:t>
      </w:r>
      <w:r>
        <w:t xml:space="preserve">shows revisions. Each is a separate ReplicaSet. Default keep-count is 10. Configure</w:t>
      </w:r>
      <w:r>
        <w:t xml:space="preserve"> </w:t>
      </w:r>
      <w:r>
        <w:rPr>
          <w:rStyle w:val="VerbatimChar"/>
        </w:rPr>
        <w:t xml:space="preserve">revisionHistoryLimit</w:t>
      </w:r>
      <w:r>
        <w:t xml:space="preserve"> </w:t>
      </w:r>
      <w:r>
        <w:t xml:space="preserve">to keep more (or fewer) for rollback options.</w:t>
      </w:r>
    </w:p>
    <w:bookmarkEnd w:id="283"/>
    <w:bookmarkStart w:id="284" w:name="tip-38"/>
    <w:p>
      <w:pPr>
        <w:pStyle w:val="Heading3"/>
      </w:pPr>
      <w:r>
        <w:t xml:space="preserve">Tip</w:t>
      </w:r>
    </w:p>
    <w:p>
      <w:pPr>
        <w:pStyle w:val="FirstParagraph"/>
      </w:pPr>
      <w:r>
        <w:t xml:space="preserve">When debugging weird Deployment behavior, look at ReplicaSets:</w:t>
      </w:r>
    </w:p>
    <w:p>
      <w:pPr>
        <w:pStyle w:val="SourceCode"/>
      </w:pPr>
      <w:r>
        <w:rPr>
          <w:rStyle w:val="ExtensionTok"/>
        </w:rPr>
        <w:t xml:space="preserve">kubectl</w:t>
      </w:r>
      <w:r>
        <w:rPr>
          <w:rStyle w:val="NormalTok"/>
        </w:rPr>
        <w:t xml:space="preserve"> get rs </w:t>
      </w:r>
      <w:r>
        <w:rPr>
          <w:rStyle w:val="AttributeTok"/>
        </w:rPr>
        <w:t xml:space="preserve">-n</w:t>
      </w:r>
      <w:r>
        <w:rPr>
          <w:rStyle w:val="NormalTok"/>
        </w:rPr>
        <w:t xml:space="preserve"> dev</w:t>
      </w:r>
    </w:p>
    <w:p>
      <w:pPr>
        <w:pStyle w:val="FirstParagraph"/>
      </w:pPr>
      <w:r>
        <w:t xml:space="preserve">If you see two ReplicaSets with non-zero replicas, you’re in the middle of a rollout (or a stuck one).</w:t>
      </w:r>
    </w:p>
    <w:bookmarkEnd w:id="284"/>
    <w:bookmarkStart w:id="285" w:name="interview-line-38"/>
    <w:p>
      <w:pPr>
        <w:pStyle w:val="Heading3"/>
      </w:pPr>
      <w:r>
        <w:t xml:space="preserve">Interview line</w:t>
      </w:r>
    </w:p>
    <w:p>
      <w:pPr>
        <w:pStyle w:val="FirstParagraph"/>
      </w:pPr>
      <w:r>
        <w:t xml:space="preserve">“ReplicaSets are managed by Deployments, but I check them when debugging stuck rollouts. Two non-zero ReplicaSets means rollout is in progress. The pause might be readiness probe failures on the new ReplicaSet.”</w:t>
      </w:r>
    </w:p>
    <w:p>
      <w:r>
        <w:pict>
          <v:rect style="width:0;height:1.5pt" o:hralign="center" o:hrstd="t" o:hr="t"/>
        </w:pict>
      </w:r>
    </w:p>
    <w:bookmarkEnd w:id="285"/>
    <w:bookmarkEnd w:id="286"/>
    <w:bookmarkStart w:id="293" w:name="statefulset"/>
    <w:p>
      <w:pPr>
        <w:pStyle w:val="Heading2"/>
      </w:pPr>
      <w:r>
        <w:t xml:space="preserve">StatefulSet</w:t>
      </w:r>
    </w:p>
    <w:bookmarkStart w:id="287" w:name="plain-english-39"/>
    <w:p>
      <w:pPr>
        <w:pStyle w:val="Heading3"/>
      </w:pPr>
      <w:r>
        <w:t xml:space="preserve">Plain English</w:t>
      </w:r>
    </w:p>
    <w:p>
      <w:pPr>
        <w:pStyle w:val="FirstParagraph"/>
      </w:pPr>
      <w:r>
        <w:t xml:space="preserve">Like Deployment but for things with identity — databases, brokers, leader-elected systems. Pods get stable names like</w:t>
      </w:r>
      <w:r>
        <w:t xml:space="preserve"> </w:t>
      </w:r>
      <w:r>
        <w:rPr>
          <w:rStyle w:val="VerbatimChar"/>
        </w:rPr>
        <w:t xml:space="preserve">db-0</w:t>
      </w:r>
      <w:r>
        <w:t xml:space="preserve">,</w:t>
      </w:r>
      <w:r>
        <w:t xml:space="preserve"> </w:t>
      </w:r>
      <w:r>
        <w:rPr>
          <w:rStyle w:val="VerbatimChar"/>
        </w:rPr>
        <w:t xml:space="preserve">db-1</w:t>
      </w:r>
      <w:r>
        <w:t xml:space="preserve">.</w:t>
      </w:r>
    </w:p>
    <w:bookmarkEnd w:id="287"/>
    <w:bookmarkStart w:id="288" w:name="technical-definition-39"/>
    <w:p>
      <w:pPr>
        <w:pStyle w:val="Heading3"/>
      </w:pPr>
      <w:r>
        <w:t xml:space="preserve">Technical definition</w:t>
      </w:r>
    </w:p>
    <w:p>
      <w:pPr>
        <w:pStyle w:val="FirstParagraph"/>
      </w:pPr>
      <w:r>
        <w:t xml:space="preserve">Manages Pods with:</w:t>
      </w:r>
    </w:p>
    <w:p>
      <w:pPr>
        <w:pStyle w:val="Compact"/>
        <w:numPr>
          <w:ilvl w:val="0"/>
          <w:numId w:val="1015"/>
        </w:numPr>
      </w:pPr>
      <w:r>
        <w:rPr>
          <w:b/>
          <w:bCs/>
        </w:rPr>
        <w:t xml:space="preserve">Stable network identity</w:t>
      </w:r>
      <w:r>
        <w:t xml:space="preserve"> </w:t>
      </w:r>
      <w:r>
        <w:t xml:space="preserve">—</w:t>
      </w:r>
      <w:r>
        <w:t xml:space="preserve"> </w:t>
      </w:r>
      <w:r>
        <w:rPr>
          <w:rStyle w:val="VerbatimChar"/>
        </w:rPr>
        <w:t xml:space="preserve">&lt;statefulset&gt;-&lt;ordinal&gt;.&lt;service&gt;</w:t>
      </w:r>
    </w:p>
    <w:p>
      <w:pPr>
        <w:pStyle w:val="Compact"/>
        <w:numPr>
          <w:ilvl w:val="0"/>
          <w:numId w:val="1015"/>
        </w:numPr>
      </w:pPr>
      <w:r>
        <w:rPr>
          <w:b/>
          <w:bCs/>
        </w:rPr>
        <w:t xml:space="preserve">Stable storage</w:t>
      </w:r>
      <w:r>
        <w:t xml:space="preserve"> </w:t>
      </w:r>
      <w:r>
        <w:t xml:space="preserve">— each ordinal gets its own PVC via</w:t>
      </w:r>
      <w:r>
        <w:t xml:space="preserve"> </w:t>
      </w:r>
      <w:r>
        <w:rPr>
          <w:rStyle w:val="VerbatimChar"/>
        </w:rPr>
        <w:t xml:space="preserve">volumeClaimTemplates</w:t>
      </w:r>
    </w:p>
    <w:p>
      <w:pPr>
        <w:pStyle w:val="Compact"/>
        <w:numPr>
          <w:ilvl w:val="0"/>
          <w:numId w:val="1015"/>
        </w:numPr>
      </w:pPr>
      <w:r>
        <w:rPr>
          <w:b/>
          <w:bCs/>
        </w:rPr>
        <w:t xml:space="preserve">Ordered start</w:t>
      </w:r>
      <w:r>
        <w:t xml:space="preserve"> </w:t>
      </w:r>
      <w:r>
        <w:t xml:space="preserve">— 0 starts, becomes Ready, then 1 starts</w:t>
      </w:r>
    </w:p>
    <w:p>
      <w:pPr>
        <w:pStyle w:val="Compact"/>
        <w:numPr>
          <w:ilvl w:val="0"/>
          <w:numId w:val="1015"/>
        </w:numPr>
      </w:pPr>
      <w:r>
        <w:rPr>
          <w:b/>
          <w:bCs/>
        </w:rPr>
        <w:t xml:space="preserve">Reverse delete</w:t>
      </w:r>
      <w:r>
        <w:t xml:space="preserve"> </w:t>
      </w:r>
      <w:r>
        <w:t xml:space="preserve">— 2 deleted, then 1, then 0</w:t>
      </w:r>
    </w:p>
    <w:bookmarkEnd w:id="288"/>
    <w:bookmarkStart w:id="289" w:name="why-it-matters-39"/>
    <w:p>
      <w:pPr>
        <w:pStyle w:val="Heading3"/>
      </w:pPr>
      <w:r>
        <w:t xml:space="preserve">Why it matters</w:t>
      </w:r>
    </w:p>
    <w:p>
      <w:pPr>
        <w:pStyle w:val="FirstParagraph"/>
      </w:pPr>
      <w:r>
        <w:t xml:space="preserve">Databases and stateful systems need predictable identity. A Postgres primary at</w:t>
      </w:r>
      <w:r>
        <w:t xml:space="preserve"> </w:t>
      </w:r>
      <w:r>
        <w:rPr>
          <w:rStyle w:val="VerbatimChar"/>
        </w:rPr>
        <w:t xml:space="preserve">db-0</w:t>
      </w:r>
      <w:r>
        <w:t xml:space="preserve"> </w:t>
      </w:r>
      <w:r>
        <w:t xml:space="preserve">is reliably the same Pod across restarts; its data persists in</w:t>
      </w:r>
      <w:r>
        <w:t xml:space="preserve"> </w:t>
      </w:r>
      <w:r>
        <w:rPr>
          <w:rStyle w:val="VerbatimChar"/>
        </w:rPr>
        <w:t xml:space="preserve">data-db-0</w:t>
      </w:r>
      <w:r>
        <w:t xml:space="preserve"> </w:t>
      </w:r>
      <w:r>
        <w:t xml:space="preserve">PVC.</w:t>
      </w:r>
    </w:p>
    <w:bookmarkEnd w:id="289"/>
    <w:bookmarkStart w:id="290" w:name="gotcha-39"/>
    <w:p>
      <w:pPr>
        <w:pStyle w:val="Heading3"/>
      </w:pPr>
      <w:r>
        <w:t xml:space="preserve">Gotcha</w:t>
      </w:r>
    </w:p>
    <w:p>
      <w:pPr>
        <w:pStyle w:val="FirstParagraph"/>
      </w:pPr>
      <w:r>
        <w:t xml:space="preserve">Scaling down a StatefulSet doesn’t delete the PVCs. Data sticks around until you delete the PVCs explicitly. This is by design — accidental scale-down doesn’t lose data.</w:t>
      </w:r>
    </w:p>
    <w:bookmarkEnd w:id="290"/>
    <w:bookmarkStart w:id="291" w:name="tip-39"/>
    <w:p>
      <w:pPr>
        <w:pStyle w:val="Heading3"/>
      </w:pPr>
      <w:r>
        <w:t xml:space="preserve">Tip</w:t>
      </w:r>
    </w:p>
    <w:p>
      <w:pPr>
        <w:pStyle w:val="FirstParagraph"/>
      </w:pPr>
      <w:r>
        <w:t xml:space="preserve">For databases, prefer a managed service (Azure Database for PostgreSQL, RDS) over self-hosted StatefulSets. The operational burden of self-hosted DBs is significant.</w:t>
      </w:r>
    </w:p>
    <w:bookmarkEnd w:id="291"/>
    <w:bookmarkStart w:id="292" w:name="interview-line-39"/>
    <w:p>
      <w:pPr>
        <w:pStyle w:val="Heading3"/>
      </w:pPr>
      <w:r>
        <w:t xml:space="preserve">Interview line</w:t>
      </w:r>
    </w:p>
    <w:p>
      <w:pPr>
        <w:pStyle w:val="FirstParagraph"/>
      </w:pPr>
      <w:r>
        <w:t xml:space="preserve">“Postgres on a StatefulSet works for a lab. For production I’d use Azure Database for PostgreSQL — managed backups, point-in-time restore, automated patching, multi-AZ. The operational burden of self-hosting databases on Kubernetes is high.”</w:t>
      </w:r>
    </w:p>
    <w:p>
      <w:r>
        <w:pict>
          <v:rect style="width:0;height:1.5pt" o:hralign="center" o:hrstd="t" o:hr="t"/>
        </w:pict>
      </w:r>
    </w:p>
    <w:bookmarkEnd w:id="292"/>
    <w:bookmarkEnd w:id="293"/>
    <w:bookmarkStart w:id="300" w:name="service"/>
    <w:p>
      <w:pPr>
        <w:pStyle w:val="Heading2"/>
      </w:pPr>
      <w:r>
        <w:t xml:space="preserve">Service</w:t>
      </w:r>
    </w:p>
    <w:bookmarkStart w:id="294" w:name="plain-english-40"/>
    <w:p>
      <w:pPr>
        <w:pStyle w:val="Heading3"/>
      </w:pPr>
      <w:r>
        <w:t xml:space="preserve">Plain English</w:t>
      </w:r>
    </w:p>
    <w:p>
      <w:pPr>
        <w:pStyle w:val="FirstParagraph"/>
      </w:pPr>
      <w:r>
        <w:t xml:space="preserve">A stable network endpoint for a set of Pods. Pods come and go; the Service stays.</w:t>
      </w:r>
    </w:p>
    <w:bookmarkEnd w:id="294"/>
    <w:bookmarkStart w:id="295" w:name="technical-definition-40"/>
    <w:p>
      <w:pPr>
        <w:pStyle w:val="Heading3"/>
      </w:pPr>
      <w:r>
        <w:t xml:space="preserve">Technical definition</w:t>
      </w:r>
    </w:p>
    <w:p>
      <w:pPr>
        <w:pStyle w:val="FirstParagraph"/>
      </w:pPr>
      <w:r>
        <w:t xml:space="preserve">A Kubernetes object with a selector and ports. kube-proxy on each node programs iptables/IPVS rules to load-balance Service traffic across matching Pods.</w:t>
      </w:r>
    </w:p>
    <w:p>
      <w:pPr>
        <w:pStyle w:val="BodyText"/>
      </w:pPr>
      <w:r>
        <w:t xml:space="preserve">Types:</w:t>
      </w:r>
    </w:p>
    <w:p>
      <w:pPr>
        <w:pStyle w:val="Compact"/>
        <w:numPr>
          <w:ilvl w:val="0"/>
          <w:numId w:val="1016"/>
        </w:numPr>
      </w:pPr>
      <w:r>
        <w:rPr>
          <w:b/>
          <w:bCs/>
        </w:rPr>
        <w:t xml:space="preserve">ClusterIP</w:t>
      </w:r>
      <w:r>
        <w:t xml:space="preserve"> </w:t>
      </w:r>
      <w:r>
        <w:t xml:space="preserve">— internal IP only (default)</w:t>
      </w:r>
    </w:p>
    <w:p>
      <w:pPr>
        <w:pStyle w:val="Compact"/>
        <w:numPr>
          <w:ilvl w:val="0"/>
          <w:numId w:val="1016"/>
        </w:numPr>
      </w:pPr>
      <w:r>
        <w:rPr>
          <w:b/>
          <w:bCs/>
        </w:rPr>
        <w:t xml:space="preserve">NodePort</w:t>
      </w:r>
      <w:r>
        <w:t xml:space="preserve"> </w:t>
      </w:r>
      <w:r>
        <w:t xml:space="preserve">— open same port on every node’s external IP</w:t>
      </w:r>
    </w:p>
    <w:p>
      <w:pPr>
        <w:pStyle w:val="Compact"/>
        <w:numPr>
          <w:ilvl w:val="0"/>
          <w:numId w:val="1016"/>
        </w:numPr>
      </w:pPr>
      <w:r>
        <w:rPr>
          <w:b/>
          <w:bCs/>
        </w:rPr>
        <w:t xml:space="preserve">LoadBalancer</w:t>
      </w:r>
      <w:r>
        <w:t xml:space="preserve"> </w:t>
      </w:r>
      <w:r>
        <w:t xml:space="preserve">— cloud LB pointing at NodePort</w:t>
      </w:r>
    </w:p>
    <w:p>
      <w:pPr>
        <w:pStyle w:val="Compact"/>
        <w:numPr>
          <w:ilvl w:val="0"/>
          <w:numId w:val="1016"/>
        </w:numPr>
      </w:pPr>
      <w:r>
        <w:rPr>
          <w:b/>
          <w:bCs/>
        </w:rPr>
        <w:t xml:space="preserve">ExternalName</w:t>
      </w:r>
      <w:r>
        <w:t xml:space="preserve"> </w:t>
      </w:r>
      <w:r>
        <w:t xml:space="preserve">— DNS CNAME to an external service</w:t>
      </w:r>
    </w:p>
    <w:bookmarkEnd w:id="295"/>
    <w:bookmarkStart w:id="296" w:name="why-it-matters-40"/>
    <w:p>
      <w:pPr>
        <w:pStyle w:val="Heading3"/>
      </w:pPr>
      <w:r>
        <w:t xml:space="preserve">Why it matters</w:t>
      </w:r>
    </w:p>
    <w:p>
      <w:pPr>
        <w:pStyle w:val="FirstParagraph"/>
      </w:pPr>
      <w:r>
        <w:t xml:space="preserve">Stable IP for variable Pods. Pods can be deleted/recreated; the Service IP doesn’t change.</w:t>
      </w:r>
    </w:p>
    <w:bookmarkEnd w:id="296"/>
    <w:bookmarkStart w:id="297" w:name="gotcha-40"/>
    <w:p>
      <w:pPr>
        <w:pStyle w:val="Heading3"/>
      </w:pPr>
      <w:r>
        <w:t xml:space="preserve">Gotcha</w:t>
      </w:r>
    </w:p>
    <w:p>
      <w:pPr>
        <w:pStyle w:val="FirstParagraph"/>
      </w:pPr>
      <w:r>
        <w:t xml:space="preserve">Service load balancing is iptables/IPVS — pseudo-random distribution. No request affinity by default. For sticky sessions, use</w:t>
      </w:r>
      <w:r>
        <w:t xml:space="preserve"> </w:t>
      </w:r>
      <w:r>
        <w:rPr>
          <w:rStyle w:val="VerbatimChar"/>
        </w:rPr>
        <w:t xml:space="preserve">sessionAffinity: ClientIP</w:t>
      </w:r>
      <w:r>
        <w:t xml:space="preserve"> </w:t>
      </w:r>
      <w:r>
        <w:t xml:space="preserve">(basic) or a service mesh (better).</w:t>
      </w:r>
    </w:p>
    <w:bookmarkEnd w:id="297"/>
    <w:bookmarkStart w:id="298" w:name="tip-40"/>
    <w:p>
      <w:pPr>
        <w:pStyle w:val="Heading3"/>
      </w:pPr>
      <w:r>
        <w:t xml:space="preserve">Tip</w:t>
      </w:r>
    </w:p>
    <w:p>
      <w:pPr>
        <w:pStyle w:val="FirstParagraph"/>
      </w:pPr>
      <w:r>
        <w:t xml:space="preserve">Default ClusterIP is enough for most cases. Use Ingress or Gateway for external traffic, not LoadBalancer Services (saves cloud LB cost).</w:t>
      </w:r>
    </w:p>
    <w:bookmarkEnd w:id="298"/>
    <w:bookmarkStart w:id="299" w:name="interview-line-40"/>
    <w:p>
      <w:pPr>
        <w:pStyle w:val="Heading3"/>
      </w:pPr>
      <w:r>
        <w:t xml:space="preserve">Interview line</w:t>
      </w:r>
    </w:p>
    <w:p>
      <w:pPr>
        <w:pStyle w:val="FirstParagraph"/>
      </w:pPr>
      <w:r>
        <w:t xml:space="preserve">“Most Services should be ClusterIP. External access goes through one Ingress or Istio gateway pointing at all internal Services. One LoadBalancer per Service gets expensive and fragmented.”</w:t>
      </w:r>
    </w:p>
    <w:p>
      <w:r>
        <w:pict>
          <v:rect style="width:0;height:1.5pt" o:hralign="center" o:hrstd="t" o:hr="t"/>
        </w:pict>
      </w:r>
    </w:p>
    <w:bookmarkEnd w:id="299"/>
    <w:bookmarkEnd w:id="300"/>
    <w:bookmarkStart w:id="307" w:name="configmap"/>
    <w:p>
      <w:pPr>
        <w:pStyle w:val="Heading2"/>
      </w:pPr>
      <w:r>
        <w:t xml:space="preserve">ConfigMap</w:t>
      </w:r>
    </w:p>
    <w:bookmarkStart w:id="301" w:name="plain-english-41"/>
    <w:p>
      <w:pPr>
        <w:pStyle w:val="Heading3"/>
      </w:pPr>
      <w:r>
        <w:t xml:space="preserve">Plain English</w:t>
      </w:r>
    </w:p>
    <w:p>
      <w:pPr>
        <w:pStyle w:val="FirstParagraph"/>
      </w:pPr>
      <w:r>
        <w:t xml:space="preserve">A bag of key-value config for your app. Decouples config from the container image.</w:t>
      </w:r>
    </w:p>
    <w:bookmarkEnd w:id="301"/>
    <w:bookmarkStart w:id="302" w:name="technical-definition-41"/>
    <w:p>
      <w:pPr>
        <w:pStyle w:val="Heading3"/>
      </w:pPr>
      <w:r>
        <w:t xml:space="preserve">Technical definition</w:t>
      </w:r>
    </w:p>
    <w:p>
      <w:pPr>
        <w:pStyle w:val="FirstParagraph"/>
      </w:pPr>
      <w:r>
        <w:t xml:space="preserve">A namespaced object holding string data. Mountable as files or env vars in Pods.</w:t>
      </w:r>
    </w:p>
    <w:bookmarkEnd w:id="302"/>
    <w:bookmarkStart w:id="303" w:name="why-it-matters-41"/>
    <w:p>
      <w:pPr>
        <w:pStyle w:val="Heading3"/>
      </w:pPr>
      <w:r>
        <w:t xml:space="preserve">Why it matters</w:t>
      </w:r>
    </w:p>
    <w:p>
      <w:pPr>
        <w:pStyle w:val="FirstParagraph"/>
      </w:pPr>
      <w:r>
        <w:t xml:space="preserve">Same image, different configs per environment. The image is portable; the ConfigMap is environment-specific.</w:t>
      </w:r>
    </w:p>
    <w:bookmarkEnd w:id="303"/>
    <w:bookmarkStart w:id="304" w:name="gotcha-41"/>
    <w:p>
      <w:pPr>
        <w:pStyle w:val="Heading3"/>
      </w:pPr>
      <w:r>
        <w:t xml:space="preserve">Gotcha</w:t>
      </w:r>
    </w:p>
    <w:p>
      <w:pPr>
        <w:pStyle w:val="FirstParagraph"/>
      </w:pPr>
      <w:r>
        <w:t xml:space="preserve">ConfigMap data isn’t encrypted at rest unless you’ve enabled etcd encryption. Don’t use ConfigMaps for secrets — use Secret objects (which are also weakly protected; for real secrets, use External Secrets + Key Vault).</w:t>
      </w:r>
    </w:p>
    <w:bookmarkEnd w:id="304"/>
    <w:bookmarkStart w:id="305" w:name="tip-41"/>
    <w:p>
      <w:pPr>
        <w:pStyle w:val="Heading3"/>
      </w:pPr>
      <w:r>
        <w:t xml:space="preserve">Tip</w:t>
      </w:r>
    </w:p>
    <w:p>
      <w:pPr>
        <w:pStyle w:val="FirstParagraph"/>
      </w:pPr>
      <w:r>
        <w:t xml:space="preserve">For large configs, mount as files (one file per key). For a few keys, env vars are fine.</w:t>
      </w:r>
    </w:p>
    <w:p>
      <w:pPr>
        <w:pStyle w:val="SourceCode"/>
      </w:pP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app</w:t>
      </w:r>
      <w:r>
        <w:br/>
      </w:r>
      <w:r>
        <w:rPr>
          <w:rStyle w:val="AttributeTok"/>
        </w:rPr>
        <w:t xml:space="preserve">      </w:t>
      </w:r>
      <w:r>
        <w:rPr>
          <w:rStyle w:val="FunctionTok"/>
        </w:rPr>
        <w:t xml:space="preserve">envFrom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configMapRef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app-config</w:t>
      </w:r>
      <w:r>
        <w:br/>
      </w:r>
      <w:r>
        <w:rPr>
          <w:rStyle w:val="AttributeTok"/>
        </w:rPr>
        <w:t xml:space="preserve">      </w:t>
      </w:r>
      <w:r>
        <w:rPr>
          <w:rStyle w:val="FunctionTok"/>
        </w:rPr>
        <w:t xml:space="preserve">volumeMounts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config-files</w:t>
      </w:r>
      <w:r>
        <w:br/>
      </w:r>
      <w:r>
        <w:rPr>
          <w:rStyle w:val="AttributeTok"/>
        </w:rPr>
        <w:t xml:space="preserve">          </w:t>
      </w:r>
      <w:r>
        <w:rPr>
          <w:rStyle w:val="FunctionTok"/>
        </w:rPr>
        <w:t xml:space="preserve">mountPath</w:t>
      </w:r>
      <w:r>
        <w:rPr>
          <w:rStyle w:val="KeywordTok"/>
        </w:rPr>
        <w:t xml:space="preserve">:</w:t>
      </w:r>
      <w:r>
        <w:rPr>
          <w:rStyle w:val="AttributeTok"/>
        </w:rPr>
        <w:t xml:space="preserve"> /etc/app/conf.d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config-files</w:t>
      </w:r>
      <w:r>
        <w:br/>
      </w:r>
      <w:r>
        <w:rPr>
          <w:rStyle w:val="AttributeTok"/>
        </w:rPr>
        <w:t xml:space="preserve">      </w:t>
      </w:r>
      <w:r>
        <w:rPr>
          <w:rStyle w:val="FunctionTok"/>
        </w:rPr>
        <w:t xml:space="preserve">configMap</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app-config</w:t>
      </w:r>
    </w:p>
    <w:bookmarkEnd w:id="305"/>
    <w:bookmarkStart w:id="306" w:name="interview-line-41"/>
    <w:p>
      <w:pPr>
        <w:pStyle w:val="Heading3"/>
      </w:pPr>
      <w:r>
        <w:t xml:space="preserve">Interview line</w:t>
      </w:r>
    </w:p>
    <w:p>
      <w:pPr>
        <w:pStyle w:val="FirstParagraph"/>
      </w:pPr>
      <w:r>
        <w:t xml:space="preserve">“Config in ConfigMaps, secrets in External Secrets pulling from Key Vault. ConfigMap data isn’t encrypted by default and gets logged on apply errors. Secrets are base64 (also not encryption) but at least are tagged for special handling.”</w:t>
      </w:r>
    </w:p>
    <w:p>
      <w:r>
        <w:pict>
          <v:rect style="width:0;height:1.5pt" o:hralign="center" o:hrstd="t" o:hr="t"/>
        </w:pict>
      </w:r>
    </w:p>
    <w:bookmarkEnd w:id="306"/>
    <w:bookmarkEnd w:id="307"/>
    <w:bookmarkStart w:id="314" w:name="secret"/>
    <w:p>
      <w:pPr>
        <w:pStyle w:val="Heading2"/>
      </w:pPr>
      <w:r>
        <w:t xml:space="preserve">Secret</w:t>
      </w:r>
    </w:p>
    <w:bookmarkStart w:id="308" w:name="plain-english-42"/>
    <w:p>
      <w:pPr>
        <w:pStyle w:val="Heading3"/>
      </w:pPr>
      <w:r>
        <w:t xml:space="preserve">Plain English</w:t>
      </w:r>
    </w:p>
    <w:p>
      <w:pPr>
        <w:pStyle w:val="FirstParagraph"/>
      </w:pPr>
      <w:r>
        <w:t xml:space="preserve">A bag of sensitive config (passwords, API keys, certificates) for your app.</w:t>
      </w:r>
    </w:p>
    <w:bookmarkEnd w:id="308"/>
    <w:bookmarkStart w:id="309" w:name="technical-definition-42"/>
    <w:p>
      <w:pPr>
        <w:pStyle w:val="Heading3"/>
      </w:pPr>
      <w:r>
        <w:t xml:space="preserve">Technical definition</w:t>
      </w:r>
    </w:p>
    <w:p>
      <w:pPr>
        <w:pStyle w:val="FirstParagraph"/>
      </w:pPr>
      <w:r>
        <w:t xml:space="preserve">Like ConfigMap, but base64-encoded and tagged for special handling. Optionally encrypted at rest in etcd (requires explicit configuration).</w:t>
      </w:r>
    </w:p>
    <w:bookmarkEnd w:id="309"/>
    <w:bookmarkStart w:id="310" w:name="why-it-matters-42"/>
    <w:p>
      <w:pPr>
        <w:pStyle w:val="Heading3"/>
      </w:pPr>
      <w:r>
        <w:t xml:space="preserve">Why it matters</w:t>
      </w:r>
    </w:p>
    <w:p>
      <w:pPr>
        <w:pStyle w:val="FirstParagraph"/>
      </w:pPr>
      <w:r>
        <w:t xml:space="preserve">Keeps sensitive data out of container images. Mountable as env vars or files.</w:t>
      </w:r>
    </w:p>
    <w:bookmarkEnd w:id="310"/>
    <w:bookmarkStart w:id="311" w:name="gotcha-42"/>
    <w:p>
      <w:pPr>
        <w:pStyle w:val="Heading3"/>
      </w:pPr>
      <w:r>
        <w:t xml:space="preserve">Gotcha</w:t>
      </w:r>
    </w:p>
    <w:p>
      <w:pPr>
        <w:pStyle w:val="FirstParagraph"/>
      </w:pPr>
      <w:r>
        <w:t xml:space="preserve">“Base64-encoded”</w:t>
      </w:r>
      <w:r>
        <w:t xml:space="preserve"> </w:t>
      </w:r>
      <w:r>
        <w:t xml:space="preserve">is NOT encryption. Anyone with read access to the Secret can decode it. Real production uses External Secrets Operator pulling from Key Vault, AWS Secrets Manager, or HashiCorp Vault.</w:t>
      </w:r>
    </w:p>
    <w:bookmarkEnd w:id="311"/>
    <w:bookmarkStart w:id="312" w:name="tip-42"/>
    <w:p>
      <w:pPr>
        <w:pStyle w:val="Heading3"/>
      </w:pPr>
      <w:r>
        <w:t xml:space="preserve">Tip</w:t>
      </w:r>
    </w:p>
    <w:p>
      <w:pPr>
        <w:pStyle w:val="FirstParagraph"/>
      </w:pPr>
      <w:r>
        <w:t xml:space="preserve">Enable etcd encryption-at-rest on your cluster:</w:t>
      </w:r>
    </w:p>
    <w:p>
      <w:pPr>
        <w:pStyle w:val="SourceCode"/>
      </w:pPr>
      <w:r>
        <w:rPr>
          <w:rStyle w:val="ExtensionTok"/>
        </w:rPr>
        <w:t xml:space="preserve">az</w:t>
      </w:r>
      <w:r>
        <w:rPr>
          <w:rStyle w:val="NormalTok"/>
        </w:rPr>
        <w:t xml:space="preserve"> aks update </w:t>
      </w:r>
      <w:r>
        <w:rPr>
          <w:rStyle w:val="AttributeTok"/>
        </w:rPr>
        <w:t xml:space="preserve">--resource-group</w:t>
      </w:r>
      <w:r>
        <w:rPr>
          <w:rStyle w:val="NormalTok"/>
        </w:rPr>
        <w:t xml:space="preserve"> rg </w:t>
      </w:r>
      <w:r>
        <w:rPr>
          <w:rStyle w:val="AttributeTok"/>
        </w:rPr>
        <w:t xml:space="preserve">--name</w:t>
      </w:r>
      <w:r>
        <w:rPr>
          <w:rStyle w:val="NormalTok"/>
        </w:rPr>
        <w:t xml:space="preserve"> cluster </w:t>
      </w:r>
      <w:r>
        <w:rPr>
          <w:rStyle w:val="AttributeTok"/>
        </w:rPr>
        <w:t xml:space="preserve">--enable-secret-rotation</w:t>
      </w:r>
    </w:p>
    <w:p>
      <w:pPr>
        <w:pStyle w:val="FirstParagraph"/>
      </w:pPr>
      <w:r>
        <w:t xml:space="preserve">Easy to forget; significant security win.</w:t>
      </w:r>
    </w:p>
    <w:bookmarkEnd w:id="312"/>
    <w:bookmarkStart w:id="313" w:name="interview-line-42"/>
    <w:p>
      <w:pPr>
        <w:pStyle w:val="Heading3"/>
      </w:pPr>
      <w:r>
        <w:t xml:space="preserve">Interview line</w:t>
      </w:r>
    </w:p>
    <w:p>
      <w:pPr>
        <w:pStyle w:val="FirstParagraph"/>
      </w:pPr>
      <w:r>
        <w:t xml:space="preserve">“Kubernetes Secrets are base64 — that’s not encryption. For real secrets in production I’d use External Secrets Operator pulling from Azure Key Vault. The pod sees a Secret; the actual secret value lives in Key Vault with audit logging, rotation, and IAM.”</w:t>
      </w:r>
    </w:p>
    <w:p>
      <w:r>
        <w:pict>
          <v:rect style="width:0;height:1.5pt" o:hralign="center" o:hrstd="t" o:hr="t"/>
        </w:pict>
      </w:r>
    </w:p>
    <w:bookmarkEnd w:id="313"/>
    <w:bookmarkEnd w:id="314"/>
    <w:bookmarkStart w:id="321" w:name="persistentvolume-persistentvolumeclaim"/>
    <w:p>
      <w:pPr>
        <w:pStyle w:val="Heading2"/>
      </w:pPr>
      <w:r>
        <w:t xml:space="preserve">PersistentVolume / PersistentVolumeClaim</w:t>
      </w:r>
    </w:p>
    <w:bookmarkStart w:id="315" w:name="plain-english-43"/>
    <w:p>
      <w:pPr>
        <w:pStyle w:val="Heading3"/>
      </w:pPr>
      <w:r>
        <w:t xml:space="preserve">Plain English</w:t>
      </w:r>
    </w:p>
    <w:p>
      <w:pPr>
        <w:pStyle w:val="FirstParagraph"/>
      </w:pPr>
      <w:r>
        <w:t xml:space="preserve">Persistent storage that survives Pod restarts. PV is the actual storage; PVC is a request for storage.</w:t>
      </w:r>
    </w:p>
    <w:bookmarkEnd w:id="315"/>
    <w:bookmarkStart w:id="316" w:name="technical-definition-43"/>
    <w:p>
      <w:pPr>
        <w:pStyle w:val="Heading3"/>
      </w:pPr>
      <w:r>
        <w:t xml:space="preserve">Technical definition</w:t>
      </w:r>
    </w:p>
    <w:p>
      <w:pPr>
        <w:pStyle w:val="Compact"/>
        <w:numPr>
          <w:ilvl w:val="0"/>
          <w:numId w:val="1017"/>
        </w:numPr>
      </w:pPr>
      <w:r>
        <w:rPr>
          <w:b/>
          <w:bCs/>
        </w:rPr>
        <w:t xml:space="preserve">PV</w:t>
      </w:r>
      <w:r>
        <w:t xml:space="preserve"> </w:t>
      </w:r>
      <w:r>
        <w:t xml:space="preserve">(PersistentVolume) — actual storage resource (Azure disk, NFS export, etc.), provisioned by a StorageClass dynamically or statically defined.</w:t>
      </w:r>
    </w:p>
    <w:p>
      <w:pPr>
        <w:pStyle w:val="Compact"/>
        <w:numPr>
          <w:ilvl w:val="0"/>
          <w:numId w:val="1017"/>
        </w:numPr>
      </w:pPr>
      <w:r>
        <w:rPr>
          <w:b/>
          <w:bCs/>
        </w:rPr>
        <w:t xml:space="preserve">PVC</w:t>
      </w:r>
      <w:r>
        <w:t xml:space="preserve"> </w:t>
      </w:r>
      <w:r>
        <w:t xml:space="preserve">(PersistentVolumeClaim) — a request for storage with size and access mode. Gets bound to a matching PV.</w:t>
      </w:r>
    </w:p>
    <w:p>
      <w:pPr>
        <w:pStyle w:val="FirstParagraph"/>
      </w:pPr>
      <w:r>
        <w:t xml:space="preserve">Access modes:</w:t>
      </w:r>
    </w:p>
    <w:p>
      <w:pPr>
        <w:pStyle w:val="Compact"/>
        <w:numPr>
          <w:ilvl w:val="0"/>
          <w:numId w:val="1018"/>
        </w:numPr>
      </w:pPr>
      <w:r>
        <w:rPr>
          <w:rStyle w:val="VerbatimChar"/>
        </w:rPr>
        <w:t xml:space="preserve">ReadWriteOnce</w:t>
      </w:r>
      <w:r>
        <w:t xml:space="preserve"> </w:t>
      </w:r>
      <w:r>
        <w:t xml:space="preserve">(RWO) — one node at a time. Standard for block storage (Azure disk, EBS)</w:t>
      </w:r>
    </w:p>
    <w:p>
      <w:pPr>
        <w:pStyle w:val="Compact"/>
        <w:numPr>
          <w:ilvl w:val="0"/>
          <w:numId w:val="1018"/>
        </w:numPr>
      </w:pPr>
      <w:r>
        <w:rPr>
          <w:rStyle w:val="VerbatimChar"/>
        </w:rPr>
        <w:t xml:space="preserve">ReadOnlyMany</w:t>
      </w:r>
      <w:r>
        <w:t xml:space="preserve"> </w:t>
      </w:r>
      <w:r>
        <w:t xml:space="preserve">(ROX) — many nodes can read</w:t>
      </w:r>
    </w:p>
    <w:p>
      <w:pPr>
        <w:pStyle w:val="Compact"/>
        <w:numPr>
          <w:ilvl w:val="0"/>
          <w:numId w:val="1018"/>
        </w:numPr>
      </w:pPr>
      <w:r>
        <w:rPr>
          <w:rStyle w:val="VerbatimChar"/>
        </w:rPr>
        <w:t xml:space="preserve">ReadWriteMany</w:t>
      </w:r>
      <w:r>
        <w:t xml:space="preserve"> </w:t>
      </w:r>
      <w:r>
        <w:t xml:space="preserve">(RWX) — many nodes can write. Needs NFS or Azure Files</w:t>
      </w:r>
    </w:p>
    <w:bookmarkEnd w:id="316"/>
    <w:bookmarkStart w:id="317" w:name="why-it-matters-43"/>
    <w:p>
      <w:pPr>
        <w:pStyle w:val="Heading3"/>
      </w:pPr>
      <w:r>
        <w:t xml:space="preserve">Why it matters</w:t>
      </w:r>
    </w:p>
    <w:p>
      <w:pPr>
        <w:pStyle w:val="FirstParagraph"/>
      </w:pPr>
      <w:r>
        <w:t xml:space="preserve">Without PV/PVC, restarting a Pod loses its filesystem state. Databases, file uploads, anything stateful needs persistent storage.</w:t>
      </w:r>
    </w:p>
    <w:bookmarkEnd w:id="317"/>
    <w:bookmarkStart w:id="318" w:name="gotcha-43"/>
    <w:p>
      <w:pPr>
        <w:pStyle w:val="Heading3"/>
      </w:pPr>
      <w:r>
        <w:t xml:space="preserve">Gotcha</w:t>
      </w:r>
    </w:p>
    <w:p>
      <w:pPr>
        <w:pStyle w:val="FirstParagraph"/>
      </w:pPr>
      <w:r>
        <w:rPr>
          <w:rStyle w:val="VerbatimChar"/>
        </w:rPr>
        <w:t xml:space="preserve">ReadWriteOnce</w:t>
      </w:r>
      <w:r>
        <w:t xml:space="preserve"> </w:t>
      </w:r>
      <w:r>
        <w:t xml:space="preserve">means one node at a time. Two Pods on different nodes can’t share an RWO volume. Use RWX (Azure Files, NFS) if needed, with performance and cost tradeoffs.</w:t>
      </w:r>
    </w:p>
    <w:bookmarkEnd w:id="318"/>
    <w:bookmarkStart w:id="319" w:name="tip-43"/>
    <w:p>
      <w:pPr>
        <w:pStyle w:val="Heading3"/>
      </w:pPr>
      <w:r>
        <w:t xml:space="preserve">Tip</w:t>
      </w:r>
    </w:p>
    <w:p>
      <w:pPr>
        <w:pStyle w:val="FirstParagraph"/>
      </w:pPr>
      <w:r>
        <w:t xml:space="preserve">In our lab:</w:t>
      </w:r>
    </w:p>
    <w:p>
      <w:pPr>
        <w:pStyle w:val="Compact"/>
        <w:numPr>
          <w:ilvl w:val="0"/>
          <w:numId w:val="1019"/>
        </w:numPr>
      </w:pPr>
      <w:r>
        <w:t xml:space="preserve">Postgres: managed-csi (Azure Disk, RWO) — one Pod, fast</w:t>
      </w:r>
    </w:p>
    <w:p>
      <w:pPr>
        <w:pStyle w:val="Compact"/>
        <w:numPr>
          <w:ilvl w:val="0"/>
          <w:numId w:val="1019"/>
        </w:numPr>
      </w:pPr>
      <w:r>
        <w:t xml:space="preserve">npm/trivy cache: azurefile-csi (Azure Files, RWX) — shared across CI Pods</w:t>
      </w:r>
    </w:p>
    <w:bookmarkEnd w:id="319"/>
    <w:bookmarkStart w:id="320" w:name="interview-line-43"/>
    <w:p>
      <w:pPr>
        <w:pStyle w:val="Heading3"/>
      </w:pPr>
      <w:r>
        <w:t xml:space="preserve">Interview line</w:t>
      </w:r>
    </w:p>
    <w:p>
      <w:pPr>
        <w:pStyle w:val="FirstParagraph"/>
      </w:pPr>
      <w:r>
        <w:t xml:space="preserve">“Storage class choice depends on access pattern. RWO Azure Disk for databases (fast, one node). RWX Azure Files for shared caches (slower, multi-node). For real production data I’d use a managed database, not a StatefulSet on a PVC.”</w:t>
      </w:r>
    </w:p>
    <w:p>
      <w:r>
        <w:pict>
          <v:rect style="width:0;height:1.5pt" o:hralign="center" o:hrstd="t" o:hr="t"/>
        </w:pict>
      </w:r>
    </w:p>
    <w:bookmarkEnd w:id="320"/>
    <w:bookmarkEnd w:id="321"/>
    <w:bookmarkStart w:id="328" w:name="ingress-gateway"/>
    <w:p>
      <w:pPr>
        <w:pStyle w:val="Heading2"/>
      </w:pPr>
      <w:r>
        <w:t xml:space="preserve">Ingress / Gateway</w:t>
      </w:r>
    </w:p>
    <w:bookmarkStart w:id="322" w:name="plain-english-44"/>
    <w:p>
      <w:pPr>
        <w:pStyle w:val="Heading3"/>
      </w:pPr>
      <w:r>
        <w:t xml:space="preserve">Plain English</w:t>
      </w:r>
    </w:p>
    <w:p>
      <w:pPr>
        <w:pStyle w:val="FirstParagraph"/>
      </w:pPr>
      <w:r>
        <w:t xml:space="preserve">The</w:t>
      </w:r>
      <w:r>
        <w:t xml:space="preserve"> </w:t>
      </w:r>
      <w:r>
        <w:t xml:space="preserve">“front door”</w:t>
      </w:r>
      <w:r>
        <w:t xml:space="preserve"> </w:t>
      </w:r>
      <w:r>
        <w:t xml:space="preserve">of the cluster. Routes public URLs to internal Services.</w:t>
      </w:r>
    </w:p>
    <w:bookmarkEnd w:id="322"/>
    <w:bookmarkStart w:id="323" w:name="technical-definition-44"/>
    <w:p>
      <w:pPr>
        <w:pStyle w:val="Heading3"/>
      </w:pPr>
      <w:r>
        <w:t xml:space="preserve">Technical definition</w:t>
      </w:r>
    </w:p>
    <w:p>
      <w:pPr>
        <w:pStyle w:val="Compact"/>
        <w:numPr>
          <w:ilvl w:val="0"/>
          <w:numId w:val="1020"/>
        </w:numPr>
      </w:pPr>
      <w:r>
        <w:rPr>
          <w:b/>
          <w:bCs/>
        </w:rPr>
        <w:t xml:space="preserve">Ingress</w:t>
      </w:r>
      <w:r>
        <w:t xml:space="preserve"> </w:t>
      </w:r>
      <w:r>
        <w:t xml:space="preserve">— older API, simple HTTP routing rules</w:t>
      </w:r>
    </w:p>
    <w:p>
      <w:pPr>
        <w:pStyle w:val="Compact"/>
        <w:numPr>
          <w:ilvl w:val="0"/>
          <w:numId w:val="1020"/>
        </w:numPr>
      </w:pPr>
      <w:r>
        <w:rPr>
          <w:b/>
          <w:bCs/>
        </w:rPr>
        <w:t xml:space="preserve">Gateway API</w:t>
      </w:r>
      <w:r>
        <w:t xml:space="preserve"> </w:t>
      </w:r>
      <w:r>
        <w:t xml:space="preserve">— newer, more expressive (supports TCP/UDP, splits responsibilities)</w:t>
      </w:r>
    </w:p>
    <w:p>
      <w:pPr>
        <w:pStyle w:val="Compact"/>
        <w:numPr>
          <w:ilvl w:val="0"/>
          <w:numId w:val="1020"/>
        </w:numPr>
      </w:pPr>
      <w:r>
        <w:rPr>
          <w:b/>
          <w:bCs/>
        </w:rPr>
        <w:t xml:space="preserve">Istio Gateway + VirtualService</w:t>
      </w:r>
      <w:r>
        <w:t xml:space="preserve"> </w:t>
      </w:r>
      <w:r>
        <w:t xml:space="preserve">— service mesh equivalent</w:t>
      </w:r>
    </w:p>
    <w:p>
      <w:pPr>
        <w:pStyle w:val="FirstParagraph"/>
      </w:pPr>
      <w:r>
        <w:t xml:space="preserve">All define how external traffic reaches internal Services.</w:t>
      </w:r>
    </w:p>
    <w:bookmarkEnd w:id="323"/>
    <w:bookmarkStart w:id="324" w:name="why-it-matters-44"/>
    <w:p>
      <w:pPr>
        <w:pStyle w:val="Heading3"/>
      </w:pPr>
      <w:r>
        <w:t xml:space="preserve">Why it matters</w:t>
      </w:r>
    </w:p>
    <w:p>
      <w:pPr>
        <w:pStyle w:val="FirstParagraph"/>
      </w:pPr>
      <w:r>
        <w:t xml:space="preserve">Without it, every Service needs its own LoadBalancer (expensive) or NodePort (ugly). With it, one LB → ingress controller → many Services based on Host header or path.</w:t>
      </w:r>
    </w:p>
    <w:bookmarkEnd w:id="324"/>
    <w:bookmarkStart w:id="325" w:name="gotcha-44"/>
    <w:p>
      <w:pPr>
        <w:pStyle w:val="Heading3"/>
      </w:pPr>
      <w:r>
        <w:t xml:space="preserve">Gotcha</w:t>
      </w:r>
    </w:p>
    <w:p>
      <w:pPr>
        <w:pStyle w:val="FirstParagraph"/>
      </w:pPr>
      <w:r>
        <w:t xml:space="preserve">Different ingress controllers (nginx-ingress, traefik, Istio gateway, Azure Application Gateway Ingress Controller) have different annotations and feature sets. Picking the right one matters.</w:t>
      </w:r>
    </w:p>
    <w:bookmarkEnd w:id="325"/>
    <w:bookmarkStart w:id="326" w:name="tip-44"/>
    <w:p>
      <w:pPr>
        <w:pStyle w:val="Heading3"/>
      </w:pPr>
      <w:r>
        <w:t xml:space="preserve">Tip</w:t>
      </w:r>
    </w:p>
    <w:p>
      <w:pPr>
        <w:pStyle w:val="FirstParagraph"/>
      </w:pPr>
      <w:r>
        <w:t xml:space="preserve">Use one ingress controller per cluster (cheaper, simpler) and route to all Services through it. Istio Gateway is good for service-mesh-aware deployments.</w:t>
      </w:r>
    </w:p>
    <w:bookmarkEnd w:id="326"/>
    <w:bookmarkStart w:id="327" w:name="interview-line-44"/>
    <w:p>
      <w:pPr>
        <w:pStyle w:val="Heading3"/>
      </w:pPr>
      <w:r>
        <w:t xml:space="preserve">Interview line</w:t>
      </w:r>
    </w:p>
    <w:p>
      <w:pPr>
        <w:pStyle w:val="FirstParagraph"/>
      </w:pPr>
      <w:r>
        <w:t xml:space="preserve">“For service mesh deployments, Istio Gateway. For non-mesh, nginx-ingress or Application Gateway Ingress Controller (which gives you a real Azure App Gateway). One ingress for the whole cluster, routes to Services by Host header.”</w:t>
      </w:r>
    </w:p>
    <w:p>
      <w:r>
        <w:pict>
          <v:rect style="width:0;height:1.5pt" o:hralign="center" o:hrstd="t" o:hr="t"/>
        </w:pict>
      </w:r>
    </w:p>
    <w:bookmarkEnd w:id="327"/>
    <w:bookmarkEnd w:id="328"/>
    <w:bookmarkStart w:id="335" w:name="serviceaccount"/>
    <w:p>
      <w:pPr>
        <w:pStyle w:val="Heading2"/>
      </w:pPr>
      <w:r>
        <w:t xml:space="preserve">ServiceAccount</w:t>
      </w:r>
    </w:p>
    <w:bookmarkStart w:id="329" w:name="plain-english-45"/>
    <w:p>
      <w:pPr>
        <w:pStyle w:val="Heading3"/>
      </w:pPr>
      <w:r>
        <w:t xml:space="preserve">Plain English</w:t>
      </w:r>
    </w:p>
    <w:p>
      <w:pPr>
        <w:pStyle w:val="FirstParagraph"/>
      </w:pPr>
      <w:r>
        <w:t xml:space="preserve">A workload’s identity. Answers</w:t>
      </w:r>
      <w:r>
        <w:t xml:space="preserve"> </w:t>
      </w:r>
      <w:r>
        <w:t xml:space="preserve">“who is this Pod when it talks to the Kubernetes API?”</w:t>
      </w:r>
    </w:p>
    <w:bookmarkEnd w:id="329"/>
    <w:bookmarkStart w:id="330" w:name="technical-definition-45"/>
    <w:p>
      <w:pPr>
        <w:pStyle w:val="Heading3"/>
      </w:pPr>
      <w:r>
        <w:t xml:space="preserve">Technical definition</w:t>
      </w:r>
    </w:p>
    <w:p>
      <w:pPr>
        <w:pStyle w:val="FirstParagraph"/>
      </w:pPr>
      <w:r>
        <w:t xml:space="preserve">A namespaced Kubernetes object representing a non-human identity. Bound to RBAC roles. Mounted into Pods as a JWT token at</w:t>
      </w:r>
      <w:r>
        <w:t xml:space="preserve"> </w:t>
      </w:r>
      <w:r>
        <w:rPr>
          <w:rStyle w:val="VerbatimChar"/>
        </w:rPr>
        <w:t xml:space="preserve">/var/run/secrets/kubernetes.io/serviceaccount/token</w:t>
      </w:r>
      <w:r>
        <w:t xml:space="preserve">.</w:t>
      </w:r>
    </w:p>
    <w:bookmarkEnd w:id="330"/>
    <w:bookmarkStart w:id="331" w:name="why-it-matters-45"/>
    <w:p>
      <w:pPr>
        <w:pStyle w:val="Heading3"/>
      </w:pPr>
      <w:r>
        <w:t xml:space="preserve">Why it matters</w:t>
      </w:r>
    </w:p>
    <w:p>
      <w:pPr>
        <w:pStyle w:val="FirstParagraph"/>
      </w:pPr>
      <w:r>
        <w:t xml:space="preserve">Every Pod has a ServiceAccount (default</w:t>
      </w:r>
      <w:r>
        <w:t xml:space="preserve"> </w:t>
      </w:r>
      <w:r>
        <w:rPr>
          <w:rStyle w:val="VerbatimChar"/>
        </w:rPr>
        <w:t xml:space="preserve">default</w:t>
      </w:r>
      <w:r>
        <w:t xml:space="preserve"> </w:t>
      </w:r>
      <w:r>
        <w:t xml:space="preserve">if not specified). Used for:</w:t>
      </w:r>
    </w:p>
    <w:p>
      <w:pPr>
        <w:pStyle w:val="Compact"/>
        <w:numPr>
          <w:ilvl w:val="0"/>
          <w:numId w:val="1021"/>
        </w:numPr>
      </w:pPr>
      <w:r>
        <w:t xml:space="preserve">Talking to the Kubernetes API</w:t>
      </w:r>
    </w:p>
    <w:p>
      <w:pPr>
        <w:pStyle w:val="Compact"/>
        <w:numPr>
          <w:ilvl w:val="0"/>
          <w:numId w:val="1021"/>
        </w:numPr>
      </w:pPr>
      <w:r>
        <w:t xml:space="preserve">Workload Identity (Azure) — mapping to an Azure AD app</w:t>
      </w:r>
    </w:p>
    <w:p>
      <w:pPr>
        <w:pStyle w:val="Compact"/>
        <w:numPr>
          <w:ilvl w:val="0"/>
          <w:numId w:val="1021"/>
        </w:numPr>
      </w:pPr>
      <w:r>
        <w:t xml:space="preserve">IRSA (AWS) — mapping to an IAM role</w:t>
      </w:r>
    </w:p>
    <w:bookmarkEnd w:id="331"/>
    <w:bookmarkStart w:id="332" w:name="gotcha-45"/>
    <w:p>
      <w:pPr>
        <w:pStyle w:val="Heading3"/>
      </w:pPr>
      <w:r>
        <w:t xml:space="preserve">Gotcha</w:t>
      </w:r>
    </w:p>
    <w:p>
      <w:pPr>
        <w:pStyle w:val="FirstParagraph"/>
      </w:pPr>
      <w:r>
        <w:t xml:space="preserve">Never use the</w:t>
      </w:r>
      <w:r>
        <w:t xml:space="preserve"> </w:t>
      </w:r>
      <w:r>
        <w:rPr>
          <w:rStyle w:val="VerbatimChar"/>
        </w:rPr>
        <w:t xml:space="preserve">default</w:t>
      </w:r>
      <w:r>
        <w:t xml:space="preserve"> </w:t>
      </w:r>
      <w:r>
        <w:t xml:space="preserve">ServiceAccount. It has the default permissions, which may be more than your Pod needs. Always create a specific SA per workload.</w:t>
      </w:r>
    </w:p>
    <w:bookmarkEnd w:id="332"/>
    <w:bookmarkStart w:id="333" w:name="tip-45"/>
    <w:p>
      <w:pPr>
        <w:pStyle w:val="Heading3"/>
      </w:pPr>
      <w:r>
        <w:t xml:space="preserve">Tip</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ServiceAccount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myapp</w:t>
      </w:r>
      <w:r>
        <w:br/>
      </w:r>
      <w:r>
        <w:rPr>
          <w:rStyle w:val="AttributeTok"/>
        </w:rPr>
        <w:t xml:space="preserve">  </w:t>
      </w:r>
      <w:r>
        <w:rPr>
          <w:rStyle w:val="FunctionTok"/>
        </w:rPr>
        <w:t xml:space="preserve">namespace</w:t>
      </w:r>
      <w:r>
        <w:rPr>
          <w:rStyle w:val="KeywordTok"/>
        </w:rPr>
        <w:t xml:space="preserve">:</w:t>
      </w:r>
      <w:r>
        <w:rPr>
          <w:rStyle w:val="AttributeTok"/>
        </w:rPr>
        <w:t xml:space="preserve"> prod</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azure.workload.identity/client-id</w:t>
      </w:r>
      <w:r>
        <w:rPr>
          <w:rStyle w:val="KeywordTok"/>
        </w:rPr>
        <w:t xml:space="preserve">:</w:t>
      </w:r>
      <w:r>
        <w:rPr>
          <w:rStyle w:val="AttributeTok"/>
        </w:rPr>
        <w:t xml:space="preserve"> &lt;azure-ad-app-client-id&gt;</w:t>
      </w:r>
      <w:r>
        <w:rPr>
          <w:rStyle w:val="CommentTok"/>
        </w:rPr>
        <w:t xml:space="preserve">  # Workload Identity</w:t>
      </w:r>
    </w:p>
    <w:bookmarkEnd w:id="333"/>
    <w:bookmarkStart w:id="334" w:name="interview-line-45"/>
    <w:p>
      <w:pPr>
        <w:pStyle w:val="Heading3"/>
      </w:pPr>
      <w:r>
        <w:t xml:space="preserve">Interview line</w:t>
      </w:r>
    </w:p>
    <w:p>
      <w:pPr>
        <w:pStyle w:val="FirstParagraph"/>
      </w:pPr>
      <w:r>
        <w:t xml:space="preserve">“Every workload gets its own ServiceAccount, bound to a specific Role with least privilege. For cloud access — like ACR pulls or Key Vault reads — I use Workload Identity to federate the SA to an Azure AD app. No secrets to manage.”</w:t>
      </w:r>
    </w:p>
    <w:p>
      <w:r>
        <w:pict>
          <v:rect style="width:0;height:1.5pt" o:hralign="center" o:hrstd="t" o:hr="t"/>
        </w:pict>
      </w:r>
    </w:p>
    <w:bookmarkEnd w:id="334"/>
    <w:bookmarkEnd w:id="335"/>
    <w:bookmarkStart w:id="342" w:name="rbac-role-based-access-control"/>
    <w:p>
      <w:pPr>
        <w:pStyle w:val="Heading2"/>
      </w:pPr>
      <w:r>
        <w:t xml:space="preserve">RBAC (Role-Based Access Control)</w:t>
      </w:r>
    </w:p>
    <w:bookmarkStart w:id="336" w:name="plain-english-46"/>
    <w:p>
      <w:pPr>
        <w:pStyle w:val="Heading3"/>
      </w:pPr>
      <w:r>
        <w:t xml:space="preserve">Plain English</w:t>
      </w:r>
    </w:p>
    <w:p>
      <w:pPr>
        <w:pStyle w:val="FirstParagraph"/>
      </w:pPr>
      <w:r>
        <w:t xml:space="preserve">Who can do what in the cluster.</w:t>
      </w:r>
      <w:r>
        <w:t xml:space="preserve"> </w:t>
      </w:r>
      <w:r>
        <w:t xml:space="preserve">“Alice can read pods in</w:t>
      </w:r>
      <w:r>
        <w:t xml:space="preserve"> </w:t>
      </w:r>
      <w:r>
        <w:rPr>
          <w:rStyle w:val="VerbatimChar"/>
        </w:rPr>
        <w:t xml:space="preserve">dev</w:t>
      </w:r>
      <w:r>
        <w:t xml:space="preserve">, but not edit them. The Jenkins SA can do helm upgrade in</w:t>
      </w:r>
      <w:r>
        <w:t xml:space="preserve"> </w:t>
      </w:r>
      <w:r>
        <w:rPr>
          <w:rStyle w:val="VerbatimChar"/>
        </w:rPr>
        <w:t xml:space="preserve">dev</w:t>
      </w:r>
      <w:r>
        <w:t xml:space="preserve"> </w:t>
      </w:r>
      <w:r>
        <w:t xml:space="preserve">and</w:t>
      </w:r>
      <w:r>
        <w:t xml:space="preserve"> </w:t>
      </w:r>
      <w:r>
        <w:rPr>
          <w:rStyle w:val="VerbatimChar"/>
        </w:rPr>
        <w:t xml:space="preserve">prod</w:t>
      </w:r>
      <w:r>
        <w:t xml:space="preserve">.”</w:t>
      </w:r>
    </w:p>
    <w:bookmarkEnd w:id="336"/>
    <w:bookmarkStart w:id="337" w:name="technical-definition-46"/>
    <w:p>
      <w:pPr>
        <w:pStyle w:val="Heading3"/>
      </w:pPr>
      <w:r>
        <w:t xml:space="preserve">Technical definition</w:t>
      </w:r>
    </w:p>
    <w:p>
      <w:pPr>
        <w:pStyle w:val="FirstParagraph"/>
      </w:pPr>
      <w:r>
        <w:t xml:space="preserve">Roles (sets of permissions on resources) bound to subjects (users, groups, ServiceAccounts) via RoleBindings (namespace-scoped) or ClusterRoleBindings (cluster-wide).</w:t>
      </w:r>
    </w:p>
    <w:bookmarkEnd w:id="337"/>
    <w:bookmarkStart w:id="338" w:name="why-it-matters-46"/>
    <w:p>
      <w:pPr>
        <w:pStyle w:val="Heading3"/>
      </w:pPr>
      <w:r>
        <w:t xml:space="preserve">Why it matters</w:t>
      </w:r>
    </w:p>
    <w:p>
      <w:pPr>
        <w:pStyle w:val="FirstParagraph"/>
      </w:pPr>
      <w:r>
        <w:t xml:space="preserve">Least privilege. Limits damage from compromised credentials. Auditing requires this.</w:t>
      </w:r>
    </w:p>
    <w:bookmarkEnd w:id="338"/>
    <w:bookmarkStart w:id="339" w:name="gotcha-46"/>
    <w:p>
      <w:pPr>
        <w:pStyle w:val="Heading3"/>
      </w:pPr>
      <w:r>
        <w:t xml:space="preserve">Gotcha</w:t>
      </w:r>
    </w:p>
    <w:p>
      <w:pPr>
        <w:pStyle w:val="FirstParagraph"/>
      </w:pPr>
      <w:r>
        <w:t xml:space="preserve">ClusterRole + ClusterRoleBinding is cluster-wide. Easy to over-grant. Prefer Role + RoleBinding (namespace-scoped) whenever possible.</w:t>
      </w:r>
    </w:p>
    <w:bookmarkEnd w:id="339"/>
    <w:bookmarkStart w:id="340" w:name="tip-46"/>
    <w:p>
      <w:pPr>
        <w:pStyle w:val="Heading3"/>
      </w:pPr>
      <w:r>
        <w:t xml:space="preserve">Tip</w:t>
      </w:r>
    </w:p>
    <w:p>
      <w:pPr>
        <w:pStyle w:val="SourceCode"/>
      </w:pPr>
      <w:r>
        <w:rPr>
          <w:rStyle w:val="FunctionTok"/>
        </w:rPr>
        <w:t xml:space="preserve">apiVersion</w:t>
      </w:r>
      <w:r>
        <w:rPr>
          <w:rStyle w:val="KeywordTok"/>
        </w:rPr>
        <w:t xml:space="preserve">:</w:t>
      </w:r>
      <w:r>
        <w:rPr>
          <w:rStyle w:val="AttributeTok"/>
        </w:rPr>
        <w:t xml:space="preserve"> rbac.authorization.k8s.io/v1</w:t>
      </w:r>
      <w:r>
        <w:br/>
      </w:r>
      <w:r>
        <w:rPr>
          <w:rStyle w:val="FunctionTok"/>
        </w:rPr>
        <w:t xml:space="preserve">kind</w:t>
      </w:r>
      <w:r>
        <w:rPr>
          <w:rStyle w:val="KeywordTok"/>
        </w:rPr>
        <w:t xml:space="preserve">:</w:t>
      </w:r>
      <w:r>
        <w:rPr>
          <w:rStyle w:val="AttributeTok"/>
        </w:rPr>
        <w:t xml:space="preserve"> Role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pod-reader</w:t>
      </w:r>
      <w:r>
        <w:br/>
      </w:r>
      <w:r>
        <w:rPr>
          <w:rStyle w:val="AttributeTok"/>
        </w:rPr>
        <w:t xml:space="preserve">  </w:t>
      </w:r>
      <w:r>
        <w:rPr>
          <w:rStyle w:val="FunctionTok"/>
        </w:rPr>
        <w:t xml:space="preserve">namespace</w:t>
      </w:r>
      <w:r>
        <w:rPr>
          <w:rStyle w:val="KeywordTok"/>
        </w:rPr>
        <w:t xml:space="preserve">:</w:t>
      </w:r>
      <w:r>
        <w:rPr>
          <w:rStyle w:val="AttributeTok"/>
        </w:rPr>
        <w:t xml:space="preserve"> dev</w:t>
      </w:r>
      <w:r>
        <w:br/>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"pods"</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"get"</w:t>
      </w:r>
      <w:r>
        <w:rPr>
          <w:rStyle w:val="KeywordTok"/>
        </w:rPr>
        <w:t xml:space="preserve">,</w:t>
      </w:r>
      <w:r>
        <w:rPr>
          <w:rStyle w:val="AttributeTok"/>
        </w:rPr>
        <w:t xml:space="preserve"> </w:t>
      </w:r>
      <w:r>
        <w:rPr>
          <w:rStyle w:val="StringTok"/>
        </w:rPr>
        <w:t xml:space="preserve">"list"</w:t>
      </w:r>
      <w:r>
        <w:rPr>
          <w:rStyle w:val="KeywordTok"/>
        </w:rPr>
        <w:t xml:space="preserve">,</w:t>
      </w:r>
      <w:r>
        <w:rPr>
          <w:rStyle w:val="AttributeTok"/>
        </w:rPr>
        <w:t xml:space="preserve"> </w:t>
      </w:r>
      <w:r>
        <w:rPr>
          <w:rStyle w:val="StringTok"/>
        </w:rPr>
        <w:t xml:space="preserve">"watch"</w:t>
      </w:r>
      <w:r>
        <w:rPr>
          <w:rStyle w:val="KeywordTok"/>
        </w:rPr>
        <w:t xml:space="preserve">]</w:t>
      </w:r>
    </w:p>
    <w:p>
      <w:pPr>
        <w:pStyle w:val="FirstParagraph"/>
      </w:pPr>
      <w:r>
        <w:t xml:space="preserve">Start with no permissions. Add only what’s actually needed. Audit quarterly.</w:t>
      </w:r>
    </w:p>
    <w:bookmarkEnd w:id="340"/>
    <w:bookmarkStart w:id="341" w:name="interview-line-46"/>
    <w:p>
      <w:pPr>
        <w:pStyle w:val="Heading3"/>
      </w:pPr>
      <w:r>
        <w:t xml:space="preserve">Interview line</w:t>
      </w:r>
    </w:p>
    <w:p>
      <w:pPr>
        <w:pStyle w:val="FirstParagraph"/>
      </w:pPr>
      <w:r>
        <w:t xml:space="preserve">“Least privilege per ServiceAccount. ClusterRoles only when truly cluster-wide (CRD controllers, ingress controllers). Audit logging via Kubernetes API audit logs to Log Analytics. Quarterly access review with the security team.”</w:t>
      </w:r>
    </w:p>
    <w:p>
      <w:r>
        <w:pict>
          <v:rect style="width:0;height:1.5pt" o:hralign="center" o:hrstd="t" o:hr="t"/>
        </w:pict>
      </w:r>
    </w:p>
    <w:bookmarkEnd w:id="341"/>
    <w:bookmarkEnd w:id="342"/>
    <w:bookmarkStart w:id="349" w:name="controller"/>
    <w:p>
      <w:pPr>
        <w:pStyle w:val="Heading2"/>
      </w:pPr>
      <w:r>
        <w:t xml:space="preserve">Controller</w:t>
      </w:r>
    </w:p>
    <w:bookmarkStart w:id="343" w:name="plain-english-47"/>
    <w:p>
      <w:pPr>
        <w:pStyle w:val="Heading3"/>
      </w:pPr>
      <w:r>
        <w:t xml:space="preserve">Plain English</w:t>
      </w:r>
    </w:p>
    <w:p>
      <w:pPr>
        <w:pStyle w:val="FirstParagraph"/>
      </w:pPr>
      <w:r>
        <w:t xml:space="preserve">A program that watches the cluster and reconciles state — if reality doesn’t match desired, the controller makes it match.</w:t>
      </w:r>
    </w:p>
    <w:bookmarkEnd w:id="343"/>
    <w:bookmarkStart w:id="344" w:name="technical-definition-47"/>
    <w:p>
      <w:pPr>
        <w:pStyle w:val="Heading3"/>
      </w:pPr>
      <w:r>
        <w:t xml:space="preserve">Technical definition</w:t>
      </w:r>
    </w:p>
    <w:p>
      <w:pPr>
        <w:pStyle w:val="FirstParagraph"/>
      </w:pPr>
      <w:r>
        <w:t xml:space="preserve">A control loop running against the Kubernetes API. Watches objects, computes diffs between actual and desired state, takes actions to converge. Built-in controllers (DeploymentController, ReplicaSetController) ship with Kubernetes; custom controllers (Argo Rollouts, ArgoCD) are deployed as workloads.</w:t>
      </w:r>
    </w:p>
    <w:bookmarkEnd w:id="344"/>
    <w:bookmarkStart w:id="345" w:name="why-it-matters-47"/>
    <w:p>
      <w:pPr>
        <w:pStyle w:val="Heading3"/>
      </w:pPr>
      <w:r>
        <w:t xml:space="preserve">Why it matters</w:t>
      </w:r>
    </w:p>
    <w:p>
      <w:pPr>
        <w:pStyle w:val="FirstParagraph"/>
      </w:pPr>
      <w:r>
        <w:t xml:space="preserve">The</w:t>
      </w:r>
      <w:r>
        <w:t xml:space="preserve"> </w:t>
      </w:r>
      <w:r>
        <w:t xml:space="preserve">“Kubernetes way”</w:t>
      </w:r>
      <w:r>
        <w:t xml:space="preserve"> </w:t>
      </w:r>
      <w:r>
        <w:t xml:space="preserve">— declarative, eventually consistent. You declare what you want; controllers make it so.</w:t>
      </w:r>
    </w:p>
    <w:bookmarkEnd w:id="345"/>
    <w:bookmarkStart w:id="346" w:name="gotcha-47"/>
    <w:p>
      <w:pPr>
        <w:pStyle w:val="Heading3"/>
      </w:pPr>
      <w:r>
        <w:t xml:space="preserve">Gotcha</w:t>
      </w:r>
    </w:p>
    <w:p>
      <w:pPr>
        <w:pStyle w:val="FirstParagraph"/>
      </w:pPr>
      <w:r>
        <w:t xml:space="preserve">Controllers fight each other if poorly designed. If two controllers manage the same resource, they can ping-pong. Use ownership references and selector scoping to avoid this.</w:t>
      </w:r>
    </w:p>
    <w:bookmarkEnd w:id="346"/>
    <w:bookmarkStart w:id="347" w:name="tip-47"/>
    <w:p>
      <w:pPr>
        <w:pStyle w:val="Heading3"/>
      </w:pPr>
      <w:r>
        <w:t xml:space="preserve">Tip</w:t>
      </w:r>
    </w:p>
    <w:p>
      <w:pPr>
        <w:pStyle w:val="FirstParagraph"/>
      </w:pPr>
      <w:r>
        <w:t xml:space="preserve">When something doesn’t match what you applied:</w:t>
      </w:r>
    </w:p>
    <w:p>
      <w:pPr>
        <w:pStyle w:val="Compact"/>
        <w:numPr>
          <w:ilvl w:val="0"/>
          <w:numId w:val="1022"/>
        </w:numPr>
      </w:pPr>
      <w:r>
        <w:t xml:space="preserve">Check if a controller is reverting your change (</w:t>
      </w:r>
      <w:r>
        <w:rPr>
          <w:rStyle w:val="VerbatimChar"/>
        </w:rPr>
        <w:t xml:space="preserve">kubectl describe</w:t>
      </w:r>
      <w:r>
        <w:t xml:space="preserve"> </w:t>
      </w:r>
      <w:r>
        <w:t xml:space="preserve">shows recent events)</w:t>
      </w:r>
    </w:p>
    <w:p>
      <w:pPr>
        <w:pStyle w:val="Compact"/>
        <w:numPr>
          <w:ilvl w:val="0"/>
          <w:numId w:val="1022"/>
        </w:numPr>
      </w:pPr>
      <w:r>
        <w:t xml:space="preserve">Check ownership —</w:t>
      </w:r>
      <w:r>
        <w:t xml:space="preserve"> </w:t>
      </w:r>
      <w:r>
        <w:rPr>
          <w:rStyle w:val="VerbatimChar"/>
        </w:rPr>
        <w:t xml:space="preserve">kubectl get &lt;resource&gt; -o yaml | grep ownerReferences</w:t>
      </w:r>
    </w:p>
    <w:p>
      <w:pPr>
        <w:pStyle w:val="Compact"/>
        <w:numPr>
          <w:ilvl w:val="0"/>
          <w:numId w:val="1022"/>
        </w:numPr>
      </w:pPr>
      <w:r>
        <w:t xml:space="preserve">Check the controller’s logs — most controllers log decisions</w:t>
      </w:r>
    </w:p>
    <w:bookmarkEnd w:id="347"/>
    <w:bookmarkStart w:id="348" w:name="interview-line-47"/>
    <w:p>
      <w:pPr>
        <w:pStyle w:val="Heading3"/>
      </w:pPr>
      <w:r>
        <w:t xml:space="preserve">Interview line</w:t>
      </w:r>
    </w:p>
    <w:p>
      <w:pPr>
        <w:pStyle w:val="FirstParagraph"/>
      </w:pPr>
      <w:r>
        <w:t xml:space="preserve">“Argo Rollouts is a custom controller with its own CRD. Watches Rollout objects, manages ReplicaSets and Services directly. Same pattern as the built-in DeploymentController — control loop reconciling actual to desired state.”</w:t>
      </w:r>
    </w:p>
    <w:p>
      <w:r>
        <w:pict>
          <v:rect style="width:0;height:1.5pt" o:hralign="center" o:hrstd="t" o:hr="t"/>
        </w:pict>
      </w:r>
    </w:p>
    <w:bookmarkEnd w:id="348"/>
    <w:bookmarkEnd w:id="349"/>
    <w:bookmarkStart w:id="356" w:name="crd-custom-resource-definition"/>
    <w:p>
      <w:pPr>
        <w:pStyle w:val="Heading2"/>
      </w:pPr>
      <w:r>
        <w:t xml:space="preserve">CRD (Custom Resource Definition)</w:t>
      </w:r>
    </w:p>
    <w:bookmarkStart w:id="350" w:name="plain-english-48"/>
    <w:p>
      <w:pPr>
        <w:pStyle w:val="Heading3"/>
      </w:pPr>
      <w:r>
        <w:t xml:space="preserve">Plain English</w:t>
      </w:r>
    </w:p>
    <w:p>
      <w:pPr>
        <w:pStyle w:val="FirstParagraph"/>
      </w:pPr>
      <w:r>
        <w:t xml:space="preserve">A way to define your own Kubernetes object types. Adds new</w:t>
      </w:r>
      <w:r>
        <w:t xml:space="preserve"> </w:t>
      </w:r>
      <w:r>
        <w:t xml:space="preserve">“kinds”</w:t>
      </w:r>
      <w:r>
        <w:t xml:space="preserve"> </w:t>
      </w:r>
      <w:r>
        <w:t xml:space="preserve">to the cluster API.</w:t>
      </w:r>
    </w:p>
    <w:bookmarkEnd w:id="350"/>
    <w:bookmarkStart w:id="351" w:name="technical-definition-48"/>
    <w:p>
      <w:pPr>
        <w:pStyle w:val="Heading3"/>
      </w:pPr>
      <w:r>
        <w:t xml:space="preserve">Technical definition</w:t>
      </w:r>
    </w:p>
    <w:p>
      <w:pPr>
        <w:pStyle w:val="FirstParagraph"/>
      </w:pPr>
      <w:r>
        <w:t xml:space="preserve">A YAML manifest registering a new API kind with schema, validation, and printer columns. Coupled with one or more controllers that know what to do with instances of that kind.</w:t>
      </w:r>
    </w:p>
    <w:bookmarkEnd w:id="351"/>
    <w:bookmarkStart w:id="352" w:name="why-it-matters-48"/>
    <w:p>
      <w:pPr>
        <w:pStyle w:val="Heading3"/>
      </w:pPr>
      <w:r>
        <w:t xml:space="preserve">Why it matters</w:t>
      </w:r>
    </w:p>
    <w:p>
      <w:pPr>
        <w:pStyle w:val="FirstParagraph"/>
      </w:pPr>
      <w:r>
        <w:t xml:space="preserve">The whole CNCF ecosystem builds on CRDs:</w:t>
      </w:r>
    </w:p>
    <w:p>
      <w:pPr>
        <w:pStyle w:val="Compact"/>
        <w:numPr>
          <w:ilvl w:val="0"/>
          <w:numId w:val="1023"/>
        </w:numPr>
      </w:pPr>
      <w:r>
        <w:t xml:space="preserve">Argo Rollouts →</w:t>
      </w:r>
      <w:r>
        <w:t xml:space="preserve"> </w:t>
      </w:r>
      <w:r>
        <w:rPr>
          <w:rStyle w:val="VerbatimChar"/>
        </w:rPr>
        <w:t xml:space="preserve">Rollout</w:t>
      </w:r>
      <w:r>
        <w:t xml:space="preserve">,</w:t>
      </w:r>
      <w:r>
        <w:t xml:space="preserve"> </w:t>
      </w:r>
      <w:r>
        <w:rPr>
          <w:rStyle w:val="VerbatimChar"/>
        </w:rPr>
        <w:t xml:space="preserve">AnalysisTemplate</w:t>
      </w:r>
    </w:p>
    <w:p>
      <w:pPr>
        <w:pStyle w:val="Compact"/>
        <w:numPr>
          <w:ilvl w:val="0"/>
          <w:numId w:val="1023"/>
        </w:numPr>
      </w:pPr>
      <w:r>
        <w:t xml:space="preserve">ArgoCD →</w:t>
      </w:r>
      <w:r>
        <w:t xml:space="preserve"> </w:t>
      </w:r>
      <w:r>
        <w:rPr>
          <w:rStyle w:val="VerbatimChar"/>
        </w:rPr>
        <w:t xml:space="preserve">Application</w:t>
      </w:r>
      <w:r>
        <w:t xml:space="preserve">,</w:t>
      </w:r>
      <w:r>
        <w:t xml:space="preserve"> </w:t>
      </w:r>
      <w:r>
        <w:rPr>
          <w:rStyle w:val="VerbatimChar"/>
        </w:rPr>
        <w:t xml:space="preserve">ApplicationSet</w:t>
      </w:r>
    </w:p>
    <w:p>
      <w:pPr>
        <w:pStyle w:val="Compact"/>
        <w:numPr>
          <w:ilvl w:val="0"/>
          <w:numId w:val="1023"/>
        </w:numPr>
      </w:pPr>
      <w:r>
        <w:t xml:space="preserve">Istio →</w:t>
      </w:r>
      <w:r>
        <w:t xml:space="preserve"> </w:t>
      </w:r>
      <w:r>
        <w:rPr>
          <w:rStyle w:val="VerbatimChar"/>
        </w:rPr>
        <w:t xml:space="preserve">VirtualService</w:t>
      </w:r>
      <w:r>
        <w:t xml:space="preserve">,</w:t>
      </w:r>
      <w:r>
        <w:t xml:space="preserve"> </w:t>
      </w:r>
      <w:r>
        <w:rPr>
          <w:rStyle w:val="VerbatimChar"/>
        </w:rPr>
        <w:t xml:space="preserve">DestinationRule</w:t>
      </w:r>
      <w:r>
        <w:t xml:space="preserve">,</w:t>
      </w:r>
      <w:r>
        <w:t xml:space="preserve"> </w:t>
      </w:r>
      <w:r>
        <w:rPr>
          <w:rStyle w:val="VerbatimChar"/>
        </w:rPr>
        <w:t xml:space="preserve">Gateway</w:t>
      </w:r>
    </w:p>
    <w:p>
      <w:pPr>
        <w:pStyle w:val="Compact"/>
        <w:numPr>
          <w:ilvl w:val="0"/>
          <w:numId w:val="1023"/>
        </w:numPr>
      </w:pPr>
      <w:r>
        <w:t xml:space="preserve">Prometheus Operator →</w:t>
      </w:r>
      <w:r>
        <w:t xml:space="preserve"> </w:t>
      </w:r>
      <w:r>
        <w:rPr>
          <w:rStyle w:val="VerbatimChar"/>
        </w:rPr>
        <w:t xml:space="preserve">Prometheus</w:t>
      </w:r>
      <w:r>
        <w:t xml:space="preserve">,</w:t>
      </w:r>
      <w:r>
        <w:t xml:space="preserve"> </w:t>
      </w:r>
      <w:r>
        <w:rPr>
          <w:rStyle w:val="VerbatimChar"/>
        </w:rPr>
        <w:t xml:space="preserve">ServiceMonitor</w:t>
      </w:r>
      <w:r>
        <w:t xml:space="preserve">,</w:t>
      </w:r>
      <w:r>
        <w:t xml:space="preserve"> </w:t>
      </w:r>
      <w:r>
        <w:rPr>
          <w:rStyle w:val="VerbatimChar"/>
        </w:rPr>
        <w:t xml:space="preserve">PrometheusRule</w:t>
      </w:r>
    </w:p>
    <w:bookmarkEnd w:id="352"/>
    <w:bookmarkStart w:id="353" w:name="gotcha-48"/>
    <w:p>
      <w:pPr>
        <w:pStyle w:val="Heading3"/>
      </w:pPr>
      <w:r>
        <w:t xml:space="preserve">Gotcha</w:t>
      </w:r>
    </w:p>
    <w:p>
      <w:pPr>
        <w:pStyle w:val="FirstParagraph"/>
      </w:pPr>
      <w:r>
        <w:t xml:space="preserve">CRDs are cluster-scoped (the definition). You can’t have v1 of a CRD in one namespace and v2 in another. Upgrading CRDs across versions sometimes requires migration.</w:t>
      </w:r>
    </w:p>
    <w:bookmarkEnd w:id="353"/>
    <w:bookmarkStart w:id="354" w:name="tip-48"/>
    <w:p>
      <w:pPr>
        <w:pStyle w:val="Heading3"/>
      </w:pPr>
      <w:r>
        <w:t xml:space="preserve">Tip</w:t>
      </w:r>
    </w:p>
    <w:p>
      <w:pPr>
        <w:pStyle w:val="FirstParagraph"/>
      </w:pPr>
      <w:r>
        <w:t xml:space="preserve">Look at the CRDs installed in your cluster:</w:t>
      </w:r>
    </w:p>
    <w:p>
      <w:pPr>
        <w:pStyle w:val="SourceCode"/>
      </w:pPr>
      <w:r>
        <w:rPr>
          <w:rStyle w:val="ExtensionTok"/>
        </w:rPr>
        <w:t xml:space="preserve">kubectl</w:t>
      </w:r>
      <w:r>
        <w:rPr>
          <w:rStyle w:val="NormalTok"/>
        </w:rPr>
        <w:t xml:space="preserve"> get crd</w:t>
      </w:r>
      <w:r>
        <w:br/>
      </w:r>
      <w:r>
        <w:rPr>
          <w:rStyle w:val="ExtensionTok"/>
        </w:rPr>
        <w:t xml:space="preserve">kubectl</w:t>
      </w:r>
      <w:r>
        <w:rPr>
          <w:rStyle w:val="NormalTok"/>
        </w:rPr>
        <w:t xml:space="preserve"> explain rollout       </w:t>
      </w:r>
      <w:r>
        <w:rPr>
          <w:rStyle w:val="CommentTok"/>
        </w:rPr>
        <w:t xml:space="preserve"># see the schema</w:t>
      </w:r>
    </w:p>
    <w:bookmarkEnd w:id="354"/>
    <w:bookmarkStart w:id="355" w:name="interview-line-48"/>
    <w:p>
      <w:pPr>
        <w:pStyle w:val="Heading3"/>
      </w:pPr>
      <w:r>
        <w:t xml:space="preserve">Interview line</w:t>
      </w:r>
    </w:p>
    <w:p>
      <w:pPr>
        <w:pStyle w:val="FirstParagraph"/>
      </w:pPr>
      <w:r>
        <w:t xml:space="preserve">“CRDs are how you extend Kubernetes. Argo Rollouts, ArgoCD, Istio, cert-manager — all of them ship CRDs and a controller. The pattern is: declarative resource + controller that reconciles. Same as built-in objects.”</w:t>
      </w:r>
    </w:p>
    <w:p>
      <w:r>
        <w:pict>
          <v:rect style="width:0;height:1.5pt" o:hralign="center" o:hrstd="t" o:hr="t"/>
        </w:pict>
      </w:r>
    </w:p>
    <w:bookmarkEnd w:id="355"/>
    <w:bookmarkEnd w:id="356"/>
    <w:bookmarkStart w:id="364" w:name="operator"/>
    <w:p>
      <w:pPr>
        <w:pStyle w:val="Heading2"/>
      </w:pPr>
      <w:r>
        <w:t xml:space="preserve">Operator</w:t>
      </w:r>
    </w:p>
    <w:bookmarkStart w:id="357" w:name="plain-english-49"/>
    <w:p>
      <w:pPr>
        <w:pStyle w:val="Heading3"/>
      </w:pPr>
      <w:r>
        <w:t xml:space="preserve">Plain English</w:t>
      </w:r>
    </w:p>
    <w:p>
      <w:pPr>
        <w:pStyle w:val="FirstParagraph"/>
      </w:pPr>
      <w:r>
        <w:t xml:space="preserve">A custom controller that knows about a specific application — installs it, upgrades it, backs it up, scales it.</w:t>
      </w:r>
    </w:p>
    <w:bookmarkEnd w:id="357"/>
    <w:bookmarkStart w:id="358" w:name="technical-definition-49"/>
    <w:p>
      <w:pPr>
        <w:pStyle w:val="Heading3"/>
      </w:pPr>
      <w:r>
        <w:t xml:space="preserve">Technical definition</w:t>
      </w:r>
    </w:p>
    <w:p>
      <w:pPr>
        <w:pStyle w:val="FirstParagraph"/>
      </w:pPr>
      <w:r>
        <w:t xml:space="preserve">CRD(s) + a controller that encodes operational expertise for a specific application. Goes beyond simple reconciliation — handles versioned upgrades, day-2 ops like backup/restore, application-specific autoscaling.</w:t>
      </w:r>
    </w:p>
    <w:bookmarkEnd w:id="358"/>
    <w:bookmarkStart w:id="359" w:name="examples"/>
    <w:p>
      <w:pPr>
        <w:pStyle w:val="Heading3"/>
      </w:pPr>
      <w:r>
        <w:t xml:space="preserve">Examples</w:t>
      </w:r>
    </w:p>
    <w:p>
      <w:pPr>
        <w:pStyle w:val="Compact"/>
        <w:numPr>
          <w:ilvl w:val="0"/>
          <w:numId w:val="1024"/>
        </w:numPr>
      </w:pPr>
      <w:r>
        <w:t xml:space="preserve">Prometheus Operator — manages Prometheus, Alertmanager, ServiceMonitor</w:t>
      </w:r>
    </w:p>
    <w:p>
      <w:pPr>
        <w:pStyle w:val="Compact"/>
        <w:numPr>
          <w:ilvl w:val="0"/>
          <w:numId w:val="1024"/>
        </w:numPr>
      </w:pPr>
      <w:r>
        <w:t xml:space="preserve">cert-manager — issues and rotates TLS certs</w:t>
      </w:r>
    </w:p>
    <w:p>
      <w:pPr>
        <w:pStyle w:val="Compact"/>
        <w:numPr>
          <w:ilvl w:val="0"/>
          <w:numId w:val="1024"/>
        </w:numPr>
      </w:pPr>
      <w:r>
        <w:t xml:space="preserve">ArgoCD itself</w:t>
      </w:r>
    </w:p>
    <w:p>
      <w:pPr>
        <w:pStyle w:val="Compact"/>
        <w:numPr>
          <w:ilvl w:val="0"/>
          <w:numId w:val="1024"/>
        </w:numPr>
      </w:pPr>
      <w:r>
        <w:t xml:space="preserve">Postgres Operator (Zalando, Crunchy)</w:t>
      </w:r>
    </w:p>
    <w:bookmarkEnd w:id="359"/>
    <w:bookmarkStart w:id="360" w:name="why-it-matters-49"/>
    <w:p>
      <w:pPr>
        <w:pStyle w:val="Heading3"/>
      </w:pPr>
      <w:r>
        <w:t xml:space="preserve">Why it matters</w:t>
      </w:r>
    </w:p>
    <w:p>
      <w:pPr>
        <w:pStyle w:val="FirstParagraph"/>
      </w:pPr>
      <w:r>
        <w:t xml:space="preserve">If your team manages something complex (databases, brokers, ML platforms) on Kubernetes, an Operator can codify</w:t>
      </w:r>
      <w:r>
        <w:t xml:space="preserve"> </w:t>
      </w:r>
      <w:r>
        <w:t xml:space="preserve">“how to operate this”</w:t>
      </w:r>
      <w:r>
        <w:t xml:space="preserve"> </w:t>
      </w:r>
      <w:r>
        <w:t xml:space="preserve">so anyone can install/upgrade safely.</w:t>
      </w:r>
    </w:p>
    <w:bookmarkEnd w:id="360"/>
    <w:bookmarkStart w:id="361" w:name="gotcha-49"/>
    <w:p>
      <w:pPr>
        <w:pStyle w:val="Heading3"/>
      </w:pPr>
      <w:r>
        <w:t xml:space="preserve">Gotcha</w:t>
      </w:r>
    </w:p>
    <w:p>
      <w:pPr>
        <w:pStyle w:val="FirstParagraph"/>
      </w:pPr>
      <w:r>
        <w:t xml:space="preserve">Writing a good Operator is hard. Many teams over-engineer Operators when a Helm chart would do. Operators are worth it when you have non-trivial Day-2 ops (versioned upgrades, backups, autoscaling).</w:t>
      </w:r>
    </w:p>
    <w:bookmarkEnd w:id="361"/>
    <w:bookmarkStart w:id="362" w:name="tip-49"/>
    <w:p>
      <w:pPr>
        <w:pStyle w:val="Heading3"/>
      </w:pPr>
      <w:r>
        <w:t xml:space="preserve">Tip</w:t>
      </w:r>
    </w:p>
    <w:p>
      <w:pPr>
        <w:pStyle w:val="FirstParagraph"/>
      </w:pPr>
      <w:r>
        <w:t xml:space="preserve">If you find yourself writing a Helm chart with complex</w:t>
      </w:r>
      <w:r>
        <w:t xml:space="preserve"> </w:t>
      </w:r>
      <w:r>
        <w:rPr>
          <w:rStyle w:val="VerbatimChar"/>
        </w:rPr>
        <w:t xml:space="preserve">pre-upgrade-hook</w:t>
      </w:r>
      <w:r>
        <w:t xml:space="preserve"> </w:t>
      </w:r>
      <w:r>
        <w:t xml:space="preserve">Jobs that handle</w:t>
      </w:r>
      <w:r>
        <w:t xml:space="preserve"> </w:t>
      </w:r>
      <w:r>
        <w:t xml:space="preserve">“if upgrading from version X, run job Y”</w:t>
      </w:r>
      <w:r>
        <w:t xml:space="preserve"> </w:t>
      </w:r>
      <w:r>
        <w:t xml:space="preserve">— that’s a sign you want an Operator.</w:t>
      </w:r>
    </w:p>
    <w:bookmarkEnd w:id="362"/>
    <w:bookmarkStart w:id="363" w:name="interview-line-49"/>
    <w:p>
      <w:pPr>
        <w:pStyle w:val="Heading3"/>
      </w:pPr>
      <w:r>
        <w:t xml:space="preserve">Interview line</w:t>
      </w:r>
    </w:p>
    <w:p>
      <w:pPr>
        <w:pStyle w:val="FirstParagraph"/>
      </w:pPr>
      <w:r>
        <w:t xml:space="preserve">“Helm for installs of stateless software. Operators for complex stateful systems with version-specific upgrades. The OperatorHub catalog has 200+ pre-built. We’d write our own only for very specific in-house needs.”</w:t>
      </w:r>
    </w:p>
    <w:p>
      <w:r>
        <w:pict>
          <v:rect style="width:0;height:1.5pt" o:hralign="center" o:hrstd="t" o:hr="t"/>
        </w:pict>
      </w:r>
    </w:p>
    <w:bookmarkEnd w:id="363"/>
    <w:bookmarkEnd w:id="364"/>
    <w:bookmarkEnd w:id="365"/>
    <w:bookmarkStart w:id="427" w:name="section-g-terraform"/>
    <w:p>
      <w:pPr>
        <w:pStyle w:val="Heading1"/>
      </w:pPr>
      <w:r>
        <w:t xml:space="preserve">Section G — Terraform</w:t>
      </w:r>
    </w:p>
    <w:bookmarkStart w:id="372" w:name="infrastructure-as-code-iac"/>
    <w:p>
      <w:pPr>
        <w:pStyle w:val="Heading2"/>
      </w:pPr>
      <w:r>
        <w:t xml:space="preserve">Infrastructure as Code (IaC)</w:t>
      </w:r>
    </w:p>
    <w:bookmarkStart w:id="366" w:name="plain-english-50"/>
    <w:p>
      <w:pPr>
        <w:pStyle w:val="Heading3"/>
      </w:pPr>
      <w:r>
        <w:t xml:space="preserve">Plain English</w:t>
      </w:r>
    </w:p>
    <w:p>
      <w:pPr>
        <w:pStyle w:val="FirstParagraph"/>
      </w:pPr>
      <w:r>
        <w:t xml:space="preserve">Describe infrastructure in text files instead of clicking around in cloud consoles. Run a command, the infrastructure gets created.</w:t>
      </w:r>
    </w:p>
    <w:bookmarkEnd w:id="366"/>
    <w:bookmarkStart w:id="367" w:name="technical-definition-50"/>
    <w:p>
      <w:pPr>
        <w:pStyle w:val="Heading3"/>
      </w:pPr>
      <w:r>
        <w:t xml:space="preserve">Technical definition</w:t>
      </w:r>
    </w:p>
    <w:p>
      <w:pPr>
        <w:pStyle w:val="FirstParagraph"/>
      </w:pPr>
      <w:r>
        <w:t xml:space="preserve">A practice of provisioning and managing infrastructure through declarative or imperative code rather than manual processes. Tools include Terraform (multi-cloud), Pulumi (real programming languages), CloudFormation (AWS), ARM/Bicep (Azure native), CDK (real languages on top of CloudFormation/Terraform).</w:t>
      </w:r>
    </w:p>
    <w:bookmarkEnd w:id="367"/>
    <w:bookmarkStart w:id="368" w:name="why-it-matters-50"/>
    <w:p>
      <w:pPr>
        <w:pStyle w:val="Heading3"/>
      </w:pPr>
      <w:r>
        <w:t xml:space="preserve">Why it matters</w:t>
      </w:r>
    </w:p>
    <w:p>
      <w:pPr>
        <w:pStyle w:val="Compact"/>
        <w:numPr>
          <w:ilvl w:val="0"/>
          <w:numId w:val="1025"/>
        </w:numPr>
      </w:pPr>
      <w:r>
        <w:rPr>
          <w:b/>
          <w:bCs/>
        </w:rPr>
        <w:t xml:space="preserve">Reproducible</w:t>
      </w:r>
      <w:r>
        <w:t xml:space="preserve"> </w:t>
      </w:r>
      <w:r>
        <w:t xml:space="preserve">— same code produces same infra</w:t>
      </w:r>
    </w:p>
    <w:p>
      <w:pPr>
        <w:pStyle w:val="Compact"/>
        <w:numPr>
          <w:ilvl w:val="0"/>
          <w:numId w:val="1025"/>
        </w:numPr>
      </w:pPr>
      <w:r>
        <w:rPr>
          <w:b/>
          <w:bCs/>
        </w:rPr>
        <w:t xml:space="preserve">Reviewable</w:t>
      </w:r>
      <w:r>
        <w:t xml:space="preserve"> </w:t>
      </w:r>
      <w:r>
        <w:t xml:space="preserve">— diffs in PRs</w:t>
      </w:r>
    </w:p>
    <w:p>
      <w:pPr>
        <w:pStyle w:val="Compact"/>
        <w:numPr>
          <w:ilvl w:val="0"/>
          <w:numId w:val="1025"/>
        </w:numPr>
      </w:pPr>
      <w:r>
        <w:rPr>
          <w:b/>
          <w:bCs/>
        </w:rPr>
        <w:t xml:space="preserve">Versioned</w:t>
      </w:r>
      <w:r>
        <w:t xml:space="preserve"> </w:t>
      </w:r>
      <w:r>
        <w:t xml:space="preserve">— git history shows who changed what</w:t>
      </w:r>
    </w:p>
    <w:p>
      <w:pPr>
        <w:pStyle w:val="Compact"/>
        <w:numPr>
          <w:ilvl w:val="0"/>
          <w:numId w:val="1025"/>
        </w:numPr>
      </w:pPr>
      <w:r>
        <w:rPr>
          <w:b/>
          <w:bCs/>
        </w:rPr>
        <w:t xml:space="preserve">Disaster recovery</w:t>
      </w:r>
      <w:r>
        <w:t xml:space="preserve"> </w:t>
      </w:r>
      <w:r>
        <w:t xml:space="preserve">— destroy and rebuild from scratch</w:t>
      </w:r>
    </w:p>
    <w:p>
      <w:pPr>
        <w:pStyle w:val="Compact"/>
        <w:numPr>
          <w:ilvl w:val="0"/>
          <w:numId w:val="1025"/>
        </w:numPr>
      </w:pPr>
      <w:r>
        <w:rPr>
          <w:b/>
          <w:bCs/>
        </w:rPr>
        <w:t xml:space="preserve">Self-documenting</w:t>
      </w:r>
      <w:r>
        <w:t xml:space="preserve"> </w:t>
      </w:r>
      <w:r>
        <w:t xml:space="preserve">— code IS the documentation</w:t>
      </w:r>
    </w:p>
    <w:bookmarkEnd w:id="368"/>
    <w:bookmarkStart w:id="369" w:name="gotcha-50"/>
    <w:p>
      <w:pPr>
        <w:pStyle w:val="Heading3"/>
      </w:pPr>
      <w:r>
        <w:t xml:space="preserve">Gotcha</w:t>
      </w:r>
    </w:p>
    <w:p>
      <w:pPr>
        <w:pStyle w:val="FirstParagraph"/>
      </w:pPr>
      <w:r>
        <w:t xml:space="preserve">Don’t mix click-ops and IaC. If you</w:t>
      </w:r>
      <w:r>
        <w:t xml:space="preserve"> </w:t>
      </w:r>
      <w:r>
        <w:rPr>
          <w:rStyle w:val="VerbatimChar"/>
        </w:rPr>
        <w:t xml:space="preserve">terraform apply</w:t>
      </w:r>
      <w:r>
        <w:t xml:space="preserve"> </w:t>
      </w:r>
      <w:r>
        <w:t xml:space="preserve">to create something, then change it in the console, IaC drift is invisible until next apply (which may revert your changes).</w:t>
      </w:r>
    </w:p>
    <w:bookmarkEnd w:id="369"/>
    <w:bookmarkStart w:id="370" w:name="tip-50"/>
    <w:p>
      <w:pPr>
        <w:pStyle w:val="Heading3"/>
      </w:pPr>
      <w:r>
        <w:t xml:space="preserve">Tip</w:t>
      </w:r>
    </w:p>
    <w:p>
      <w:pPr>
        <w:pStyle w:val="FirstParagraph"/>
      </w:pPr>
      <w:r>
        <w:t xml:space="preserve">Treat IaC like application code — PRs, code review, CI for</w:t>
      </w:r>
      <w:r>
        <w:t xml:space="preserve"> </w:t>
      </w:r>
      <w:r>
        <w:rPr>
          <w:rStyle w:val="VerbatimChar"/>
        </w:rPr>
        <w:t xml:space="preserve">terraform plan</w:t>
      </w:r>
      <w:r>
        <w:t xml:space="preserve">, branch protection. The same discipline.</w:t>
      </w:r>
    </w:p>
    <w:bookmarkEnd w:id="370"/>
    <w:bookmarkStart w:id="371" w:name="interview-line-50"/>
    <w:p>
      <w:pPr>
        <w:pStyle w:val="Heading3"/>
      </w:pPr>
      <w:r>
        <w:t xml:space="preserve">Interview line</w:t>
      </w:r>
    </w:p>
    <w:p>
      <w:pPr>
        <w:pStyle w:val="FirstParagraph"/>
      </w:pPr>
      <w:r>
        <w:t xml:space="preserve">“We use Terraform because it’s cloud-agnostic, has the largest provider ecosystem, and a clear declarative model. For Azure-only projects, Bicep is the more native choice. CDK is for teams that hate HCL and want real programming language constructs.”</w:t>
      </w:r>
    </w:p>
    <w:p>
      <w:r>
        <w:pict>
          <v:rect style="width:0;height:1.5pt" o:hralign="center" o:hrstd="t" o:hr="t"/>
        </w:pict>
      </w:r>
    </w:p>
    <w:bookmarkEnd w:id="371"/>
    <w:bookmarkEnd w:id="372"/>
    <w:bookmarkStart w:id="379" w:name="state-terraform-state"/>
    <w:p>
      <w:pPr>
        <w:pStyle w:val="Heading2"/>
      </w:pPr>
      <w:r>
        <w:t xml:space="preserve">State (Terraform state)</w:t>
      </w:r>
    </w:p>
    <w:bookmarkStart w:id="373" w:name="plain-english-51"/>
    <w:p>
      <w:pPr>
        <w:pStyle w:val="Heading3"/>
      </w:pPr>
      <w:r>
        <w:t xml:space="preserve">Plain English</w:t>
      </w:r>
    </w:p>
    <w:p>
      <w:pPr>
        <w:pStyle w:val="FirstParagraph"/>
      </w:pPr>
      <w:r>
        <w:t xml:space="preserve">A file mapping your code to real cloud resources. Without it, Terraform doesn’t know what already exists.</w:t>
      </w:r>
    </w:p>
    <w:bookmarkEnd w:id="373"/>
    <w:bookmarkStart w:id="374" w:name="technical-definition-51"/>
    <w:p>
      <w:pPr>
        <w:pStyle w:val="Heading3"/>
      </w:pPr>
      <w:r>
        <w:t xml:space="preserve">Technical definition</w:t>
      </w:r>
    </w:p>
    <w:p>
      <w:pPr>
        <w:pStyle w:val="FirstParagraph"/>
      </w:pPr>
      <w:r>
        <w:t xml:space="preserve">A JSON file (</w:t>
      </w:r>
      <w:r>
        <w:rPr>
          <w:rStyle w:val="VerbatimChar"/>
        </w:rPr>
        <w:t xml:space="preserve">terraform.tfstate</w:t>
      </w:r>
      <w:r>
        <w:t xml:space="preserve">) tracking the mapping between Terraform resource addresses and real-world resource IDs, plus attributes. Required for diff computation.</w:t>
      </w:r>
    </w:p>
    <w:bookmarkEnd w:id="374"/>
    <w:bookmarkStart w:id="375" w:name="why-it-matters-51"/>
    <w:p>
      <w:pPr>
        <w:pStyle w:val="Heading3"/>
      </w:pPr>
      <w:r>
        <w:t xml:space="preserve">Why it matters</w:t>
      </w:r>
    </w:p>
    <w:p>
      <w:pPr>
        <w:pStyle w:val="FirstParagraph"/>
      </w:pPr>
      <w:r>
        <w:t xml:space="preserve">State IS Terraform’s source of truth for</w:t>
      </w:r>
      <w:r>
        <w:t xml:space="preserve"> </w:t>
      </w:r>
      <w:r>
        <w:t xml:space="preserve">“what exists.”</w:t>
      </w:r>
      <w:r>
        <w:t xml:space="preserve"> </w:t>
      </w:r>
      <w:r>
        <w:t xml:space="preserve">Without it, Terraform thinks nothing exists and tries to create everything.</w:t>
      </w:r>
    </w:p>
    <w:bookmarkEnd w:id="375"/>
    <w:bookmarkStart w:id="376" w:name="gotcha-51"/>
    <w:p>
      <w:pPr>
        <w:pStyle w:val="Heading3"/>
      </w:pPr>
      <w:r>
        <w:t xml:space="preserve">Gotcha</w:t>
      </w:r>
    </w:p>
    <w:p>
      <w:pPr>
        <w:pStyle w:val="FirstParagraph"/>
      </w:pPr>
      <w:r>
        <w:t xml:space="preserve">State contains secrets — passwords, keys, sensitive outputs. Encrypt at rest. Never commit to git.</w:t>
      </w:r>
    </w:p>
    <w:bookmarkEnd w:id="376"/>
    <w:bookmarkStart w:id="377" w:name="tip-51"/>
    <w:p>
      <w:pPr>
        <w:pStyle w:val="Heading3"/>
      </w:pPr>
      <w:r>
        <w:t xml:space="preserve">Tip</w:t>
      </w:r>
    </w:p>
    <w:p>
      <w:pPr>
        <w:pStyle w:val="FirstParagraph"/>
      </w:pPr>
      <w:r>
        <w:t xml:space="preserve">Add</w:t>
      </w:r>
      <w:r>
        <w:t xml:space="preserve"> </w:t>
      </w:r>
      <w:r>
        <w:rPr>
          <w:rStyle w:val="VerbatimChar"/>
        </w:rPr>
        <w:t xml:space="preserve">*.tfstate</w:t>
      </w:r>
      <w:r>
        <w:t xml:space="preserve"> </w:t>
      </w:r>
      <w:r>
        <w:t xml:space="preserve">and</w:t>
      </w:r>
      <w:r>
        <w:t xml:space="preserve"> </w:t>
      </w:r>
      <w:r>
        <w:rPr>
          <w:rStyle w:val="VerbatimChar"/>
        </w:rPr>
        <w:t xml:space="preserve">*.tfstate.backup</w:t>
      </w:r>
      <w:r>
        <w:t xml:space="preserve"> </w:t>
      </w:r>
      <w:r>
        <w:t xml:space="preserve">to</w:t>
      </w:r>
      <w:r>
        <w:t xml:space="preserve"> </w:t>
      </w:r>
      <w:r>
        <w:rPr>
          <w:rStyle w:val="VerbatimChar"/>
        </w:rPr>
        <w:t xml:space="preserve">.gitignore</w:t>
      </w:r>
      <w:r>
        <w:t xml:space="preserve">. Always.</w:t>
      </w:r>
    </w:p>
    <w:p>
      <w:pPr>
        <w:pStyle w:val="BodyText"/>
      </w:pPr>
      <w:r>
        <w:t xml:space="preserve">For team work, use a remote backend (Azure Storage, S3) so everyone shares one state file.</w:t>
      </w:r>
    </w:p>
    <w:bookmarkEnd w:id="377"/>
    <w:bookmarkStart w:id="378" w:name="interview-line-51"/>
    <w:p>
      <w:pPr>
        <w:pStyle w:val="Heading3"/>
      </w:pPr>
      <w:r>
        <w:t xml:space="preserve">Interview line</w:t>
      </w:r>
    </w:p>
    <w:p>
      <w:pPr>
        <w:pStyle w:val="FirstParagraph"/>
      </w:pPr>
      <w:r>
        <w:t xml:space="preserve">“State is the source of truth for Terraform. Remote backend with locking (Azure blob lease, S3+DynamoDB) for team work. Encrypt at rest. Backup before risky operations. State contains secrets, so access control matters.”</w:t>
      </w:r>
    </w:p>
    <w:p>
      <w:r>
        <w:pict>
          <v:rect style="width:0;height:1.5pt" o:hralign="center" o:hrstd="t" o:hr="t"/>
        </w:pict>
      </w:r>
    </w:p>
    <w:bookmarkEnd w:id="378"/>
    <w:bookmarkEnd w:id="379"/>
    <w:bookmarkStart w:id="386" w:name="remote-backend"/>
    <w:p>
      <w:pPr>
        <w:pStyle w:val="Heading2"/>
      </w:pPr>
      <w:r>
        <w:t xml:space="preserve">Remote backend</w:t>
      </w:r>
    </w:p>
    <w:bookmarkStart w:id="380" w:name="plain-english-52"/>
    <w:p>
      <w:pPr>
        <w:pStyle w:val="Heading3"/>
      </w:pPr>
      <w:r>
        <w:t xml:space="preserve">Plain English</w:t>
      </w:r>
    </w:p>
    <w:p>
      <w:pPr>
        <w:pStyle w:val="FirstParagraph"/>
      </w:pPr>
      <w:r>
        <w:t xml:space="preserve">Store Terraform state in the cloud, not on your laptop. Lets your team share state and prevents simultaneous applies.</w:t>
      </w:r>
    </w:p>
    <w:bookmarkEnd w:id="380"/>
    <w:bookmarkStart w:id="381" w:name="technical-definition-52"/>
    <w:p>
      <w:pPr>
        <w:pStyle w:val="Heading3"/>
      </w:pPr>
      <w:r>
        <w:t xml:space="preserve">Technical definition</w:t>
      </w:r>
    </w:p>
    <w:p>
      <w:pPr>
        <w:pStyle w:val="FirstParagraph"/>
      </w:pPr>
      <w:r>
        <w:t xml:space="preserve">A state storage location supporting concurrent access with locking. Common backends:</w:t>
      </w:r>
    </w:p>
    <w:p>
      <w:pPr>
        <w:pStyle w:val="Compact"/>
        <w:numPr>
          <w:ilvl w:val="0"/>
          <w:numId w:val="1026"/>
        </w:numPr>
      </w:pPr>
      <w:r>
        <w:rPr>
          <w:b/>
          <w:bCs/>
        </w:rPr>
        <w:t xml:space="preserve">azurerm</w:t>
      </w:r>
      <w:r>
        <w:t xml:space="preserve"> </w:t>
      </w:r>
      <w:r>
        <w:t xml:space="preserve">— Azure Storage Account</w:t>
      </w:r>
    </w:p>
    <w:p>
      <w:pPr>
        <w:pStyle w:val="Compact"/>
        <w:numPr>
          <w:ilvl w:val="0"/>
          <w:numId w:val="1026"/>
        </w:numPr>
      </w:pPr>
      <w:r>
        <w:rPr>
          <w:b/>
          <w:bCs/>
        </w:rPr>
        <w:t xml:space="preserve">s3</w:t>
      </w:r>
      <w:r>
        <w:t xml:space="preserve"> </w:t>
      </w:r>
      <w:r>
        <w:t xml:space="preserve">— AWS S3 + DynamoDB for locking</w:t>
      </w:r>
    </w:p>
    <w:p>
      <w:pPr>
        <w:pStyle w:val="Compact"/>
        <w:numPr>
          <w:ilvl w:val="0"/>
          <w:numId w:val="1026"/>
        </w:numPr>
      </w:pPr>
      <w:r>
        <w:rPr>
          <w:b/>
          <w:bCs/>
        </w:rPr>
        <w:t xml:space="preserve">gcs</w:t>
      </w:r>
      <w:r>
        <w:t xml:space="preserve"> </w:t>
      </w:r>
      <w:r>
        <w:t xml:space="preserve">— Google Cloud Storage</w:t>
      </w:r>
    </w:p>
    <w:p>
      <w:pPr>
        <w:pStyle w:val="Compact"/>
        <w:numPr>
          <w:ilvl w:val="0"/>
          <w:numId w:val="1026"/>
        </w:numPr>
      </w:pPr>
      <w:r>
        <w:rPr>
          <w:b/>
          <w:bCs/>
        </w:rPr>
        <w:t xml:space="preserve">remote</w:t>
      </w:r>
      <w:r>
        <w:t xml:space="preserve"> </w:t>
      </w:r>
      <w:r>
        <w:t xml:space="preserve">— Terraform Cloud / Enterprise</w:t>
      </w:r>
    </w:p>
    <w:bookmarkEnd w:id="381"/>
    <w:bookmarkStart w:id="382" w:name="why-it-matters-52"/>
    <w:p>
      <w:pPr>
        <w:pStyle w:val="Heading3"/>
      </w:pPr>
      <w:r>
        <w:t xml:space="preserve">Why it matters</w:t>
      </w:r>
    </w:p>
    <w:p>
      <w:pPr>
        <w:pStyle w:val="FirstParagraph"/>
      </w:pPr>
      <w:r>
        <w:t xml:space="preserve">Without remote backend, only one person can work on the infrastructure. State on laptop = lost if laptop dies.</w:t>
      </w:r>
    </w:p>
    <w:bookmarkEnd w:id="382"/>
    <w:bookmarkStart w:id="383" w:name="gotcha-52"/>
    <w:p>
      <w:pPr>
        <w:pStyle w:val="Heading3"/>
      </w:pPr>
      <w:r>
        <w:t xml:space="preserve">Gotcha</w:t>
      </w:r>
    </w:p>
    <w:p>
      <w:pPr>
        <w:pStyle w:val="FirstParagraph"/>
      </w:pPr>
      <w:r>
        <w:t xml:space="preserve">Configuring the backend requires the backend to exist. Chicken-and-egg: you need a Storage Account to use a Storage Account backend. Solve with a</w:t>
      </w:r>
      <w:r>
        <w:t xml:space="preserve"> </w:t>
      </w:r>
      <w:r>
        <w:t xml:space="preserve">“bootstrap”</w:t>
      </w:r>
      <w:r>
        <w:t xml:space="preserve"> </w:t>
      </w:r>
      <w:r>
        <w:t xml:space="preserve">step that uses local backend to create the SA, then migrate live infra to use it.</w:t>
      </w:r>
    </w:p>
    <w:bookmarkEnd w:id="383"/>
    <w:bookmarkStart w:id="384" w:name="tip-52"/>
    <w:p>
      <w:pPr>
        <w:pStyle w:val="Heading3"/>
      </w:pPr>
      <w:r>
        <w:t xml:space="preserve">Tip</w:t>
      </w:r>
    </w:p>
    <w:p>
      <w:pPr>
        <w:pStyle w:val="SourceCode"/>
      </w:pPr>
      <w:r>
        <w:rPr>
          <w:rStyle w:val="VerbatimChar"/>
        </w:rPr>
        <w:t xml:space="preserve">terraform {</w:t>
      </w:r>
      <w:r>
        <w:br/>
      </w:r>
      <w:r>
        <w:rPr>
          <w:rStyle w:val="VerbatimChar"/>
        </w:rPr>
        <w:t xml:space="preserve">  backend "azurerm" {</w:t>
      </w:r>
      <w:r>
        <w:br/>
      </w:r>
      <w:r>
        <w:rPr>
          <w:rStyle w:val="VerbatimChar"/>
        </w:rPr>
        <w:t xml:space="preserve">    resource_group_name  = "tfstate-rg"</w:t>
      </w:r>
      <w:r>
        <w:br/>
      </w:r>
      <w:r>
        <w:rPr>
          <w:rStyle w:val="VerbatimChar"/>
        </w:rPr>
        <w:t xml:space="preserve">    storage_account_name = "mytfstate12345"</w:t>
      </w:r>
      <w:r>
        <w:br/>
      </w:r>
      <w:r>
        <w:rPr>
          <w:rStyle w:val="VerbatimChar"/>
        </w:rPr>
        <w:t xml:space="preserve">    container_name       = "tfstate"</w:t>
      </w:r>
      <w:r>
        <w:br/>
      </w:r>
      <w:r>
        <w:rPr>
          <w:rStyle w:val="VerbatimChar"/>
        </w:rPr>
        <w:t xml:space="preserve">    key                  = "prod/terraform.tfstate"</w:t>
      </w:r>
      <w:r>
        <w:br/>
      </w:r>
      <w:r>
        <w:rPr>
          <w:rStyle w:val="VerbatimChar"/>
        </w:rPr>
        <w:t xml:space="preserve">  }</w:t>
      </w:r>
      <w:r>
        <w:br/>
      </w:r>
      <w:r>
        <w:rPr>
          <w:rStyle w:val="VerbatimChar"/>
        </w:rPr>
        <w:t xml:space="preserve">}</w:t>
      </w:r>
    </w:p>
    <w:p>
      <w:pPr>
        <w:pStyle w:val="FirstParagraph"/>
      </w:pPr>
      <w:r>
        <w:t xml:space="preserve">Use the</w:t>
      </w:r>
      <w:r>
        <w:t xml:space="preserve"> </w:t>
      </w:r>
      <w:r>
        <w:rPr>
          <w:rStyle w:val="VerbatimChar"/>
        </w:rPr>
        <w:t xml:space="preserve">key</w:t>
      </w:r>
      <w:r>
        <w:t xml:space="preserve"> </w:t>
      </w:r>
      <w:r>
        <w:t xml:space="preserve">to namespace state by environment or service.</w:t>
      </w:r>
    </w:p>
    <w:bookmarkEnd w:id="384"/>
    <w:bookmarkStart w:id="385" w:name="interview-line-52"/>
    <w:p>
      <w:pPr>
        <w:pStyle w:val="Heading3"/>
      </w:pPr>
      <w:r>
        <w:t xml:space="preserve">Interview line</w:t>
      </w:r>
    </w:p>
    <w:p>
      <w:pPr>
        <w:pStyle w:val="FirstParagraph"/>
      </w:pPr>
      <w:r>
        <w:t xml:space="preserve">“Two Terraform configs in the lab:</w:t>
      </w:r>
      <w:r>
        <w:t xml:space="preserve"> </w:t>
      </w:r>
      <w:r>
        <w:rPr>
          <w:rStyle w:val="VerbatimChar"/>
        </w:rPr>
        <w:t xml:space="preserve">bootstrap/</w:t>
      </w:r>
      <w:r>
        <w:t xml:space="preserve"> </w:t>
      </w:r>
      <w:r>
        <w:t xml:space="preserve">with local backend creates the Storage Account;</w:t>
      </w:r>
      <w:r>
        <w:t xml:space="preserve"> </w:t>
      </w:r>
      <w:r>
        <w:rPr>
          <w:rStyle w:val="VerbatimChar"/>
        </w:rPr>
        <w:t xml:space="preserve">live/</w:t>
      </w:r>
      <w:r>
        <w:t xml:space="preserve"> </w:t>
      </w:r>
      <w:r>
        <w:t xml:space="preserve">uses that SA as remote backend. Chicken-and-egg solution. Bootstrap rarely changes after first run.”</w:t>
      </w:r>
    </w:p>
    <w:p>
      <w:r>
        <w:pict>
          <v:rect style="width:0;height:1.5pt" o:hralign="center" o:hrstd="t" o:hr="t"/>
        </w:pict>
      </w:r>
    </w:p>
    <w:bookmarkEnd w:id="385"/>
    <w:bookmarkEnd w:id="386"/>
    <w:bookmarkStart w:id="393" w:name="provider"/>
    <w:p>
      <w:pPr>
        <w:pStyle w:val="Heading2"/>
      </w:pPr>
      <w:r>
        <w:t xml:space="preserve">Provider</w:t>
      </w:r>
    </w:p>
    <w:bookmarkStart w:id="387" w:name="plain-english-53"/>
    <w:p>
      <w:pPr>
        <w:pStyle w:val="Heading3"/>
      </w:pPr>
      <w:r>
        <w:t xml:space="preserve">Plain English</w:t>
      </w:r>
    </w:p>
    <w:p>
      <w:pPr>
        <w:pStyle w:val="FirstParagraph"/>
      </w:pPr>
      <w:r>
        <w:t xml:space="preserve">A plugin Terraform uses to talk to a specific cloud or service. Each cloud has its own provider.</w:t>
      </w:r>
    </w:p>
    <w:bookmarkEnd w:id="387"/>
    <w:bookmarkStart w:id="388" w:name="technical-definition-53"/>
    <w:p>
      <w:pPr>
        <w:pStyle w:val="Heading3"/>
      </w:pPr>
      <w:r>
        <w:t xml:space="preserve">Technical definition</w:t>
      </w:r>
    </w:p>
    <w:p>
      <w:pPr>
        <w:pStyle w:val="FirstParagraph"/>
      </w:pPr>
      <w:r>
        <w:t xml:space="preserve">A Go binary that translates Terraform HCL resource declarations into API calls.</w:t>
      </w:r>
      <w:r>
        <w:t xml:space="preserve"> </w:t>
      </w:r>
      <w:r>
        <w:rPr>
          <w:rStyle w:val="VerbatimChar"/>
        </w:rPr>
        <w:t xml:space="preserve">hashicorp/azurerm</w:t>
      </w:r>
      <w:r>
        <w:t xml:space="preserve">,</w:t>
      </w:r>
      <w:r>
        <w:t xml:space="preserve"> </w:t>
      </w:r>
      <w:r>
        <w:rPr>
          <w:rStyle w:val="VerbatimChar"/>
        </w:rPr>
        <w:t xml:space="preserve">hashicorp/aws</w:t>
      </w:r>
      <w:r>
        <w:t xml:space="preserve">,</w:t>
      </w:r>
      <w:r>
        <w:t xml:space="preserve"> </w:t>
      </w:r>
      <w:r>
        <w:rPr>
          <w:rStyle w:val="VerbatimChar"/>
        </w:rPr>
        <w:t xml:space="preserve">hashicorp/kubernetes</w:t>
      </w:r>
      <w:r>
        <w:t xml:space="preserve">,</w:t>
      </w:r>
      <w:r>
        <w:t xml:space="preserve"> </w:t>
      </w:r>
      <w:r>
        <w:rPr>
          <w:rStyle w:val="VerbatimChar"/>
        </w:rPr>
        <w:t xml:space="preserve">hashicorp/helm</w:t>
      </w:r>
      <w:r>
        <w:t xml:space="preserve">, hundreds more.</w:t>
      </w:r>
    </w:p>
    <w:bookmarkEnd w:id="388"/>
    <w:bookmarkStart w:id="389" w:name="why-it-matters-53"/>
    <w:p>
      <w:pPr>
        <w:pStyle w:val="Heading3"/>
      </w:pPr>
      <w:r>
        <w:t xml:space="preserve">Why it matters</w:t>
      </w:r>
    </w:p>
    <w:p>
      <w:pPr>
        <w:pStyle w:val="FirstParagraph"/>
      </w:pPr>
      <w:r>
        <w:t xml:space="preserve">The provider is what makes Terraform multi-cloud. Same HCL syntax, different providers for different clouds.</w:t>
      </w:r>
    </w:p>
    <w:bookmarkEnd w:id="389"/>
    <w:bookmarkStart w:id="390" w:name="gotcha-53"/>
    <w:p>
      <w:pPr>
        <w:pStyle w:val="Heading3"/>
      </w:pPr>
      <w:r>
        <w:t xml:space="preserve">Gotcha</w:t>
      </w:r>
    </w:p>
    <w:p>
      <w:pPr>
        <w:pStyle w:val="FirstParagraph"/>
      </w:pPr>
      <w:r>
        <w:t xml:space="preserve">Provider versions matter. New provider versions can have breaking changes. Always pin:</w:t>
      </w:r>
    </w:p>
    <w:p>
      <w:pPr>
        <w:pStyle w:val="SourceCode"/>
      </w:pPr>
      <w:r>
        <w:rPr>
          <w:rStyle w:val="VerbatimChar"/>
        </w:rPr>
        <w:t xml:space="preserve">required_providers {</w:t>
      </w:r>
      <w:r>
        <w:br/>
      </w:r>
      <w:r>
        <w:rPr>
          <w:rStyle w:val="VerbatimChar"/>
        </w:rPr>
        <w:t xml:space="preserve">  azurerm = {</w:t>
      </w:r>
      <w:r>
        <w:br/>
      </w:r>
      <w:r>
        <w:rPr>
          <w:rStyle w:val="VerbatimChar"/>
        </w:rPr>
        <w:t xml:space="preserve">    source  = "hashicorp/azurerm"</w:t>
      </w:r>
      <w:r>
        <w:br/>
      </w:r>
      <w:r>
        <w:rPr>
          <w:rStyle w:val="VerbatimChar"/>
        </w:rPr>
        <w:t xml:space="preserve">    version = "~&gt; 3.0"</w:t>
      </w:r>
      <w:r>
        <w:br/>
      </w:r>
      <w:r>
        <w:rPr>
          <w:rStyle w:val="VerbatimChar"/>
        </w:rPr>
        <w:t xml:space="preserve">  }</w:t>
      </w:r>
      <w:r>
        <w:br/>
      </w:r>
      <w:r>
        <w:rPr>
          <w:rStyle w:val="VerbatimChar"/>
        </w:rPr>
        <w:t xml:space="preserve">}</w:t>
      </w:r>
    </w:p>
    <w:p>
      <w:pPr>
        <w:pStyle w:val="FirstParagraph"/>
      </w:pPr>
      <w:r>
        <w:rPr>
          <w:rStyle w:val="VerbatimChar"/>
        </w:rPr>
        <w:t xml:space="preserve">~&gt; 3.0</w:t>
      </w:r>
      <w:r>
        <w:t xml:space="preserve"> </w:t>
      </w:r>
      <w:r>
        <w:t xml:space="preserve">means</w:t>
      </w:r>
      <w:r>
        <w:t xml:space="preserve"> </w:t>
      </w:r>
      <w:r>
        <w:t xml:space="preserve">“any 3.x, never 4.x”</w:t>
      </w:r>
      <w:r>
        <w:t xml:space="preserve"> </w:t>
      </w:r>
      <w:r>
        <w:t xml:space="preserve">— safe for minor updates.</w:t>
      </w:r>
    </w:p>
    <w:bookmarkEnd w:id="390"/>
    <w:bookmarkStart w:id="391" w:name="tip-53"/>
    <w:p>
      <w:pPr>
        <w:pStyle w:val="Heading3"/>
      </w:pPr>
      <w:r>
        <w:t xml:space="preserve">Tip</w:t>
      </w:r>
    </w:p>
    <w:p>
      <w:pPr>
        <w:pStyle w:val="FirstParagraph"/>
      </w:pPr>
      <w:r>
        <w:t xml:space="preserve">Run</w:t>
      </w:r>
      <w:r>
        <w:t xml:space="preserve"> </w:t>
      </w:r>
      <w:r>
        <w:rPr>
          <w:rStyle w:val="VerbatimChar"/>
        </w:rPr>
        <w:t xml:space="preserve">terraform init -upgrade</w:t>
      </w:r>
      <w:r>
        <w:t xml:space="preserve"> </w:t>
      </w:r>
      <w:r>
        <w:t xml:space="preserve">periodically to pull provider updates within your constraints. Review the changelog.</w:t>
      </w:r>
    </w:p>
    <w:bookmarkEnd w:id="391"/>
    <w:bookmarkStart w:id="392" w:name="interview-line-53"/>
    <w:p>
      <w:pPr>
        <w:pStyle w:val="Heading3"/>
      </w:pPr>
      <w:r>
        <w:t xml:space="preserve">Interview line</w:t>
      </w:r>
    </w:p>
    <w:p>
      <w:pPr>
        <w:pStyle w:val="FirstParagraph"/>
      </w:pPr>
      <w:r>
        <w:t xml:space="preserve">“Providers are versioned plugins. Always pin with</w:t>
      </w:r>
      <w:r>
        <w:t xml:space="preserve"> </w:t>
      </w:r>
      <w:r>
        <w:rPr>
          <w:rStyle w:val="VerbatimChar"/>
        </w:rPr>
        <w:t xml:space="preserve">version = '~&gt; 3.0'</w:t>
      </w:r>
      <w:r>
        <w:t xml:space="preserve"> </w:t>
      </w:r>
      <w:r>
        <w:t xml:space="preserve">to avoid surprise breaks. Major version bumps usually have migration notes. We update providers monthly via Renovate-style automation.”</w:t>
      </w:r>
    </w:p>
    <w:p>
      <w:r>
        <w:pict>
          <v:rect style="width:0;height:1.5pt" o:hralign="center" o:hrstd="t" o:hr="t"/>
        </w:pict>
      </w:r>
    </w:p>
    <w:bookmarkEnd w:id="392"/>
    <w:bookmarkEnd w:id="393"/>
    <w:bookmarkStart w:id="400" w:name="module"/>
    <w:p>
      <w:pPr>
        <w:pStyle w:val="Heading2"/>
      </w:pPr>
      <w:r>
        <w:t xml:space="preserve">Module</w:t>
      </w:r>
    </w:p>
    <w:bookmarkStart w:id="394" w:name="plain-english-54"/>
    <w:p>
      <w:pPr>
        <w:pStyle w:val="Heading3"/>
      </w:pPr>
      <w:r>
        <w:t xml:space="preserve">Plain English</w:t>
      </w:r>
    </w:p>
    <w:p>
      <w:pPr>
        <w:pStyle w:val="FirstParagraph"/>
      </w:pPr>
      <w:r>
        <w:t xml:space="preserve">A reusable bundle of Terraform code. Define an</w:t>
      </w:r>
      <w:r>
        <w:t xml:space="preserve"> </w:t>
      </w:r>
      <w:r>
        <w:t xml:space="preserve">“aks-cluster”</w:t>
      </w:r>
      <w:r>
        <w:t xml:space="preserve"> </w:t>
      </w:r>
      <w:r>
        <w:t xml:space="preserve">module once, use it in dev, staging, prod.</w:t>
      </w:r>
    </w:p>
    <w:bookmarkEnd w:id="394"/>
    <w:bookmarkStart w:id="395" w:name="technical-definition-54"/>
    <w:p>
      <w:pPr>
        <w:pStyle w:val="Heading3"/>
      </w:pPr>
      <w:r>
        <w:t xml:space="preserve">Technical definition</w:t>
      </w:r>
    </w:p>
    <w:p>
      <w:pPr>
        <w:pStyle w:val="FirstParagraph"/>
      </w:pPr>
      <w:r>
        <w:t xml:space="preserve">A directory of</w:t>
      </w:r>
      <w:r>
        <w:t xml:space="preserve"> </w:t>
      </w:r>
      <w:r>
        <w:rPr>
          <w:rStyle w:val="VerbatimChar"/>
        </w:rPr>
        <w:t xml:space="preserve">.tf</w:t>
      </w:r>
      <w:r>
        <w:t xml:space="preserve"> </w:t>
      </w:r>
      <w:r>
        <w:t xml:space="preserve">files invocable from other configurations via</w:t>
      </w:r>
      <w:r>
        <w:t xml:space="preserve"> </w:t>
      </w:r>
      <w:r>
        <w:rPr>
          <w:rStyle w:val="VerbatimChar"/>
        </w:rPr>
        <w:t xml:space="preserve">module "name" { source = "..." }</w:t>
      </w:r>
      <w:r>
        <w:t xml:space="preserve">. Modules accept inputs (variables) and produce outputs.</w:t>
      </w:r>
    </w:p>
    <w:bookmarkEnd w:id="395"/>
    <w:bookmarkStart w:id="396" w:name="why-it-matters-54"/>
    <w:p>
      <w:pPr>
        <w:pStyle w:val="Heading3"/>
      </w:pPr>
      <w:r>
        <w:t xml:space="preserve">Why it matters</w:t>
      </w:r>
    </w:p>
    <w:p>
      <w:pPr>
        <w:pStyle w:val="FirstParagraph"/>
      </w:pPr>
      <w:r>
        <w:t xml:space="preserve">DRY. Don’t repeat AKS configuration in 3 environment directories — make it a module, call it 3 times with different inputs.</w:t>
      </w:r>
    </w:p>
    <w:bookmarkEnd w:id="396"/>
    <w:bookmarkStart w:id="397" w:name="gotcha-54"/>
    <w:p>
      <w:pPr>
        <w:pStyle w:val="Heading3"/>
      </w:pPr>
      <w:r>
        <w:t xml:space="preserve">Gotcha</w:t>
      </w:r>
    </w:p>
    <w:p>
      <w:pPr>
        <w:pStyle w:val="FirstParagraph"/>
      </w:pPr>
      <w:r>
        <w:t xml:space="preserve">Modules can be too generic (lots of variables, hard to use) or too specific (hard-coded values, hard to reuse). Find the right level.</w:t>
      </w:r>
    </w:p>
    <w:bookmarkEnd w:id="397"/>
    <w:bookmarkStart w:id="398" w:name="tip-54"/>
    <w:p>
      <w:pPr>
        <w:pStyle w:val="Heading3"/>
      </w:pPr>
      <w:r>
        <w:t xml:space="preserve">Tip</w:t>
      </w:r>
    </w:p>
    <w:p>
      <w:pPr>
        <w:pStyle w:val="FirstParagraph"/>
      </w:pPr>
      <w:r>
        <w:t xml:space="preserve">Organize modules by responsibility:</w:t>
      </w:r>
    </w:p>
    <w:p>
      <w:pPr>
        <w:pStyle w:val="SourceCode"/>
      </w:pPr>
      <w:r>
        <w:rPr>
          <w:rStyle w:val="VerbatimChar"/>
        </w:rPr>
        <w:t xml:space="preserve">modules/</w:t>
      </w:r>
      <w:r>
        <w:br/>
      </w:r>
      <w:r>
        <w:rPr>
          <w:rStyle w:val="VerbatimChar"/>
        </w:rPr>
        <w:t xml:space="preserve">├── network/        # VNet, subnets, NSGs</w:t>
      </w:r>
      <w:r>
        <w:br/>
      </w:r>
      <w:r>
        <w:rPr>
          <w:rStyle w:val="VerbatimChar"/>
        </w:rPr>
        <w:t xml:space="preserve">├── acr/            # Container registry</w:t>
      </w:r>
      <w:r>
        <w:br/>
      </w:r>
      <w:r>
        <w:rPr>
          <w:rStyle w:val="VerbatimChar"/>
        </w:rPr>
        <w:t xml:space="preserve">├── aks/            # Kubernetes cluster</w:t>
      </w:r>
      <w:r>
        <w:br/>
      </w:r>
      <w:r>
        <w:rPr>
          <w:rStyle w:val="VerbatimChar"/>
        </w:rPr>
        <w:t xml:space="preserve">└── monitoring/     # Log Analytics</w:t>
      </w:r>
    </w:p>
    <w:p>
      <w:pPr>
        <w:pStyle w:val="FirstParagraph"/>
      </w:pPr>
      <w:r>
        <w:t xml:space="preserve">Versioned modules in a private Terraform Registry are next-level. Refer to them by version tag:</w:t>
      </w:r>
      <w:r>
        <w:t xml:space="preserve"> </w:t>
      </w:r>
      <w:r>
        <w:rPr>
          <w:rStyle w:val="VerbatimChar"/>
        </w:rPr>
        <w:t xml:space="preserve">source = "git::ssh://...//modules/aks?ref=v1.2.3"</w:t>
      </w:r>
      <w:r>
        <w:t xml:space="preserve">.</w:t>
      </w:r>
    </w:p>
    <w:bookmarkEnd w:id="398"/>
    <w:bookmarkStart w:id="399" w:name="interview-line-54"/>
    <w:p>
      <w:pPr>
        <w:pStyle w:val="Heading3"/>
      </w:pPr>
      <w:r>
        <w:t xml:space="preserve">Interview line</w:t>
      </w:r>
    </w:p>
    <w:p>
      <w:pPr>
        <w:pStyle w:val="FirstParagraph"/>
      </w:pPr>
      <w:r>
        <w:t xml:space="preserve">“We have three modules: network, acr, aks. Each takes inputs from the calling config. For team usage at scale, I’d publish them to a private registry with semver tags, so consumers pin versions and get a predictable upgrade path.”</w:t>
      </w:r>
    </w:p>
    <w:p>
      <w:r>
        <w:pict>
          <v:rect style="width:0;height:1.5pt" o:hralign="center" o:hrstd="t" o:hr="t"/>
        </w:pict>
      </w:r>
    </w:p>
    <w:bookmarkEnd w:id="399"/>
    <w:bookmarkEnd w:id="400"/>
    <w:bookmarkStart w:id="407" w:name="state-locking"/>
    <w:p>
      <w:pPr>
        <w:pStyle w:val="Heading2"/>
      </w:pPr>
      <w:r>
        <w:t xml:space="preserve">State locking</w:t>
      </w:r>
    </w:p>
    <w:bookmarkStart w:id="401" w:name="plain-english-55"/>
    <w:p>
      <w:pPr>
        <w:pStyle w:val="Heading3"/>
      </w:pPr>
      <w:r>
        <w:t xml:space="preserve">Plain English</w:t>
      </w:r>
    </w:p>
    <w:p>
      <w:pPr>
        <w:pStyle w:val="FirstParagraph"/>
      </w:pPr>
      <w:r>
        <w:t xml:space="preserve">“Don’t let two people change state at the same time.”</w:t>
      </w:r>
      <w:r>
        <w:t xml:space="preserve"> </w:t>
      </w:r>
      <w:r>
        <w:t xml:space="preserve">Prevents corruption.</w:t>
      </w:r>
    </w:p>
    <w:bookmarkEnd w:id="401"/>
    <w:bookmarkStart w:id="402" w:name="technical-definition-55"/>
    <w:p>
      <w:pPr>
        <w:pStyle w:val="Heading3"/>
      </w:pPr>
      <w:r>
        <w:t xml:space="preserve">Technical definition</w:t>
      </w:r>
    </w:p>
    <w:p>
      <w:pPr>
        <w:pStyle w:val="FirstParagraph"/>
      </w:pPr>
      <w:r>
        <w:t xml:space="preserve">The backend acquires a lock before</w:t>
      </w:r>
      <w:r>
        <w:t xml:space="preserve"> </w:t>
      </w:r>
      <w:r>
        <w:rPr>
          <w:rStyle w:val="VerbatimChar"/>
        </w:rPr>
        <w:t xml:space="preserve">terraform apply</w:t>
      </w:r>
      <w:r>
        <w:t xml:space="preserve"> </w:t>
      </w:r>
      <w:r>
        <w:t xml:space="preserve">or</w:t>
      </w:r>
      <w:r>
        <w:t xml:space="preserve"> </w:t>
      </w:r>
      <w:r>
        <w:rPr>
          <w:rStyle w:val="VerbatimChar"/>
        </w:rPr>
        <w:t xml:space="preserve">terraform plan -lock=true</w:t>
      </w:r>
      <w:r>
        <w:t xml:space="preserve">. Releases on completion. Other users see</w:t>
      </w:r>
      <w:r>
        <w:t xml:space="preserve"> </w:t>
      </w:r>
      <w:r>
        <w:t xml:space="preserve">“state is locked”</w:t>
      </w:r>
      <w:r>
        <w:t xml:space="preserve"> </w:t>
      </w:r>
      <w:r>
        <w:t xml:space="preserve">until the lock is released.</w:t>
      </w:r>
    </w:p>
    <w:bookmarkEnd w:id="402"/>
    <w:bookmarkStart w:id="403" w:name="why-it-matters-55"/>
    <w:p>
      <w:pPr>
        <w:pStyle w:val="Heading3"/>
      </w:pPr>
      <w:r>
        <w:t xml:space="preserve">Why it matters</w:t>
      </w:r>
    </w:p>
    <w:p>
      <w:pPr>
        <w:pStyle w:val="FirstParagraph"/>
      </w:pPr>
      <w:r>
        <w:t xml:space="preserve">Without locking, two simultaneous applies can corrupt state — both write their changes, but only one wins, and the state file no longer reflects reality.</w:t>
      </w:r>
    </w:p>
    <w:bookmarkEnd w:id="403"/>
    <w:bookmarkStart w:id="404" w:name="gotcha-55"/>
    <w:p>
      <w:pPr>
        <w:pStyle w:val="Heading3"/>
      </w:pPr>
      <w:r>
        <w:t xml:space="preserve">Gotcha</w:t>
      </w:r>
    </w:p>
    <w:p>
      <w:pPr>
        <w:pStyle w:val="FirstParagraph"/>
      </w:pPr>
      <w:r>
        <w:t xml:space="preserve">Crashed applies can leave stale locks.</w:t>
      </w:r>
      <w:r>
        <w:t xml:space="preserve"> </w:t>
      </w:r>
      <w:r>
        <w:rPr>
          <w:rStyle w:val="VerbatimChar"/>
        </w:rPr>
        <w:t xml:space="preserve">terraform force-unlock &lt;id&gt;</w:t>
      </w:r>
      <w:r>
        <w:t xml:space="preserve"> </w:t>
      </w:r>
      <w:r>
        <w:t xml:space="preserve">removes them. Use cautiously — make sure no one else is running.</w:t>
      </w:r>
    </w:p>
    <w:bookmarkEnd w:id="404"/>
    <w:bookmarkStart w:id="405" w:name="tip-55"/>
    <w:p>
      <w:pPr>
        <w:pStyle w:val="Heading3"/>
      </w:pPr>
      <w:r>
        <w:t xml:space="preserve">Tip</w:t>
      </w:r>
    </w:p>
    <w:p>
      <w:pPr>
        <w:pStyle w:val="FirstParagraph"/>
      </w:pPr>
      <w:r>
        <w:t xml:space="preserve">Azure Storage blob lease handles this automatically. S3 requires a DynamoDB table for the lock state.</w:t>
      </w:r>
    </w:p>
    <w:bookmarkEnd w:id="405"/>
    <w:bookmarkStart w:id="406" w:name="interview-line-55"/>
    <w:p>
      <w:pPr>
        <w:pStyle w:val="Heading3"/>
      </w:pPr>
      <w:r>
        <w:t xml:space="preserve">Interview line</w:t>
      </w:r>
    </w:p>
    <w:p>
      <w:pPr>
        <w:pStyle w:val="FirstParagraph"/>
      </w:pPr>
      <w:r>
        <w:t xml:space="preserve">“State locking via the backend — Azure blob lease, AWS DynamoDB. Critical for team work. We’ve never had to force-unlock, but the procedure is well-documented in the runbook.”</w:t>
      </w:r>
    </w:p>
    <w:p>
      <w:r>
        <w:pict>
          <v:rect style="width:0;height:1.5pt" o:hralign="center" o:hrstd="t" o:hr="t"/>
        </w:pict>
      </w:r>
    </w:p>
    <w:bookmarkEnd w:id="406"/>
    <w:bookmarkEnd w:id="407"/>
    <w:bookmarkStart w:id="413" w:name="data-sources"/>
    <w:p>
      <w:pPr>
        <w:pStyle w:val="Heading2"/>
      </w:pPr>
      <w:r>
        <w:t xml:space="preserve">Data sources</w:t>
      </w:r>
    </w:p>
    <w:bookmarkStart w:id="408" w:name="plain-english-56"/>
    <w:p>
      <w:pPr>
        <w:pStyle w:val="Heading3"/>
      </w:pPr>
      <w:r>
        <w:t xml:space="preserve">Plain English</w:t>
      </w:r>
    </w:p>
    <w:p>
      <w:pPr>
        <w:pStyle w:val="FirstParagraph"/>
      </w:pPr>
      <w:r>
        <w:t xml:space="preserve">Read existing cloud resources without managing them. Like SELECT, not CREATE.</w:t>
      </w:r>
    </w:p>
    <w:bookmarkEnd w:id="408"/>
    <w:bookmarkStart w:id="409" w:name="technical-definition-56"/>
    <w:p>
      <w:pPr>
        <w:pStyle w:val="Heading3"/>
      </w:pPr>
      <w:r>
        <w:t xml:space="preserve">Technical definition</w:t>
      </w:r>
    </w:p>
    <w:p>
      <w:pPr>
        <w:pStyle w:val="FirstParagraph"/>
      </w:pPr>
      <w:r>
        <w:t xml:space="preserve">A</w:t>
      </w:r>
      <w:r>
        <w:t xml:space="preserve"> </w:t>
      </w:r>
      <w:r>
        <w:rPr>
          <w:rStyle w:val="VerbatimChar"/>
        </w:rPr>
        <w:t xml:space="preserve">data</w:t>
      </w:r>
      <w:r>
        <w:t xml:space="preserve"> </w:t>
      </w:r>
      <w:r>
        <w:t xml:space="preserve">block that queries existing resources at plan time and exposes their attributes for use elsewhere in the configuration.</w:t>
      </w:r>
    </w:p>
    <w:bookmarkEnd w:id="409"/>
    <w:bookmarkStart w:id="410" w:name="why-it-matters-56"/>
    <w:p>
      <w:pPr>
        <w:pStyle w:val="Heading3"/>
      </w:pPr>
      <w:r>
        <w:t xml:space="preserve">Why it matters</w:t>
      </w:r>
    </w:p>
    <w:p>
      <w:pPr>
        <w:pStyle w:val="FirstParagraph"/>
      </w:pPr>
      <w:r>
        <w:t xml:space="preserve">Reference resources you don’t own. Reference resources created by other Terraform configs. Get the current subscription ID, tenant ID, etc.</w:t>
      </w:r>
    </w:p>
    <w:bookmarkEnd w:id="410"/>
    <w:bookmarkStart w:id="411" w:name="tip-56"/>
    <w:p>
      <w:pPr>
        <w:pStyle w:val="Heading3"/>
      </w:pPr>
      <w:r>
        <w:t xml:space="preserve">Tip</w:t>
      </w:r>
    </w:p>
    <w:p>
      <w:pPr>
        <w:pStyle w:val="SourceCode"/>
      </w:pPr>
      <w:r>
        <w:rPr>
          <w:rStyle w:val="VerbatimChar"/>
        </w:rPr>
        <w:t xml:space="preserve">data "azurerm_subscription" "current" {}</w:t>
      </w:r>
      <w:r>
        <w:br/>
      </w:r>
      <w:r>
        <w:br/>
      </w:r>
      <w:r>
        <w:rPr>
          <w:rStyle w:val="VerbatimChar"/>
        </w:rPr>
        <w:t xml:space="preserve">resource "azurerm_role_assignment" "example" {</w:t>
      </w:r>
      <w:r>
        <w:br/>
      </w:r>
      <w:r>
        <w:rPr>
          <w:rStyle w:val="VerbatimChar"/>
        </w:rPr>
        <w:t xml:space="preserve">  scope        = data.azurerm_subscription.current.id</w:t>
      </w:r>
      <w:r>
        <w:br/>
      </w:r>
      <w:r>
        <w:rPr>
          <w:rStyle w:val="VerbatimChar"/>
        </w:rPr>
        <w:t xml:space="preserve">  role         = "Reader"</w:t>
      </w:r>
      <w:r>
        <w:br/>
      </w:r>
      <w:r>
        <w:rPr>
          <w:rStyle w:val="VerbatimChar"/>
        </w:rPr>
        <w:t xml:space="preserve">  principal_id = "..."</w:t>
      </w:r>
      <w:r>
        <w:br/>
      </w:r>
      <w:r>
        <w:rPr>
          <w:rStyle w:val="VerbatimChar"/>
        </w:rPr>
        <w:t xml:space="preserve">}</w:t>
      </w:r>
    </w:p>
    <w:bookmarkEnd w:id="411"/>
    <w:bookmarkStart w:id="412" w:name="interview-line-56"/>
    <w:p>
      <w:pPr>
        <w:pStyle w:val="Heading3"/>
      </w:pPr>
      <w:r>
        <w:t xml:space="preserve">Interview line</w:t>
      </w:r>
    </w:p>
    <w:p>
      <w:pPr>
        <w:pStyle w:val="FirstParagraph"/>
      </w:pPr>
      <w:r>
        <w:t xml:space="preserve">“Data sources for resources I don’t own — looking up an existing Key Vault by name, getting the subscription ID, finding a VNet created by the platform team. Keeps responsibility boundaries clean.”</w:t>
      </w:r>
    </w:p>
    <w:p>
      <w:r>
        <w:pict>
          <v:rect style="width:0;height:1.5pt" o:hralign="center" o:hrstd="t" o:hr="t"/>
        </w:pict>
      </w:r>
    </w:p>
    <w:bookmarkEnd w:id="412"/>
    <w:bookmarkEnd w:id="413"/>
    <w:bookmarkStart w:id="419" w:name="plan-vs-apply"/>
    <w:p>
      <w:pPr>
        <w:pStyle w:val="Heading2"/>
      </w:pPr>
      <w:r>
        <w:t xml:space="preserve">Plan vs Apply</w:t>
      </w:r>
    </w:p>
    <w:bookmarkStart w:id="414" w:name="plain-english-57"/>
    <w:p>
      <w:pPr>
        <w:pStyle w:val="Heading3"/>
      </w:pPr>
      <w:r>
        <w:t xml:space="preserve">Plain English</w:t>
      </w:r>
    </w:p>
    <w:p>
      <w:pPr>
        <w:pStyle w:val="FirstParagraph"/>
      </w:pPr>
      <w:r>
        <w:rPr>
          <w:rStyle w:val="VerbatimChar"/>
        </w:rPr>
        <w:t xml:space="preserve">plan</w:t>
      </w:r>
      <w:r>
        <w:t xml:space="preserve"> </w:t>
      </w:r>
      <w:r>
        <w:t xml:space="preserve">shows what would change.</w:t>
      </w:r>
      <w:r>
        <w:t xml:space="preserve"> </w:t>
      </w:r>
      <w:r>
        <w:rPr>
          <w:rStyle w:val="VerbatimChar"/>
        </w:rPr>
        <w:t xml:space="preserve">apply</w:t>
      </w:r>
      <w:r>
        <w:t xml:space="preserve"> </w:t>
      </w:r>
      <w:r>
        <w:t xml:space="preserve">does it. Always plan first.</w:t>
      </w:r>
    </w:p>
    <w:bookmarkEnd w:id="414"/>
    <w:bookmarkStart w:id="415" w:name="technical-definition-57"/>
    <w:p>
      <w:pPr>
        <w:pStyle w:val="Heading3"/>
      </w:pPr>
      <w:r>
        <w:t xml:space="preserve">Technical definition</w:t>
      </w:r>
    </w:p>
    <w:p>
      <w:pPr>
        <w:pStyle w:val="Compact"/>
        <w:numPr>
          <w:ilvl w:val="0"/>
          <w:numId w:val="1027"/>
        </w:numPr>
      </w:pPr>
      <w:r>
        <w:rPr>
          <w:rStyle w:val="VerbatimChar"/>
        </w:rPr>
        <w:t xml:space="preserve">terraform plan</w:t>
      </w:r>
      <w:r>
        <w:t xml:space="preserve"> </w:t>
      </w:r>
      <w:r>
        <w:t xml:space="preserve">— refreshes state, compares config to state, computes diff, shows what would change</w:t>
      </w:r>
    </w:p>
    <w:p>
      <w:pPr>
        <w:pStyle w:val="Compact"/>
        <w:numPr>
          <w:ilvl w:val="0"/>
          <w:numId w:val="1027"/>
        </w:numPr>
      </w:pPr>
      <w:r>
        <w:rPr>
          <w:rStyle w:val="VerbatimChar"/>
        </w:rPr>
        <w:t xml:space="preserve">terraform apply</w:t>
      </w:r>
      <w:r>
        <w:t xml:space="preserve"> </w:t>
      </w:r>
      <w:r>
        <w:t xml:space="preserve">— runs plan, prompts for confirmation, executes the diff</w:t>
      </w:r>
    </w:p>
    <w:p>
      <w:pPr>
        <w:pStyle w:val="Compact"/>
        <w:numPr>
          <w:ilvl w:val="0"/>
          <w:numId w:val="1027"/>
        </w:numPr>
      </w:pPr>
      <w:r>
        <w:rPr>
          <w:rStyle w:val="VerbatimChar"/>
        </w:rPr>
        <w:t xml:space="preserve">terraform apply tfplan</w:t>
      </w:r>
      <w:r>
        <w:t xml:space="preserve"> </w:t>
      </w:r>
      <w:r>
        <w:t xml:space="preserve">— applies a saved plan, no prompt</w:t>
      </w:r>
    </w:p>
    <w:bookmarkEnd w:id="415"/>
    <w:bookmarkStart w:id="416" w:name="why-it-matters-57"/>
    <w:p>
      <w:pPr>
        <w:pStyle w:val="Heading3"/>
      </w:pPr>
      <w:r>
        <w:t xml:space="preserve">Why it matters</w:t>
      </w:r>
    </w:p>
    <w:p>
      <w:pPr>
        <w:pStyle w:val="FirstParagraph"/>
      </w:pPr>
      <w:r>
        <w:t xml:space="preserve">Plan-first is mandatory in production. Surprises in CI = outages. Save the plan and apply it for deterministic deploys.</w:t>
      </w:r>
    </w:p>
    <w:bookmarkEnd w:id="416"/>
    <w:bookmarkStart w:id="417" w:name="tip-57"/>
    <w:p>
      <w:pPr>
        <w:pStyle w:val="Heading3"/>
      </w:pPr>
      <w:r>
        <w:t xml:space="preserve">Tip</w:t>
      </w:r>
    </w:p>
    <w:p>
      <w:pPr>
        <w:pStyle w:val="SourceCode"/>
      </w:pPr>
      <w:r>
        <w:rPr>
          <w:rStyle w:val="ExtensionTok"/>
        </w:rPr>
        <w:t xml:space="preserve">terraform</w:t>
      </w:r>
      <w:r>
        <w:rPr>
          <w:rStyle w:val="NormalTok"/>
        </w:rPr>
        <w:t xml:space="preserve"> plan </w:t>
      </w:r>
      <w:r>
        <w:rPr>
          <w:rStyle w:val="AttributeTok"/>
        </w:rPr>
        <w:t xml:space="preserve">-out</w:t>
      </w:r>
      <w:r>
        <w:rPr>
          <w:rStyle w:val="OperatorTok"/>
        </w:rPr>
        <w:t xml:space="preserve">=</w:t>
      </w:r>
      <w:r>
        <w:rPr>
          <w:rStyle w:val="NormalTok"/>
        </w:rPr>
        <w:t xml:space="preserve">tfplan</w:t>
      </w:r>
      <w:r>
        <w:br/>
      </w:r>
      <w:r>
        <w:rPr>
          <w:rStyle w:val="CommentTok"/>
        </w:rPr>
        <w:t xml:space="preserve"># review</w:t>
      </w:r>
      <w:r>
        <w:br/>
      </w:r>
      <w:r>
        <w:rPr>
          <w:rStyle w:val="ExtensionTok"/>
        </w:rPr>
        <w:t xml:space="preserve">terraform</w:t>
      </w:r>
      <w:r>
        <w:rPr>
          <w:rStyle w:val="NormalTok"/>
        </w:rPr>
        <w:t xml:space="preserve"> apply tfplan</w:t>
      </w:r>
    </w:p>
    <w:p>
      <w:pPr>
        <w:pStyle w:val="FirstParagraph"/>
      </w:pPr>
      <w:r>
        <w:t xml:space="preserve">Save the plan to a file and pass it to apply. Guarantees no surprise changes between plan and apply.</w:t>
      </w:r>
    </w:p>
    <w:bookmarkEnd w:id="417"/>
    <w:bookmarkStart w:id="418" w:name="interview-line-57"/>
    <w:p>
      <w:pPr>
        <w:pStyle w:val="Heading3"/>
      </w:pPr>
      <w:r>
        <w:t xml:space="preserve">Interview line</w:t>
      </w:r>
    </w:p>
    <w:p>
      <w:pPr>
        <w:pStyle w:val="FirstParagraph"/>
      </w:pPr>
      <w:r>
        <w:t xml:space="preserve">“Always plan first. Save with</w:t>
      </w:r>
      <w:r>
        <w:t xml:space="preserve"> </w:t>
      </w:r>
      <w:r>
        <w:rPr>
          <w:rStyle w:val="VerbatimChar"/>
        </w:rPr>
        <w:t xml:space="preserve">-out=tfplan</w:t>
      </w:r>
      <w:r>
        <w:t xml:space="preserve">, then</w:t>
      </w:r>
      <w:r>
        <w:t xml:space="preserve"> </w:t>
      </w:r>
      <w:r>
        <w:rPr>
          <w:rStyle w:val="VerbatimChar"/>
        </w:rPr>
        <w:t xml:space="preserve">apply tfplan</w:t>
      </w:r>
      <w:r>
        <w:t xml:space="preserve"> </w:t>
      </w:r>
      <w:r>
        <w:t xml:space="preserve">— guarantees no surprise changes between plan and apply. In CI, we plan on PR, apply on merge to master. Manual approval gates between.”</w:t>
      </w:r>
    </w:p>
    <w:p>
      <w:r>
        <w:pict>
          <v:rect style="width:0;height:1.5pt" o:hralign="center" o:hrstd="t" o:hr="t"/>
        </w:pict>
      </w:r>
    </w:p>
    <w:bookmarkEnd w:id="418"/>
    <w:bookmarkEnd w:id="419"/>
    <w:bookmarkStart w:id="426" w:name="drift"/>
    <w:p>
      <w:pPr>
        <w:pStyle w:val="Heading2"/>
      </w:pPr>
      <w:r>
        <w:t xml:space="preserve">Drift</w:t>
      </w:r>
    </w:p>
    <w:bookmarkStart w:id="420" w:name="plain-english-58"/>
    <w:p>
      <w:pPr>
        <w:pStyle w:val="Heading3"/>
      </w:pPr>
      <w:r>
        <w:t xml:space="preserve">Plain English</w:t>
      </w:r>
    </w:p>
    <w:p>
      <w:pPr>
        <w:pStyle w:val="FirstParagraph"/>
      </w:pPr>
      <w:r>
        <w:t xml:space="preserve">Difference between what Terraform thinks exists and what really exists. Caused by people clicking in the console after Terraform set things up.</w:t>
      </w:r>
    </w:p>
    <w:bookmarkEnd w:id="420"/>
    <w:bookmarkStart w:id="421" w:name="technical-definition-58"/>
    <w:p>
      <w:pPr>
        <w:pStyle w:val="Heading3"/>
      </w:pPr>
      <w:r>
        <w:t xml:space="preserve">Technical definition</w:t>
      </w:r>
    </w:p>
    <w:p>
      <w:pPr>
        <w:pStyle w:val="FirstParagraph"/>
      </w:pPr>
      <w:r>
        <w:t xml:space="preserve">When real cloud resources are modified outside Terraform (manual edits, other tools, automatic cloud actions), state goes out of sync with reality.</w:t>
      </w:r>
    </w:p>
    <w:bookmarkEnd w:id="421"/>
    <w:bookmarkStart w:id="422" w:name="why-it-matters-58"/>
    <w:p>
      <w:pPr>
        <w:pStyle w:val="Heading3"/>
      </w:pPr>
      <w:r>
        <w:t xml:space="preserve">Why it matters</w:t>
      </w:r>
    </w:p>
    <w:p>
      <w:pPr>
        <w:pStyle w:val="FirstParagraph"/>
      </w:pPr>
      <w:r>
        <w:t xml:space="preserve">Drift = surprises on next apply. Terraform may revert manual fixes, or fail because resources are in unexpected states.</w:t>
      </w:r>
    </w:p>
    <w:bookmarkEnd w:id="422"/>
    <w:bookmarkStart w:id="423" w:name="gotcha-56"/>
    <w:p>
      <w:pPr>
        <w:pStyle w:val="Heading3"/>
      </w:pPr>
      <w:r>
        <w:t xml:space="preserve">Gotcha</w:t>
      </w:r>
    </w:p>
    <w:p>
      <w:pPr>
        <w:pStyle w:val="FirstParagraph"/>
      </w:pPr>
      <w:r>
        <w:t xml:space="preserve">Some drift is unavoidable — cloud services auto-update some attributes (e.g., AKS node labels, system tags). Terraform plans show these every time. Use</w:t>
      </w:r>
      <w:r>
        <w:t xml:space="preserve"> </w:t>
      </w:r>
      <w:r>
        <w:rPr>
          <w:rStyle w:val="VerbatimChar"/>
        </w:rPr>
        <w:t xml:space="preserve">ignore_changes</w:t>
      </w:r>
      <w:r>
        <w:t xml:space="preserve"> </w:t>
      </w:r>
      <w:r>
        <w:t xml:space="preserve">to suppress noise.</w:t>
      </w:r>
    </w:p>
    <w:bookmarkEnd w:id="423"/>
    <w:bookmarkStart w:id="424" w:name="tip-58"/>
    <w:p>
      <w:pPr>
        <w:pStyle w:val="Heading3"/>
      </w:pPr>
      <w:r>
        <w:t xml:space="preserve">Tip</w:t>
      </w:r>
    </w:p>
    <w:p>
      <w:pPr>
        <w:pStyle w:val="FirstParagraph"/>
      </w:pPr>
      <w:r>
        <w:t xml:space="preserve">Run drift detection in CI nightly:</w:t>
      </w:r>
    </w:p>
    <w:p>
      <w:pPr>
        <w:pStyle w:val="SourceCode"/>
      </w:pPr>
      <w:r>
        <w:rPr>
          <w:rStyle w:val="ExtensionTok"/>
        </w:rPr>
        <w:t xml:space="preserve">terraform</w:t>
      </w:r>
      <w:r>
        <w:rPr>
          <w:rStyle w:val="NormalTok"/>
        </w:rPr>
        <w:t xml:space="preserve"> plan </w:t>
      </w:r>
      <w:r>
        <w:rPr>
          <w:rStyle w:val="AttributeTok"/>
        </w:rPr>
        <w:t xml:space="preserve">-detailed-exitcode</w:t>
      </w:r>
      <w:r>
        <w:br/>
      </w:r>
      <w:r>
        <w:rPr>
          <w:rStyle w:val="CommentTok"/>
        </w:rPr>
        <w:t xml:space="preserve"># exit 0 = no changes, 2 = changes, 1 = error</w:t>
      </w:r>
    </w:p>
    <w:p>
      <w:pPr>
        <w:pStyle w:val="FirstParagraph"/>
      </w:pPr>
      <w:r>
        <w:t xml:space="preserve">If exit 2, alert. Drift happened somewhere.</w:t>
      </w:r>
    </w:p>
    <w:bookmarkEnd w:id="424"/>
    <w:bookmarkStart w:id="425" w:name="interview-line-58"/>
    <w:p>
      <w:pPr>
        <w:pStyle w:val="Heading3"/>
      </w:pPr>
      <w:r>
        <w:t xml:space="preserve">Interview line</w:t>
      </w:r>
    </w:p>
    <w:p>
      <w:pPr>
        <w:pStyle w:val="FirstParagraph"/>
      </w:pPr>
      <w:r>
        <w:t xml:space="preserve">“Drift detection nightly in CI. If</w:t>
      </w:r>
      <w:r>
        <w:t xml:space="preserve"> </w:t>
      </w:r>
      <w:r>
        <w:rPr>
          <w:rStyle w:val="VerbatimChar"/>
        </w:rPr>
        <w:t xml:space="preserve">plan -detailed-exitcode</w:t>
      </w:r>
      <w:r>
        <w:t xml:space="preserve"> </w:t>
      </w:r>
      <w:r>
        <w:t xml:space="preserve">returns 2, alert. Could be legit manual fix that needs codifying, or unauthorized change that needs reverting. Both deserve human review.”</w:t>
      </w:r>
    </w:p>
    <w:p>
      <w:r>
        <w:pict>
          <v:rect style="width:0;height:1.5pt" o:hralign="center" o:hrstd="t" o:hr="t"/>
        </w:pict>
      </w:r>
    </w:p>
    <w:bookmarkEnd w:id="425"/>
    <w:bookmarkEnd w:id="426"/>
    <w:bookmarkEnd w:id="427"/>
    <w:bookmarkStart w:id="460" w:name="section-h-helm"/>
    <w:p>
      <w:pPr>
        <w:pStyle w:val="Heading1"/>
      </w:pPr>
      <w:r>
        <w:t xml:space="preserve">Section H — Helm</w:t>
      </w:r>
    </w:p>
    <w:bookmarkStart w:id="434" w:name="helm"/>
    <w:p>
      <w:pPr>
        <w:pStyle w:val="Heading2"/>
      </w:pPr>
      <w:r>
        <w:t xml:space="preserve">Helm</w:t>
      </w:r>
    </w:p>
    <w:bookmarkStart w:id="428" w:name="plain-english-59"/>
    <w:p>
      <w:pPr>
        <w:pStyle w:val="Heading3"/>
      </w:pPr>
      <w:r>
        <w:t xml:space="preserve">Plain English</w:t>
      </w:r>
    </w:p>
    <w:p>
      <w:pPr>
        <w:pStyle w:val="FirstParagraph"/>
      </w:pPr>
      <w:r>
        <w:t xml:space="preserve">A package manager for Kubernetes. Like apt or yum, but for Kubernetes apps.</w:t>
      </w:r>
    </w:p>
    <w:bookmarkEnd w:id="428"/>
    <w:bookmarkStart w:id="429" w:name="technical-definition-59"/>
    <w:p>
      <w:pPr>
        <w:pStyle w:val="Heading3"/>
      </w:pPr>
      <w:r>
        <w:t xml:space="preserve">Technical definition</w:t>
      </w:r>
    </w:p>
    <w:p>
      <w:pPr>
        <w:pStyle w:val="FirstParagraph"/>
      </w:pPr>
      <w:r>
        <w:t xml:space="preserve">Templates + values combine to produce Kubernetes manifests. A package (chart) is installed as a versioned release tracked in cluster state.</w:t>
      </w:r>
    </w:p>
    <w:bookmarkEnd w:id="429"/>
    <w:bookmarkStart w:id="430" w:name="why-it-matters-59"/>
    <w:p>
      <w:pPr>
        <w:pStyle w:val="Heading3"/>
      </w:pPr>
      <w:r>
        <w:t xml:space="preserve">Why it matters</w:t>
      </w:r>
    </w:p>
    <w:p>
      <w:pPr>
        <w:pStyle w:val="FirstParagraph"/>
      </w:pPr>
      <w:r>
        <w:t xml:space="preserve">Don’t reinvent install/upgrade logic for every app. Use community charts for common software (Prometheus, Nginx Ingress, cert-manager).</w:t>
      </w:r>
    </w:p>
    <w:bookmarkEnd w:id="430"/>
    <w:bookmarkStart w:id="431" w:name="gotcha-57"/>
    <w:p>
      <w:pPr>
        <w:pStyle w:val="Heading3"/>
      </w:pPr>
      <w:r>
        <w:t xml:space="preserve">Gotcha</w:t>
      </w:r>
    </w:p>
    <w:p>
      <w:pPr>
        <w:pStyle w:val="FirstParagraph"/>
      </w:pPr>
      <w:r>
        <w:t xml:space="preserve">Helm templates are Go templates with quirks. Indentation matters. Conditional logic is verbose. Errors can be cryptic.</w:t>
      </w:r>
    </w:p>
    <w:bookmarkEnd w:id="431"/>
    <w:bookmarkStart w:id="432" w:name="tip-59"/>
    <w:p>
      <w:pPr>
        <w:pStyle w:val="Heading3"/>
      </w:pPr>
      <w:r>
        <w:t xml:space="preserve">Tip</w:t>
      </w:r>
    </w:p>
    <w:p>
      <w:pPr>
        <w:pStyle w:val="FirstParagraph"/>
      </w:pPr>
      <w:r>
        <w:t xml:space="preserve">Use Helm for installs of third-party software. For in-house apps, the choice between Helm and Kustomize is taste.</w:t>
      </w:r>
    </w:p>
    <w:bookmarkEnd w:id="432"/>
    <w:bookmarkStart w:id="433" w:name="interview-line-59"/>
    <w:p>
      <w:pPr>
        <w:pStyle w:val="Heading3"/>
      </w:pPr>
      <w:r>
        <w:t xml:space="preserve">Interview line</w:t>
      </w:r>
    </w:p>
    <w:p>
      <w:pPr>
        <w:pStyle w:val="FirstParagraph"/>
      </w:pPr>
      <w:r>
        <w:t xml:space="preserve">“Helm for community charts (Prometheus, Istio, cert-manager). Kustomize for in-house apps. Most teams end up with both. Helm’s complexity is the price of reusability.”</w:t>
      </w:r>
    </w:p>
    <w:p>
      <w:r>
        <w:pict>
          <v:rect style="width:0;height:1.5pt" o:hralign="center" o:hrstd="t" o:hr="t"/>
        </w:pict>
      </w:r>
    </w:p>
    <w:bookmarkEnd w:id="433"/>
    <w:bookmarkEnd w:id="434"/>
    <w:bookmarkStart w:id="440" w:name="chart"/>
    <w:p>
      <w:pPr>
        <w:pStyle w:val="Heading2"/>
      </w:pPr>
      <w:r>
        <w:t xml:space="preserve">Chart</w:t>
      </w:r>
    </w:p>
    <w:bookmarkStart w:id="435" w:name="plain-english-60"/>
    <w:p>
      <w:pPr>
        <w:pStyle w:val="Heading3"/>
      </w:pPr>
      <w:r>
        <w:t xml:space="preserve">Plain English</w:t>
      </w:r>
    </w:p>
    <w:p>
      <w:pPr>
        <w:pStyle w:val="FirstParagraph"/>
      </w:pPr>
      <w:r>
        <w:t xml:space="preserve">A package of Kubernetes manifests with parameters.</w:t>
      </w:r>
    </w:p>
    <w:bookmarkEnd w:id="435"/>
    <w:bookmarkStart w:id="436" w:name="technical-definition-60"/>
    <w:p>
      <w:pPr>
        <w:pStyle w:val="Heading3"/>
      </w:pPr>
      <w:r>
        <w:t xml:space="preserve">Technical definition</w:t>
      </w:r>
    </w:p>
    <w:p>
      <w:pPr>
        <w:pStyle w:val="FirstParagraph"/>
      </w:pPr>
      <w:r>
        <w:t xml:space="preserve">Directory with</w:t>
      </w:r>
      <w:r>
        <w:t xml:space="preserve"> </w:t>
      </w:r>
      <w:r>
        <w:rPr>
          <w:rStyle w:val="VerbatimChar"/>
        </w:rPr>
        <w:t xml:space="preserve">Chart.yaml</w:t>
      </w:r>
      <w:r>
        <w:t xml:space="preserve"> </w:t>
      </w:r>
      <w:r>
        <w:t xml:space="preserve">(metadata),</w:t>
      </w:r>
      <w:r>
        <w:t xml:space="preserve"> </w:t>
      </w:r>
      <w:r>
        <w:rPr>
          <w:rStyle w:val="VerbatimChar"/>
        </w:rPr>
        <w:t xml:space="preserve">values.yaml</w:t>
      </w:r>
      <w:r>
        <w:t xml:space="preserve"> </w:t>
      </w:r>
      <w:r>
        <w:t xml:space="preserve">(default values),</w:t>
      </w:r>
      <w:r>
        <w:t xml:space="preserve"> </w:t>
      </w:r>
      <w:r>
        <w:rPr>
          <w:rStyle w:val="VerbatimChar"/>
        </w:rPr>
        <w:t xml:space="preserve">templates/</w:t>
      </w:r>
      <w:r>
        <w:t xml:space="preserve"> </w:t>
      </w:r>
      <w:r>
        <w:t xml:space="preserve">containing Go-templated YAML, and optionally</w:t>
      </w:r>
      <w:r>
        <w:t xml:space="preserve"> </w:t>
      </w:r>
      <w:r>
        <w:rPr>
          <w:rStyle w:val="VerbatimChar"/>
        </w:rPr>
        <w:t xml:space="preserve">charts/</w:t>
      </w:r>
      <w:r>
        <w:t xml:space="preserve"> </w:t>
      </w:r>
      <w:r>
        <w:t xml:space="preserve">(sub-charts).</w:t>
      </w:r>
    </w:p>
    <w:bookmarkEnd w:id="436"/>
    <w:bookmarkStart w:id="437" w:name="why-it-matters-60"/>
    <w:p>
      <w:pPr>
        <w:pStyle w:val="Heading3"/>
      </w:pPr>
      <w:r>
        <w:t xml:space="preserve">Why it matters</w:t>
      </w:r>
    </w:p>
    <w:p>
      <w:pPr>
        <w:pStyle w:val="FirstParagraph"/>
      </w:pPr>
      <w:r>
        <w:t xml:space="preserve">The unit of distribution and versioning in the Helm world.</w:t>
      </w:r>
    </w:p>
    <w:bookmarkEnd w:id="437"/>
    <w:bookmarkStart w:id="438" w:name="tip-60"/>
    <w:p>
      <w:pPr>
        <w:pStyle w:val="Heading3"/>
      </w:pPr>
      <w:r>
        <w:t xml:space="preserve">Tip</w:t>
      </w:r>
    </w:p>
    <w:p>
      <w:pPr>
        <w:pStyle w:val="FirstParagraph"/>
      </w:pPr>
      <w:r>
        <w:t xml:space="preserve">Linting catches most chart issues:</w:t>
      </w:r>
    </w:p>
    <w:p>
      <w:pPr>
        <w:pStyle w:val="SourceCode"/>
      </w:pPr>
      <w:r>
        <w:rPr>
          <w:rStyle w:val="ExtensionTok"/>
        </w:rPr>
        <w:t xml:space="preserve">helm</w:t>
      </w:r>
      <w:r>
        <w:rPr>
          <w:rStyle w:val="NormalTok"/>
        </w:rPr>
        <w:t xml:space="preserve"> lint ./mychart</w:t>
      </w:r>
      <w:r>
        <w:br/>
      </w:r>
      <w:r>
        <w:rPr>
          <w:rStyle w:val="ExtensionTok"/>
        </w:rPr>
        <w:t xml:space="preserve">helm</w:t>
      </w:r>
      <w:r>
        <w:rPr>
          <w:rStyle w:val="NormalTok"/>
        </w:rPr>
        <w:t xml:space="preserve"> template ./mychart   </w:t>
      </w:r>
      <w:r>
        <w:rPr>
          <w:rStyle w:val="CommentTok"/>
        </w:rPr>
        <w:t xml:space="preserve"># render to see actual YAML</w:t>
      </w:r>
    </w:p>
    <w:bookmarkEnd w:id="438"/>
    <w:bookmarkStart w:id="439" w:name="interview-line-60"/>
    <w:p>
      <w:pPr>
        <w:pStyle w:val="Heading3"/>
      </w:pPr>
      <w:r>
        <w:t xml:space="preserve">Interview line</w:t>
      </w:r>
    </w:p>
    <w:p>
      <w:pPr>
        <w:pStyle w:val="FirstParagraph"/>
      </w:pPr>
      <w:r>
        <w:t xml:space="preserve">“Charts are versioned packages. Public ones on Artifact Hub, private ones in OCI registries (ACR supports this). Same versioning rigor as application code — semver, changelog, breaking changes documented.”</w:t>
      </w:r>
    </w:p>
    <w:p>
      <w:r>
        <w:pict>
          <v:rect style="width:0;height:1.5pt" o:hralign="center" o:hrstd="t" o:hr="t"/>
        </w:pict>
      </w:r>
    </w:p>
    <w:bookmarkEnd w:id="439"/>
    <w:bookmarkEnd w:id="440"/>
    <w:bookmarkStart w:id="446" w:name="release"/>
    <w:p>
      <w:pPr>
        <w:pStyle w:val="Heading2"/>
      </w:pPr>
      <w:r>
        <w:t xml:space="preserve">Release</w:t>
      </w:r>
    </w:p>
    <w:bookmarkStart w:id="441" w:name="plain-english-61"/>
    <w:p>
      <w:pPr>
        <w:pStyle w:val="Heading3"/>
      </w:pPr>
      <w:r>
        <w:t xml:space="preserve">Plain English</w:t>
      </w:r>
    </w:p>
    <w:p>
      <w:pPr>
        <w:pStyle w:val="FirstParagraph"/>
      </w:pPr>
      <w:r>
        <w:t xml:space="preserve">An installation of a chart with a specific name. You can install the same chart multiple times under different names.</w:t>
      </w:r>
    </w:p>
    <w:bookmarkEnd w:id="441"/>
    <w:bookmarkStart w:id="442" w:name="technical-definition-61"/>
    <w:p>
      <w:pPr>
        <w:pStyle w:val="Heading3"/>
      </w:pPr>
      <w:r>
        <w:t xml:space="preserve">Technical definition</w:t>
      </w:r>
    </w:p>
    <w:p>
      <w:pPr>
        <w:pStyle w:val="FirstParagraph"/>
      </w:pPr>
      <w:r>
        <w:t xml:space="preserve">A named, versioned deployment of a chart in a namespace. Each</w:t>
      </w:r>
      <w:r>
        <w:t xml:space="preserve"> </w:t>
      </w:r>
      <w:r>
        <w:rPr>
          <w:rStyle w:val="VerbatimChar"/>
        </w:rPr>
        <w:t xml:space="preserve">helm install</w:t>
      </w:r>
      <w:r>
        <w:t xml:space="preserve"> </w:t>
      </w:r>
      <w:r>
        <w:t xml:space="preserve">creates a Release tracked in cluster state (as Secrets by default).</w:t>
      </w:r>
    </w:p>
    <w:bookmarkEnd w:id="442"/>
    <w:bookmarkStart w:id="443" w:name="why-it-matters-61"/>
    <w:p>
      <w:pPr>
        <w:pStyle w:val="Heading3"/>
      </w:pPr>
      <w:r>
        <w:t xml:space="preserve">Why it matters</w:t>
      </w:r>
    </w:p>
    <w:p>
      <w:pPr>
        <w:pStyle w:val="FirstParagraph"/>
      </w:pPr>
      <w:r>
        <w:t xml:space="preserve">Release tracking enables</w:t>
      </w:r>
      <w:r>
        <w:t xml:space="preserve"> </w:t>
      </w:r>
      <w:r>
        <w:rPr>
          <w:rStyle w:val="VerbatimChar"/>
        </w:rPr>
        <w:t xml:space="preserve">helm upgrade</w:t>
      </w:r>
      <w:r>
        <w:t xml:space="preserve"> </w:t>
      </w:r>
      <w:r>
        <w:t xml:space="preserve">and</w:t>
      </w:r>
      <w:r>
        <w:t xml:space="preserve"> </w:t>
      </w:r>
      <w:r>
        <w:rPr>
          <w:rStyle w:val="VerbatimChar"/>
        </w:rPr>
        <w:t xml:space="preserve">helm rollback</w:t>
      </w:r>
      <w:r>
        <w:t xml:space="preserve">. Helm knows what’s installed and what was changed.</w:t>
      </w:r>
    </w:p>
    <w:bookmarkEnd w:id="443"/>
    <w:bookmarkStart w:id="444" w:name="tip-61"/>
    <w:p>
      <w:pPr>
        <w:pStyle w:val="Heading3"/>
      </w:pPr>
      <w:r>
        <w:t xml:space="preserve">Tip</w:t>
      </w:r>
    </w:p>
    <w:p>
      <w:pPr>
        <w:pStyle w:val="FirstParagraph"/>
      </w:pPr>
      <w:r>
        <w:t xml:space="preserve">Use</w:t>
      </w:r>
      <w:r>
        <w:t xml:space="preserve"> </w:t>
      </w:r>
      <w:r>
        <w:rPr>
          <w:rStyle w:val="VerbatimChar"/>
        </w:rPr>
        <w:t xml:space="preserve">helm upgrade --install</w:t>
      </w:r>
      <w:r>
        <w:t xml:space="preserve"> </w:t>
      </w:r>
      <w:r>
        <w:t xml:space="preserve">instead of</w:t>
      </w:r>
      <w:r>
        <w:t xml:space="preserve"> </w:t>
      </w:r>
      <w:r>
        <w:rPr>
          <w:rStyle w:val="VerbatimChar"/>
        </w:rPr>
        <w:t xml:space="preserve">helm install</w:t>
      </w:r>
      <w:r>
        <w:t xml:space="preserve"> </w:t>
      </w:r>
      <w:r>
        <w:t xml:space="preserve">— idempotent. Installs if missing, upgrades if exists. Common pattern in CI.</w:t>
      </w:r>
    </w:p>
    <w:bookmarkEnd w:id="444"/>
    <w:bookmarkStart w:id="445" w:name="interview-line-61"/>
    <w:p>
      <w:pPr>
        <w:pStyle w:val="Heading3"/>
      </w:pPr>
      <w:r>
        <w:t xml:space="preserve">Interview line</w:t>
      </w:r>
    </w:p>
    <w:p>
      <w:pPr>
        <w:pStyle w:val="FirstParagraph"/>
      </w:pPr>
      <w:r>
        <w:t xml:space="preserve">“In CI, always</w:t>
      </w:r>
      <w:r>
        <w:t xml:space="preserve"> </w:t>
      </w:r>
      <w:r>
        <w:rPr>
          <w:rStyle w:val="VerbatimChar"/>
        </w:rPr>
        <w:t xml:space="preserve">helm upgrade --install</w:t>
      </w:r>
      <w:r>
        <w:t xml:space="preserve"> </w:t>
      </w:r>
      <w:r>
        <w:t xml:space="preserve">— idempotent. First run installs, subsequent runs upgrade. Eliminates</w:t>
      </w:r>
      <w:r>
        <w:t xml:space="preserve"> </w:t>
      </w:r>
      <w:r>
        <w:t xml:space="preserve">‘release already exists’</w:t>
      </w:r>
      <w:r>
        <w:t xml:space="preserve"> </w:t>
      </w:r>
      <w:r>
        <w:t xml:space="preserve">errors on retries.”</w:t>
      </w:r>
    </w:p>
    <w:p>
      <w:r>
        <w:pict>
          <v:rect style="width:0;height:1.5pt" o:hralign="center" o:hrstd="t" o:hr="t"/>
        </w:pict>
      </w:r>
    </w:p>
    <w:bookmarkEnd w:id="445"/>
    <w:bookmarkEnd w:id="446"/>
    <w:bookmarkStart w:id="452" w:name="values"/>
    <w:p>
      <w:pPr>
        <w:pStyle w:val="Heading2"/>
      </w:pPr>
      <w:r>
        <w:t xml:space="preserve">Values</w:t>
      </w:r>
    </w:p>
    <w:bookmarkStart w:id="447" w:name="plain-english-62"/>
    <w:p>
      <w:pPr>
        <w:pStyle w:val="Heading3"/>
      </w:pPr>
      <w:r>
        <w:t xml:space="preserve">Plain English</w:t>
      </w:r>
    </w:p>
    <w:p>
      <w:pPr>
        <w:pStyle w:val="FirstParagraph"/>
      </w:pPr>
      <w:r>
        <w:t xml:space="preserve">Variables you pass to a chart. Different values per environment.</w:t>
      </w:r>
    </w:p>
    <w:bookmarkEnd w:id="447"/>
    <w:bookmarkStart w:id="448" w:name="technical-definition-62"/>
    <w:p>
      <w:pPr>
        <w:pStyle w:val="Heading3"/>
      </w:pPr>
      <w:r>
        <w:t xml:space="preserve">Technical definition</w:t>
      </w:r>
    </w:p>
    <w:p>
      <w:pPr>
        <w:pStyle w:val="FirstParagraph"/>
      </w:pPr>
      <w:r>
        <w:t xml:space="preserve">YAML data merged with chart defaults (values.yaml) to produce the final rendered manifests.</w:t>
      </w:r>
    </w:p>
    <w:bookmarkEnd w:id="448"/>
    <w:bookmarkStart w:id="449" w:name="why-it-matters-62"/>
    <w:p>
      <w:pPr>
        <w:pStyle w:val="Heading3"/>
      </w:pPr>
      <w:r>
        <w:t xml:space="preserve">Why it matters</w:t>
      </w:r>
    </w:p>
    <w:p>
      <w:pPr>
        <w:pStyle w:val="FirstParagraph"/>
      </w:pPr>
      <w:r>
        <w:t xml:space="preserve">Same chart, different deployments.</w:t>
      </w:r>
      <w:r>
        <w:t xml:space="preserve"> </w:t>
      </w:r>
      <w:r>
        <w:rPr>
          <w:rStyle w:val="VerbatimChar"/>
        </w:rPr>
        <w:t xml:space="preserve">values-dev.yaml</w:t>
      </w:r>
      <w:r>
        <w:t xml:space="preserve"> </w:t>
      </w:r>
      <w:r>
        <w:t xml:space="preserve">and</w:t>
      </w:r>
      <w:r>
        <w:t xml:space="preserve"> </w:t>
      </w:r>
      <w:r>
        <w:rPr>
          <w:rStyle w:val="VerbatimChar"/>
        </w:rPr>
        <w:t xml:space="preserve">values-prod.yaml</w:t>
      </w:r>
      <w:r>
        <w:t xml:space="preserve"> </w:t>
      </w:r>
      <w:r>
        <w:t xml:space="preserve">override defaults for environment specifics.</w:t>
      </w:r>
    </w:p>
    <w:bookmarkEnd w:id="449"/>
    <w:bookmarkStart w:id="450" w:name="tip-62"/>
    <w:p>
      <w:pPr>
        <w:pStyle w:val="Heading3"/>
      </w:pPr>
      <w:r>
        <w:t xml:space="preserve">Tip</w:t>
      </w:r>
    </w:p>
    <w:p>
      <w:pPr>
        <w:pStyle w:val="FirstParagraph"/>
      </w:pPr>
      <w:r>
        <w:t xml:space="preserve">Order of precedence (highest wins):</w:t>
      </w:r>
    </w:p>
    <w:p>
      <w:pPr>
        <w:pStyle w:val="Compact"/>
        <w:numPr>
          <w:ilvl w:val="0"/>
          <w:numId w:val="1028"/>
        </w:numPr>
      </w:pPr>
      <w:r>
        <w:rPr>
          <w:rStyle w:val="VerbatimChar"/>
        </w:rPr>
        <w:t xml:space="preserve">--set key=value</w:t>
      </w:r>
      <w:r>
        <w:t xml:space="preserve"> </w:t>
      </w:r>
      <w:r>
        <w:t xml:space="preserve">on command line</w:t>
      </w:r>
    </w:p>
    <w:p>
      <w:pPr>
        <w:pStyle w:val="Compact"/>
        <w:numPr>
          <w:ilvl w:val="0"/>
          <w:numId w:val="1028"/>
        </w:numPr>
      </w:pPr>
      <w:r>
        <w:rPr>
          <w:rStyle w:val="VerbatimChar"/>
        </w:rPr>
        <w:t xml:space="preserve">--values custom.yaml</w:t>
      </w:r>
    </w:p>
    <w:p>
      <w:pPr>
        <w:pStyle w:val="Compact"/>
        <w:numPr>
          <w:ilvl w:val="0"/>
          <w:numId w:val="1028"/>
        </w:numPr>
      </w:pPr>
      <w:r>
        <w:t xml:space="preserve">chart’s</w:t>
      </w:r>
      <w:r>
        <w:t xml:space="preserve"> </w:t>
      </w:r>
      <w:r>
        <w:rPr>
          <w:rStyle w:val="VerbatimChar"/>
        </w:rPr>
        <w:t xml:space="preserve">values.yaml</w:t>
      </w:r>
    </w:p>
    <w:p>
      <w:pPr>
        <w:pStyle w:val="FirstParagraph"/>
      </w:pPr>
      <w:r>
        <w:t xml:space="preserve">CI typically uses</w:t>
      </w:r>
      <w:r>
        <w:t xml:space="preserve"> </w:t>
      </w:r>
      <w:r>
        <w:rPr>
          <w:rStyle w:val="VerbatimChar"/>
        </w:rPr>
        <w:t xml:space="preserve">--values</w:t>
      </w:r>
      <w:r>
        <w:t xml:space="preserve"> </w:t>
      </w:r>
      <w:r>
        <w:t xml:space="preserve">for environment files plus</w:t>
      </w:r>
      <w:r>
        <w:t xml:space="preserve"> </w:t>
      </w:r>
      <w:r>
        <w:rPr>
          <w:rStyle w:val="VerbatimChar"/>
        </w:rPr>
        <w:t xml:space="preserve">--set image.tag=&lt;sha&gt;</w:t>
      </w:r>
      <w:r>
        <w:t xml:space="preserve"> </w:t>
      </w:r>
      <w:r>
        <w:t xml:space="preserve">for the build-specific image tag.</w:t>
      </w:r>
    </w:p>
    <w:bookmarkEnd w:id="450"/>
    <w:bookmarkStart w:id="451" w:name="interview-line-62"/>
    <w:p>
      <w:pPr>
        <w:pStyle w:val="Heading3"/>
      </w:pPr>
      <w:r>
        <w:t xml:space="preserve">Interview line</w:t>
      </w:r>
    </w:p>
    <w:p>
      <w:pPr>
        <w:pStyle w:val="FirstParagraph"/>
      </w:pPr>
      <w:r>
        <w:t xml:space="preserve">“Helm value precedence: command-line</w:t>
      </w:r>
      <w:r>
        <w:t xml:space="preserve"> </w:t>
      </w:r>
      <w:r>
        <w:rPr>
          <w:rStyle w:val="VerbatimChar"/>
        </w:rPr>
        <w:t xml:space="preserve">--set</w:t>
      </w:r>
      <w:r>
        <w:t xml:space="preserve"> </w:t>
      </w:r>
      <w:r>
        <w:t xml:space="preserve">&gt;</w:t>
      </w:r>
      <w:r>
        <w:t xml:space="preserve"> </w:t>
      </w:r>
      <w:r>
        <w:rPr>
          <w:rStyle w:val="VerbatimChar"/>
        </w:rPr>
        <w:t xml:space="preserve">--values file</w:t>
      </w:r>
      <w:r>
        <w:t xml:space="preserve"> </w:t>
      </w:r>
      <w:r>
        <w:t xml:space="preserve">&gt; chart defaults. In CI we use</w:t>
      </w:r>
      <w:r>
        <w:t xml:space="preserve"> </w:t>
      </w:r>
      <w:r>
        <w:rPr>
          <w:rStyle w:val="VerbatimChar"/>
        </w:rPr>
        <w:t xml:space="preserve">--values values-prod.yaml --set image.tag=sha-abc1234</w:t>
      </w:r>
      <w:r>
        <w:t xml:space="preserve">. Environment defaults from the file, build-specific bits via –set.”</w:t>
      </w:r>
    </w:p>
    <w:p>
      <w:r>
        <w:pict>
          <v:rect style="width:0;height:1.5pt" o:hralign="center" o:hrstd="t" o:hr="t"/>
        </w:pict>
      </w:r>
    </w:p>
    <w:bookmarkEnd w:id="451"/>
    <w:bookmarkEnd w:id="452"/>
    <w:bookmarkStart w:id="459" w:name="umbrella-chart"/>
    <w:p>
      <w:pPr>
        <w:pStyle w:val="Heading2"/>
      </w:pPr>
      <w:r>
        <w:t xml:space="preserve">Umbrella chart</w:t>
      </w:r>
    </w:p>
    <w:bookmarkStart w:id="453" w:name="plain-english-63"/>
    <w:p>
      <w:pPr>
        <w:pStyle w:val="Heading3"/>
      </w:pPr>
      <w:r>
        <w:t xml:space="preserve">Plain English</w:t>
      </w:r>
    </w:p>
    <w:p>
      <w:pPr>
        <w:pStyle w:val="FirstParagraph"/>
      </w:pPr>
      <w:r>
        <w:t xml:space="preserve">A chart that depends on other charts. Lets you compose complex apps from smaller charts.</w:t>
      </w:r>
    </w:p>
    <w:bookmarkEnd w:id="453"/>
    <w:bookmarkStart w:id="454" w:name="technical-definition-63"/>
    <w:p>
      <w:pPr>
        <w:pStyle w:val="Heading3"/>
      </w:pPr>
      <w:r>
        <w:t xml:space="preserve">Technical definition</w:t>
      </w:r>
    </w:p>
    <w:p>
      <w:pPr>
        <w:pStyle w:val="FirstParagraph"/>
      </w:pPr>
      <w:r>
        <w:t xml:space="preserve">A parent chart with</w:t>
      </w:r>
      <w:r>
        <w:t xml:space="preserve"> </w:t>
      </w:r>
      <w:r>
        <w:rPr>
          <w:rStyle w:val="VerbatimChar"/>
        </w:rPr>
        <w:t xml:space="preserve">dependencies:</w:t>
      </w:r>
      <w:r>
        <w:t xml:space="preserve"> </w:t>
      </w:r>
      <w:r>
        <w:t xml:space="preserve">in Chart.yaml. Sub-charts under</w:t>
      </w:r>
      <w:r>
        <w:t xml:space="preserve"> </w:t>
      </w:r>
      <w:r>
        <w:rPr>
          <w:rStyle w:val="VerbatimChar"/>
        </w:rPr>
        <w:t xml:space="preserve">charts/</w:t>
      </w:r>
      <w:r>
        <w:t xml:space="preserve">. Helm renders the parent + all dependencies in one install.</w:t>
      </w:r>
    </w:p>
    <w:bookmarkEnd w:id="454"/>
    <w:bookmarkStart w:id="455" w:name="why-it-matters-63"/>
    <w:p>
      <w:pPr>
        <w:pStyle w:val="Heading3"/>
      </w:pPr>
      <w:r>
        <w:t xml:space="preserve">Why it matters</w:t>
      </w:r>
    </w:p>
    <w:p>
      <w:pPr>
        <w:pStyle w:val="FirstParagraph"/>
      </w:pPr>
      <w:r>
        <w:t xml:space="preserve">Compose complex apps (frontend + backend + database) into one Helm release. Single install/upgrade, single rollback.</w:t>
      </w:r>
    </w:p>
    <w:bookmarkEnd w:id="455"/>
    <w:bookmarkStart w:id="456" w:name="gotcha-58"/>
    <w:p>
      <w:pPr>
        <w:pStyle w:val="Heading3"/>
      </w:pPr>
      <w:r>
        <w:t xml:space="preserve">Gotcha</w:t>
      </w:r>
    </w:p>
    <w:p>
      <w:pPr>
        <w:pStyle w:val="FirstParagraph"/>
      </w:pPr>
      <w:r>
        <w:t xml:space="preserve">Sub-chart values are scoped under the sub-chart name in the parent values:</w:t>
      </w:r>
    </w:p>
    <w:p>
      <w:pPr>
        <w:pStyle w:val="SourceCode"/>
      </w:pPr>
      <w:r>
        <w:rPr>
          <w:rStyle w:val="CommentTok"/>
        </w:rPr>
        <w:t xml:space="preserve"># Parent values.yaml</w:t>
      </w:r>
      <w:r>
        <w:br/>
      </w:r>
      <w:r>
        <w:rPr>
          <w:rStyle w:val="FunctionTok"/>
        </w:rPr>
        <w:t xml:space="preserve">frontend</w:t>
      </w:r>
      <w:r>
        <w:rPr>
          <w:rStyle w:val="KeywordTok"/>
        </w:rPr>
        <w:t xml:space="preserve">:</w:t>
      </w:r>
      <w:r>
        <w:rPr>
          <w:rStyle w:val="CommentTok"/>
        </w:rPr>
        <w:t xml:space="preserve">        # this passes to the frontend sub-chart</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FunctionTok"/>
        </w:rPr>
        <w:t xml:space="preserve">backend</w:t>
      </w:r>
      <w:r>
        <w:rPr>
          <w:rStyle w:val="KeywordTok"/>
        </w:rPr>
        <w:t xml:space="preserve">:</w:t>
      </w:r>
      <w:r>
        <w:rPr>
          <w:rStyle w:val="CommentTok"/>
        </w:rPr>
        <w:t xml:space="preserve">         # this passes to the backend sub-chart</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5</w:t>
      </w:r>
    </w:p>
    <w:bookmarkEnd w:id="456"/>
    <w:bookmarkStart w:id="457" w:name="tip-63"/>
    <w:p>
      <w:pPr>
        <w:pStyle w:val="Heading3"/>
      </w:pPr>
      <w:r>
        <w:t xml:space="preserve">Tip</w:t>
      </w:r>
    </w:p>
    <w:p>
      <w:pPr>
        <w:pStyle w:val="FirstParagraph"/>
      </w:pPr>
      <w:r>
        <w:t xml:space="preserve">Pin sub-chart versions in the parent’s Chart.yaml. Avoids surprise breaks when the sub-chart releases new versions.</w:t>
      </w:r>
    </w:p>
    <w:bookmarkEnd w:id="457"/>
    <w:bookmarkStart w:id="458" w:name="interview-line-63"/>
    <w:p>
      <w:pPr>
        <w:pStyle w:val="Heading3"/>
      </w:pPr>
      <w:r>
        <w:t xml:space="preserve">Interview line</w:t>
      </w:r>
    </w:p>
    <w:p>
      <w:pPr>
        <w:pStyle w:val="FirstParagraph"/>
      </w:pPr>
      <w:r>
        <w:t xml:space="preserve">“Our three-tier chart is umbrella with frontend, backend, database sub-charts. One</w:t>
      </w:r>
      <w:r>
        <w:t xml:space="preserve"> </w:t>
      </w:r>
      <w:r>
        <w:rPr>
          <w:rStyle w:val="VerbatimChar"/>
        </w:rPr>
        <w:t xml:space="preserve">helm upgrade --install</w:t>
      </w:r>
      <w:r>
        <w:t xml:space="preserve"> </w:t>
      </w:r>
      <w:r>
        <w:t xml:space="preserve">deploys everything together. Each sub-chart can be tested in isolation but the umbrella is what production uses.”</w:t>
      </w:r>
    </w:p>
    <w:p>
      <w:r>
        <w:pict>
          <v:rect style="width:0;height:1.5pt" o:hralign="center" o:hrstd="t" o:hr="t"/>
        </w:pict>
      </w:r>
    </w:p>
    <w:bookmarkEnd w:id="458"/>
    <w:bookmarkEnd w:id="459"/>
    <w:bookmarkEnd w:id="460"/>
    <w:bookmarkStart w:id="500" w:name="section-i-azure"/>
    <w:p>
      <w:pPr>
        <w:pStyle w:val="Heading1"/>
      </w:pPr>
      <w:r>
        <w:t xml:space="preserve">Section I — Azure</w:t>
      </w:r>
    </w:p>
    <w:bookmarkStart w:id="467" w:name="service-principal-sp"/>
    <w:p>
      <w:pPr>
        <w:pStyle w:val="Heading2"/>
      </w:pPr>
      <w:r>
        <w:t xml:space="preserve">Service Principal (SP)</w:t>
      </w:r>
    </w:p>
    <w:bookmarkStart w:id="461" w:name="plain-english-64"/>
    <w:p>
      <w:pPr>
        <w:pStyle w:val="Heading3"/>
      </w:pPr>
      <w:r>
        <w:t xml:space="preserve">Plain English</w:t>
      </w:r>
    </w:p>
    <w:p>
      <w:pPr>
        <w:pStyle w:val="FirstParagraph"/>
      </w:pPr>
      <w:r>
        <w:t xml:space="preserve">A non-human identity for automation tools — Terraform, CI/CD pipelines, scripts. Has a client ID and a secret.</w:t>
      </w:r>
    </w:p>
    <w:bookmarkEnd w:id="461"/>
    <w:bookmarkStart w:id="462" w:name="technical-definition-64"/>
    <w:p>
      <w:pPr>
        <w:pStyle w:val="Heading3"/>
      </w:pPr>
      <w:r>
        <w:t xml:space="preserve">Technical definition</w:t>
      </w:r>
    </w:p>
    <w:p>
      <w:pPr>
        <w:pStyle w:val="FirstParagraph"/>
      </w:pPr>
      <w:r>
        <w:t xml:space="preserve">An Azure AD application object with a credential (client secret or certificate). RBAC role assignments grant it permissions in subscriptions/resource groups.</w:t>
      </w:r>
    </w:p>
    <w:bookmarkEnd w:id="462"/>
    <w:bookmarkStart w:id="463" w:name="why-it-matters-64"/>
    <w:p>
      <w:pPr>
        <w:pStyle w:val="Heading3"/>
      </w:pPr>
      <w:r>
        <w:t xml:space="preserve">Why it matters</w:t>
      </w:r>
    </w:p>
    <w:p>
      <w:pPr>
        <w:pStyle w:val="FirstParagraph"/>
      </w:pPr>
      <w:r>
        <w:t xml:space="preserve">External tools (CI runners, on-prem scripts) need an identity. SP is the explicit answer.</w:t>
      </w:r>
    </w:p>
    <w:bookmarkEnd w:id="463"/>
    <w:bookmarkStart w:id="464" w:name="gotcha-59"/>
    <w:p>
      <w:pPr>
        <w:pStyle w:val="Heading3"/>
      </w:pPr>
      <w:r>
        <w:t xml:space="preserve">Gotcha</w:t>
      </w:r>
    </w:p>
    <w:p>
      <w:pPr>
        <w:pStyle w:val="FirstParagraph"/>
      </w:pPr>
      <w:r>
        <w:t xml:space="preserve">SP credentials are long-lived secrets. If leaked, the attacker has whatever permissions the SP has. Rotate them. Or use Workload Identity instead (no secrets).</w:t>
      </w:r>
    </w:p>
    <w:bookmarkEnd w:id="464"/>
    <w:bookmarkStart w:id="465" w:name="tip-64"/>
    <w:p>
      <w:pPr>
        <w:pStyle w:val="Heading3"/>
      </w:pPr>
      <w:r>
        <w:t xml:space="preserve">Tip</w:t>
      </w:r>
    </w:p>
    <w:p>
      <w:pPr>
        <w:pStyle w:val="SourceCode"/>
      </w:pPr>
      <w:r>
        <w:rPr>
          <w:rStyle w:val="ExtensionTok"/>
        </w:rPr>
        <w:t xml:space="preserve">az</w:t>
      </w:r>
      <w:r>
        <w:rPr>
          <w:rStyle w:val="NormalTok"/>
        </w:rPr>
        <w:t xml:space="preserve"> ad sp create-for-rbac </w:t>
      </w:r>
      <w:r>
        <w:rPr>
          <w:rStyle w:val="DataTypeTok"/>
        </w:rPr>
        <w:t xml:space="preserve">\</w:t>
      </w:r>
      <w:r>
        <w:br/>
      </w:r>
      <w:r>
        <w:rPr>
          <w:rStyle w:val="NormalTok"/>
        </w:rPr>
        <w:t xml:space="preserve">  </w:t>
      </w:r>
      <w:r>
        <w:rPr>
          <w:rStyle w:val="AttributeTok"/>
        </w:rPr>
        <w:t xml:space="preserve">--name</w:t>
      </w:r>
      <w:r>
        <w:rPr>
          <w:rStyle w:val="NormalTok"/>
        </w:rPr>
        <w:t xml:space="preserve"> sp-myapp-terraform </w:t>
      </w:r>
      <w:r>
        <w:rPr>
          <w:rStyle w:val="DataTypeTok"/>
        </w:rPr>
        <w:t xml:space="preserve">\</w:t>
      </w:r>
      <w:r>
        <w:br/>
      </w:r>
      <w:r>
        <w:rPr>
          <w:rStyle w:val="NormalTok"/>
        </w:rPr>
        <w:t xml:space="preserve">  </w:t>
      </w:r>
      <w:r>
        <w:rPr>
          <w:rStyle w:val="AttributeTok"/>
        </w:rPr>
        <w:t xml:space="preserve">--role</w:t>
      </w:r>
      <w:r>
        <w:rPr>
          <w:rStyle w:val="NormalTok"/>
        </w:rPr>
        <w:t xml:space="preserve"> Contributor </w:t>
      </w:r>
      <w:r>
        <w:rPr>
          <w:rStyle w:val="DataTypeTok"/>
        </w:rPr>
        <w:t xml:space="preserve">\</w:t>
      </w:r>
      <w:r>
        <w:br/>
      </w:r>
      <w:r>
        <w:rPr>
          <w:rStyle w:val="NormalTok"/>
        </w:rPr>
        <w:t xml:space="preserve">  </w:t>
      </w:r>
      <w:r>
        <w:rPr>
          <w:rStyle w:val="AttributeTok"/>
        </w:rPr>
        <w:t xml:space="preserve">--scopes</w:t>
      </w:r>
      <w:r>
        <w:rPr>
          <w:rStyle w:val="NormalTok"/>
        </w:rPr>
        <w:t xml:space="preserve"> /subscriptions/</w:t>
      </w:r>
      <w:r>
        <w:rPr>
          <w:rStyle w:val="OperatorTok"/>
        </w:rPr>
        <w:t xml:space="preserve">&lt;</w:t>
      </w:r>
      <w:r>
        <w:rPr>
          <w:rStyle w:val="NormalTok"/>
        </w:rPr>
        <w:t xml:space="preserve">sub-id</w:t>
      </w:r>
      <w:r>
        <w:rPr>
          <w:rStyle w:val="OperatorTok"/>
        </w:rPr>
        <w:t xml:space="preserve">&gt;</w:t>
      </w:r>
    </w:p>
    <w:p>
      <w:pPr>
        <w:pStyle w:val="FirstParagraph"/>
      </w:pPr>
      <w:r>
        <w:t xml:space="preserve">Save the output JSON — it has the only copy of the client secret.</w:t>
      </w:r>
    </w:p>
    <w:bookmarkEnd w:id="465"/>
    <w:bookmarkStart w:id="466" w:name="interview-line-64"/>
    <w:p>
      <w:pPr>
        <w:pStyle w:val="Heading3"/>
      </w:pPr>
      <w:r>
        <w:t xml:space="preserve">Interview line</w:t>
      </w:r>
    </w:p>
    <w:p>
      <w:pPr>
        <w:pStyle w:val="FirstParagraph"/>
      </w:pPr>
      <w:r>
        <w:t xml:space="preserve">“SP for tools outside Azure — our Terraform CI. Inside Azure (AKS pods), I use Workload Identity to federate the pod’s ServiceAccount to an Azure AD app. No secrets to manage, no rotation.”</w:t>
      </w:r>
    </w:p>
    <w:p>
      <w:r>
        <w:pict>
          <v:rect style="width:0;height:1.5pt" o:hralign="center" o:hrstd="t" o:hr="t"/>
        </w:pict>
      </w:r>
    </w:p>
    <w:bookmarkEnd w:id="466"/>
    <w:bookmarkEnd w:id="467"/>
    <w:bookmarkStart w:id="473" w:name="managed-identity"/>
    <w:p>
      <w:pPr>
        <w:pStyle w:val="Heading2"/>
      </w:pPr>
      <w:r>
        <w:t xml:space="preserve">Managed Identity</w:t>
      </w:r>
    </w:p>
    <w:bookmarkStart w:id="468" w:name="plain-english-65"/>
    <w:p>
      <w:pPr>
        <w:pStyle w:val="Heading3"/>
      </w:pPr>
      <w:r>
        <w:t xml:space="preserve">Plain English</w:t>
      </w:r>
    </w:p>
    <w:p>
      <w:pPr>
        <w:pStyle w:val="FirstParagraph"/>
      </w:pPr>
      <w:r>
        <w:t xml:space="preserve">An automatically managed identity for Azure resources. The cloud handles credentials.</w:t>
      </w:r>
    </w:p>
    <w:bookmarkEnd w:id="468"/>
    <w:bookmarkStart w:id="469" w:name="technical-definition-65"/>
    <w:p>
      <w:pPr>
        <w:pStyle w:val="Heading3"/>
      </w:pPr>
      <w:r>
        <w:t xml:space="preserve">Technical definition</w:t>
      </w:r>
    </w:p>
    <w:p>
      <w:pPr>
        <w:pStyle w:val="FirstParagraph"/>
      </w:pPr>
      <w:r>
        <w:t xml:space="preserve">Azure resources (VMs, App Service, AKS) get an identity managed by Azure. Two types:</w:t>
      </w:r>
    </w:p>
    <w:p>
      <w:pPr>
        <w:pStyle w:val="Compact"/>
        <w:numPr>
          <w:ilvl w:val="0"/>
          <w:numId w:val="1029"/>
        </w:numPr>
      </w:pPr>
      <w:r>
        <w:rPr>
          <w:b/>
          <w:bCs/>
        </w:rPr>
        <w:t xml:space="preserve">System-Assigned</w:t>
      </w:r>
      <w:r>
        <w:t xml:space="preserve"> </w:t>
      </w:r>
      <w:r>
        <w:t xml:space="preserve">— tied to the resource lifecycle</w:t>
      </w:r>
    </w:p>
    <w:p>
      <w:pPr>
        <w:pStyle w:val="Compact"/>
        <w:numPr>
          <w:ilvl w:val="0"/>
          <w:numId w:val="1029"/>
        </w:numPr>
      </w:pPr>
      <w:r>
        <w:rPr>
          <w:b/>
          <w:bCs/>
        </w:rPr>
        <w:t xml:space="preserve">User-Assigned</w:t>
      </w:r>
      <w:r>
        <w:t xml:space="preserve"> </w:t>
      </w:r>
      <w:r>
        <w:t xml:space="preserve">— independent identity, can be assigned to multiple resources</w:t>
      </w:r>
    </w:p>
    <w:bookmarkEnd w:id="469"/>
    <w:bookmarkStart w:id="470" w:name="why-it-matters-65"/>
    <w:p>
      <w:pPr>
        <w:pStyle w:val="Heading3"/>
      </w:pPr>
      <w:r>
        <w:t xml:space="preserve">Why it matters</w:t>
      </w:r>
    </w:p>
    <w:p>
      <w:pPr>
        <w:pStyle w:val="FirstParagraph"/>
      </w:pPr>
      <w:r>
        <w:t xml:space="preserve">No credentials to store, no rotation to manage. Best practice for Azure-internal authentication.</w:t>
      </w:r>
    </w:p>
    <w:bookmarkEnd w:id="470"/>
    <w:bookmarkStart w:id="471" w:name="tip-65"/>
    <w:p>
      <w:pPr>
        <w:pStyle w:val="Heading3"/>
      </w:pPr>
      <w:r>
        <w:t xml:space="preserve">Tip</w:t>
      </w:r>
    </w:p>
    <w:p>
      <w:pPr>
        <w:pStyle w:val="FirstParagraph"/>
      </w:pPr>
      <w:r>
        <w:t xml:space="preserve">Always prefer Managed Identity over Service Principal when possible. SPs are a fallback for things outside Azure.</w:t>
      </w:r>
    </w:p>
    <w:bookmarkEnd w:id="471"/>
    <w:bookmarkStart w:id="472" w:name="interview-line-65"/>
    <w:p>
      <w:pPr>
        <w:pStyle w:val="Heading3"/>
      </w:pPr>
      <w:r>
        <w:t xml:space="preserve">Interview line</w:t>
      </w:r>
    </w:p>
    <w:p>
      <w:pPr>
        <w:pStyle w:val="FirstParagraph"/>
      </w:pPr>
      <w:r>
        <w:t xml:space="preserve">“Inside Azure: Managed Identity. The VM/AKS/Function gets an identity automatically. The cloud rotates credentials. Outside Azure: Service Principal as the fallback. Best practice is to minimize SP usage.”</w:t>
      </w:r>
    </w:p>
    <w:p>
      <w:r>
        <w:pict>
          <v:rect style="width:0;height:1.5pt" o:hralign="center" o:hrstd="t" o:hr="t"/>
        </w:pict>
      </w:r>
    </w:p>
    <w:bookmarkEnd w:id="472"/>
    <w:bookmarkEnd w:id="473"/>
    <w:bookmarkStart w:id="480" w:name="workload-identity-aks"/>
    <w:p>
      <w:pPr>
        <w:pStyle w:val="Heading2"/>
      </w:pPr>
      <w:r>
        <w:t xml:space="preserve">Workload Identity (AKS)</w:t>
      </w:r>
    </w:p>
    <w:bookmarkStart w:id="474" w:name="plain-english-66"/>
    <w:p>
      <w:pPr>
        <w:pStyle w:val="Heading3"/>
      </w:pPr>
      <w:r>
        <w:t xml:space="preserve">Plain English</w:t>
      </w:r>
    </w:p>
    <w:p>
      <w:pPr>
        <w:pStyle w:val="FirstParagraph"/>
      </w:pPr>
      <w:r>
        <w:t xml:space="preserve">Pods get Azure AD identities without storing secrets. AKS-specific feature.</w:t>
      </w:r>
    </w:p>
    <w:bookmarkEnd w:id="474"/>
    <w:bookmarkStart w:id="475" w:name="technical-definition-66"/>
    <w:p>
      <w:pPr>
        <w:pStyle w:val="Heading3"/>
      </w:pPr>
      <w:r>
        <w:t xml:space="preserve">Technical definition</w:t>
      </w:r>
    </w:p>
    <w:p>
      <w:pPr>
        <w:pStyle w:val="FirstParagraph"/>
      </w:pPr>
      <w:r>
        <w:t xml:space="preserve">OIDC federation — Azure trusts JWT tokens issued by your AKS cluster’s OIDC issuer. Pods get a federated token, exchange it for an Azure AD access token via Azure AD’s token endpoint.</w:t>
      </w:r>
    </w:p>
    <w:bookmarkEnd w:id="475"/>
    <w:bookmarkStart w:id="476" w:name="why-it-matters-66"/>
    <w:p>
      <w:pPr>
        <w:pStyle w:val="Heading3"/>
      </w:pPr>
      <w:r>
        <w:t xml:space="preserve">Why it matters</w:t>
      </w:r>
    </w:p>
    <w:p>
      <w:pPr>
        <w:pStyle w:val="FirstParagraph"/>
      </w:pPr>
      <w:r>
        <w:t xml:space="preserve">No long-lived credentials in the pod. The cloud handles trust via OIDC.</w:t>
      </w:r>
    </w:p>
    <w:bookmarkEnd w:id="476"/>
    <w:bookmarkStart w:id="477" w:name="gotcha-60"/>
    <w:p>
      <w:pPr>
        <w:pStyle w:val="Heading3"/>
      </w:pPr>
      <w:r>
        <w:t xml:space="preserve">Gotcha</w:t>
      </w:r>
    </w:p>
    <w:p>
      <w:pPr>
        <w:pStyle w:val="FirstParagraph"/>
      </w:pPr>
      <w:r>
        <w:t xml:space="preserve">Requires AKS to have OIDC issuer and workload identity enabled. Older clusters need an upgrade. Each Azure AD app needs a federated credential pointing at the SA.</w:t>
      </w:r>
    </w:p>
    <w:bookmarkEnd w:id="477"/>
    <w:bookmarkStart w:id="478" w:name="tip-66"/>
    <w:p>
      <w:pPr>
        <w:pStyle w:val="Heading3"/>
      </w:pPr>
      <w:r>
        <w:t xml:space="preserve">Tip</w:t>
      </w:r>
    </w:p>
    <w:p>
      <w:pPr>
        <w:pStyle w:val="FirstParagraph"/>
      </w:pPr>
      <w:r>
        <w:t xml:space="preserve">The setup is three things:</w:t>
      </w:r>
    </w:p>
    <w:p>
      <w:pPr>
        <w:pStyle w:val="Compact"/>
        <w:numPr>
          <w:ilvl w:val="0"/>
          <w:numId w:val="1030"/>
        </w:numPr>
      </w:pPr>
      <w:r>
        <w:t xml:space="preserve">AKS has</w:t>
      </w:r>
      <w:r>
        <w:t xml:space="preserve"> </w:t>
      </w:r>
      <w:r>
        <w:rPr>
          <w:rStyle w:val="VerbatimChar"/>
        </w:rPr>
        <w:t xml:space="preserve">oidc-issuer</w:t>
      </w:r>
      <w:r>
        <w:t xml:space="preserve"> </w:t>
      </w:r>
      <w:r>
        <w:t xml:space="preserve">enabled</w:t>
      </w:r>
    </w:p>
    <w:p>
      <w:pPr>
        <w:pStyle w:val="Compact"/>
        <w:numPr>
          <w:ilvl w:val="0"/>
          <w:numId w:val="1030"/>
        </w:numPr>
      </w:pPr>
      <w:r>
        <w:t xml:space="preserve">Azure AD App has a federated credential for</w:t>
      </w:r>
      <w:r>
        <w:t xml:space="preserve"> </w:t>
      </w:r>
      <w:r>
        <w:rPr>
          <w:rStyle w:val="VerbatimChar"/>
        </w:rPr>
        <w:t xml:space="preserve">system:serviceaccount:&lt;ns&gt;:&lt;sa-name&gt;</w:t>
      </w:r>
    </w:p>
    <w:p>
      <w:pPr>
        <w:pStyle w:val="Compact"/>
        <w:numPr>
          <w:ilvl w:val="0"/>
          <w:numId w:val="1030"/>
        </w:numPr>
      </w:pPr>
      <w:r>
        <w:t xml:space="preserve">ServiceAccount has</w:t>
      </w:r>
      <w:r>
        <w:t xml:space="preserve"> </w:t>
      </w:r>
      <w:r>
        <w:rPr>
          <w:rStyle w:val="VerbatimChar"/>
        </w:rPr>
        <w:t xml:space="preserve">azure.workload.identity/client-id: &lt;app-id&gt;</w:t>
      </w:r>
      <w:r>
        <w:t xml:space="preserve"> </w:t>
      </w:r>
      <w:r>
        <w:t xml:space="preserve">annotation</w:t>
      </w:r>
    </w:p>
    <w:bookmarkEnd w:id="478"/>
    <w:bookmarkStart w:id="479" w:name="interview-line-66"/>
    <w:p>
      <w:pPr>
        <w:pStyle w:val="Heading3"/>
      </w:pPr>
      <w:r>
        <w:t xml:space="preserve">Interview line</w:t>
      </w:r>
    </w:p>
    <w:p>
      <w:pPr>
        <w:pStyle w:val="FirstParagraph"/>
      </w:pPr>
      <w:r>
        <w:t xml:space="preserve">“Workload Identity is the modern way. OIDC federation, no secrets, automatic. Production target. Our lab still uses SP credentials in some places — a known gap I’d address before production.”</w:t>
      </w:r>
    </w:p>
    <w:p>
      <w:r>
        <w:pict>
          <v:rect style="width:0;height:1.5pt" o:hralign="center" o:hrstd="t" o:hr="t"/>
        </w:pict>
      </w:r>
    </w:p>
    <w:bookmarkEnd w:id="479"/>
    <w:bookmarkEnd w:id="480"/>
    <w:bookmarkStart w:id="486" w:name="aks-azure-kubernetes-service"/>
    <w:p>
      <w:pPr>
        <w:pStyle w:val="Heading2"/>
      </w:pPr>
      <w:r>
        <w:t xml:space="preserve">AKS (Azure Kubernetes Service)</w:t>
      </w:r>
    </w:p>
    <w:bookmarkStart w:id="481" w:name="plain-english-67"/>
    <w:p>
      <w:pPr>
        <w:pStyle w:val="Heading3"/>
      </w:pPr>
      <w:r>
        <w:t xml:space="preserve">Plain English</w:t>
      </w:r>
    </w:p>
    <w:p>
      <w:pPr>
        <w:pStyle w:val="FirstParagraph"/>
      </w:pPr>
      <w:r>
        <w:t xml:space="preserve">Managed Kubernetes on Azure. Azure runs the control plane, you manage worker nodes.</w:t>
      </w:r>
    </w:p>
    <w:bookmarkEnd w:id="481"/>
    <w:bookmarkStart w:id="482" w:name="technical-definition-67"/>
    <w:p>
      <w:pPr>
        <w:pStyle w:val="Heading3"/>
      </w:pPr>
      <w:r>
        <w:t xml:space="preserve">Technical definition</w:t>
      </w:r>
    </w:p>
    <w:p>
      <w:pPr>
        <w:pStyle w:val="FirstParagraph"/>
      </w:pPr>
      <w:r>
        <w:t xml:space="preserve">Azure’s managed Kubernetes offering. Control plane is free in the standard SKU (no SLA) or paid in the Premium SKU (99.95% uptime SLA). Worker nodes are billed as VMs.</w:t>
      </w:r>
    </w:p>
    <w:bookmarkEnd w:id="482"/>
    <w:bookmarkStart w:id="483" w:name="why-it-matters-67"/>
    <w:p>
      <w:pPr>
        <w:pStyle w:val="Heading3"/>
      </w:pPr>
      <w:r>
        <w:t xml:space="preserve">Why it matters</w:t>
      </w:r>
    </w:p>
    <w:p>
      <w:pPr>
        <w:pStyle w:val="FirstParagraph"/>
      </w:pPr>
      <w:r>
        <w:t xml:space="preserve">Skip the operational burden of running Kubernetes control plane (etcd backups, certificate rotation, API server upgrades). Focus on workloads.</w:t>
      </w:r>
    </w:p>
    <w:bookmarkEnd w:id="483"/>
    <w:bookmarkStart w:id="484" w:name="tip-67"/>
    <w:p>
      <w:pPr>
        <w:pStyle w:val="Heading3"/>
      </w:pPr>
      <w:r>
        <w:t xml:space="preserve">Tip</w:t>
      </w:r>
    </w:p>
    <w:p>
      <w:pPr>
        <w:pStyle w:val="FirstParagraph"/>
      </w:pPr>
      <w:r>
        <w:rPr>
          <w:rStyle w:val="VerbatimChar"/>
        </w:rPr>
        <w:t xml:space="preserve">az aks stop</w:t>
      </w:r>
      <w:r>
        <w:t xml:space="preserve"> </w:t>
      </w:r>
      <w:r>
        <w:t xml:space="preserve">saves money — control plane stays free, nodes don’t bill. Great for dev/lab clusters.</w:t>
      </w:r>
    </w:p>
    <w:bookmarkEnd w:id="484"/>
    <w:bookmarkStart w:id="485" w:name="interview-line-67"/>
    <w:p>
      <w:pPr>
        <w:pStyle w:val="Heading3"/>
      </w:pPr>
      <w:r>
        <w:t xml:space="preserve">Interview line</w:t>
      </w:r>
    </w:p>
    <w:p>
      <w:pPr>
        <w:pStyle w:val="FirstParagraph"/>
      </w:pPr>
      <w:r>
        <w:t xml:space="preserve">“AKS for managed Kubernetes on Azure. Free control plane in standard SKU. We use</w:t>
      </w:r>
      <w:r>
        <w:t xml:space="preserve"> </w:t>
      </w:r>
      <w:r>
        <w:rPr>
          <w:rStyle w:val="VerbatimChar"/>
        </w:rPr>
        <w:t xml:space="preserve">az aks stop</w:t>
      </w:r>
      <w:r>
        <w:t xml:space="preserve"> </w:t>
      </w:r>
      <w:r>
        <w:t xml:space="preserve">for our lab cluster overnight — saves ~75% on costs without losing setup.”</w:t>
      </w:r>
    </w:p>
    <w:p>
      <w:r>
        <w:pict>
          <v:rect style="width:0;height:1.5pt" o:hralign="center" o:hrstd="t" o:hr="t"/>
        </w:pict>
      </w:r>
    </w:p>
    <w:bookmarkEnd w:id="485"/>
    <w:bookmarkEnd w:id="486"/>
    <w:bookmarkStart w:id="492" w:name="acr-azure-container-registry"/>
    <w:p>
      <w:pPr>
        <w:pStyle w:val="Heading2"/>
      </w:pPr>
      <w:r>
        <w:t xml:space="preserve">ACR (Azure Container Registry)</w:t>
      </w:r>
    </w:p>
    <w:bookmarkStart w:id="487" w:name="plain-english-68"/>
    <w:p>
      <w:pPr>
        <w:pStyle w:val="Heading3"/>
      </w:pPr>
      <w:r>
        <w:t xml:space="preserve">Plain English</w:t>
      </w:r>
    </w:p>
    <w:p>
      <w:pPr>
        <w:pStyle w:val="FirstParagraph"/>
      </w:pPr>
      <w:r>
        <w:t xml:space="preserve">Docker image hosting on Azure. Like Docker Hub but private, faster (in your region), and more secure.</w:t>
      </w:r>
    </w:p>
    <w:bookmarkEnd w:id="487"/>
    <w:bookmarkStart w:id="488" w:name="technical-definition-68"/>
    <w:p>
      <w:pPr>
        <w:pStyle w:val="Heading3"/>
      </w:pPr>
      <w:r>
        <w:t xml:space="preserve">Technical definition</w:t>
      </w:r>
    </w:p>
    <w:p>
      <w:pPr>
        <w:pStyle w:val="FirstParagraph"/>
      </w:pPr>
      <w:r>
        <w:t xml:space="preserve">OCI-compliant container registry. Three SKUs: Basic ($5/mo), Standard ($20/mo, faster), Premium ($300/mo, geo-replication + advanced features).</w:t>
      </w:r>
    </w:p>
    <w:bookmarkEnd w:id="488"/>
    <w:bookmarkStart w:id="489" w:name="why-it-matters-68"/>
    <w:p>
      <w:pPr>
        <w:pStyle w:val="Heading3"/>
      </w:pPr>
      <w:r>
        <w:t xml:space="preserve">Why it matters</w:t>
      </w:r>
    </w:p>
    <w:p>
      <w:pPr>
        <w:pStyle w:val="FirstParagraph"/>
      </w:pPr>
      <w:r>
        <w:t xml:space="preserve">Same-region pulls are free and fast for AKS. AcrPull role assignment to AKS kubelet identity = no image pull secrets needed.</w:t>
      </w:r>
    </w:p>
    <w:bookmarkEnd w:id="489"/>
    <w:bookmarkStart w:id="490" w:name="tip-68"/>
    <w:p>
      <w:pPr>
        <w:pStyle w:val="Heading3"/>
      </w:pPr>
      <w:r>
        <w:t xml:space="preserve">Tip</w:t>
      </w:r>
    </w:p>
    <w:p>
      <w:pPr>
        <w:pStyle w:val="SourceCode"/>
      </w:pPr>
      <w:r>
        <w:rPr>
          <w:rStyle w:val="ExtensionTok"/>
        </w:rPr>
        <w:t xml:space="preserve">az</w:t>
      </w:r>
      <w:r>
        <w:rPr>
          <w:rStyle w:val="NormalTok"/>
        </w:rPr>
        <w:t xml:space="preserve"> aks update </w:t>
      </w:r>
      <w:r>
        <w:rPr>
          <w:rStyle w:val="AttributeTok"/>
        </w:rPr>
        <w:t xml:space="preserve">--attach-acr</w:t>
      </w:r>
      <w:r>
        <w:rPr>
          <w:rStyle w:val="NormalTok"/>
        </w:rPr>
        <w:t xml:space="preserve"> </w:t>
      </w:r>
      <w:r>
        <w:rPr>
          <w:rStyle w:val="OperatorTok"/>
        </w:rPr>
        <w:t xml:space="preserve">&lt;</w:t>
      </w:r>
      <w:r>
        <w:rPr>
          <w:rStyle w:val="NormalTok"/>
        </w:rPr>
        <w:t xml:space="preserve">acr-name</w:t>
      </w:r>
      <w:r>
        <w:rPr>
          <w:rStyle w:val="OperatorTok"/>
        </w:rPr>
        <w:t xml:space="preserve">&gt;</w:t>
      </w:r>
    </w:p>
    <w:p>
      <w:pPr>
        <w:pStyle w:val="FirstParagraph"/>
      </w:pPr>
      <w:r>
        <w:t xml:space="preserve">This grants the AKS kubelet identity AcrPull role on the ACR. After this, the cluster can pull images without explicit credentials.</w:t>
      </w:r>
    </w:p>
    <w:bookmarkEnd w:id="490"/>
    <w:bookmarkStart w:id="491" w:name="interview-line-68"/>
    <w:p>
      <w:pPr>
        <w:pStyle w:val="Heading3"/>
      </w:pPr>
      <w:r>
        <w:t xml:space="preserve">Interview line</w:t>
      </w:r>
    </w:p>
    <w:p>
      <w:pPr>
        <w:pStyle w:val="FirstParagraph"/>
      </w:pPr>
      <w:r>
        <w:t xml:space="preserve">“ACR Basic SKU is enough for most needs.</w:t>
      </w:r>
      <w:r>
        <w:t xml:space="preserve"> </w:t>
      </w:r>
      <w:r>
        <w:rPr>
          <w:rStyle w:val="VerbatimChar"/>
        </w:rPr>
        <w:t xml:space="preserve">az aks update --attach-acr</w:t>
      </w:r>
      <w:r>
        <w:t xml:space="preserve"> </w:t>
      </w:r>
      <w:r>
        <w:t xml:space="preserve">wires permissions so the cluster pulls without image pull secrets. For multi-region production, Premium for geo-replication.”</w:t>
      </w:r>
    </w:p>
    <w:p>
      <w:r>
        <w:pict>
          <v:rect style="width:0;height:1.5pt" o:hralign="center" o:hrstd="t" o:hr="t"/>
        </w:pict>
      </w:r>
    </w:p>
    <w:bookmarkEnd w:id="491"/>
    <w:bookmarkEnd w:id="492"/>
    <w:bookmarkStart w:id="499" w:name="log-analytics-workspace-law"/>
    <w:p>
      <w:pPr>
        <w:pStyle w:val="Heading2"/>
      </w:pPr>
      <w:r>
        <w:t xml:space="preserve">Log Analytics Workspace (LAW)</w:t>
      </w:r>
    </w:p>
    <w:bookmarkStart w:id="493" w:name="plain-english-69"/>
    <w:p>
      <w:pPr>
        <w:pStyle w:val="Heading3"/>
      </w:pPr>
      <w:r>
        <w:t xml:space="preserve">Plain English</w:t>
      </w:r>
    </w:p>
    <w:p>
      <w:pPr>
        <w:pStyle w:val="FirstParagraph"/>
      </w:pPr>
      <w:r>
        <w:t xml:space="preserve">Centralized log storage on Azure. Where logs from all your stuff end up.</w:t>
      </w:r>
    </w:p>
    <w:bookmarkEnd w:id="493"/>
    <w:bookmarkStart w:id="494" w:name="technical-definition-69"/>
    <w:p>
      <w:pPr>
        <w:pStyle w:val="Heading3"/>
      </w:pPr>
      <w:r>
        <w:t xml:space="preserve">Technical definition</w:t>
      </w:r>
    </w:p>
    <w:p>
      <w:pPr>
        <w:pStyle w:val="FirstParagraph"/>
      </w:pPr>
      <w:r>
        <w:t xml:space="preserve">Azure Monitor’s underlying log storage. Stores logs from VMs, AKS containers, Azure resources, custom apps. Queried with Kusto Query Language (KQL).</w:t>
      </w:r>
    </w:p>
    <w:bookmarkEnd w:id="494"/>
    <w:bookmarkStart w:id="495" w:name="why-it-matters-69"/>
    <w:p>
      <w:pPr>
        <w:pStyle w:val="Heading3"/>
      </w:pPr>
      <w:r>
        <w:t xml:space="preserve">Why it matters</w:t>
      </w:r>
    </w:p>
    <w:p>
      <w:pPr>
        <w:pStyle w:val="FirstParagraph"/>
      </w:pPr>
      <w:r>
        <w:t xml:space="preserve">AKS sends container logs via OMS agent. App logs, audit logs, system events all land here. Single pane of glass.</w:t>
      </w:r>
    </w:p>
    <w:bookmarkEnd w:id="495"/>
    <w:bookmarkStart w:id="496" w:name="gotcha-61"/>
    <w:p>
      <w:pPr>
        <w:pStyle w:val="Heading3"/>
      </w:pPr>
      <w:r>
        <w:t xml:space="preserve">Gotcha</w:t>
      </w:r>
    </w:p>
    <w:p>
      <w:pPr>
        <w:pStyle w:val="FirstParagraph"/>
      </w:pPr>
      <w:r>
        <w:t xml:space="preserve">Costs scale with ingestion volume. A noisy app can rack up $500/month easily. Set retention carefully and use sampling for non-critical logs.</w:t>
      </w:r>
    </w:p>
    <w:bookmarkEnd w:id="496"/>
    <w:bookmarkStart w:id="497" w:name="tip-69"/>
    <w:p>
      <w:pPr>
        <w:pStyle w:val="Heading3"/>
      </w:pPr>
      <w:r>
        <w:t xml:space="preserve">Tip</w:t>
      </w:r>
    </w:p>
    <w:p>
      <w:pPr>
        <w:pStyle w:val="FirstParagraph"/>
      </w:pPr>
      <w:r>
        <w:t xml:space="preserve">Set workspace retention (default 30 days, configurable). For audit logs that need long retention, route to a separate workspace with longer retention.</w:t>
      </w:r>
    </w:p>
    <w:bookmarkEnd w:id="497"/>
    <w:bookmarkStart w:id="498" w:name="interview-line-69"/>
    <w:p>
      <w:pPr>
        <w:pStyle w:val="Heading3"/>
      </w:pPr>
      <w:r>
        <w:t xml:space="preserve">Interview line</w:t>
      </w:r>
    </w:p>
    <w:p>
      <w:pPr>
        <w:pStyle w:val="FirstParagraph"/>
      </w:pPr>
      <w:r>
        <w:t xml:space="preserve">“LAW for AKS container logs via OMS agent, app logs, and Azure resource logs. Costs scale with ingestion, so I set retention by log type — security audit logs 90 days, app logs 30. KQL for queries is powerful once you learn it.”</w:t>
      </w:r>
    </w:p>
    <w:p>
      <w:r>
        <w:pict>
          <v:rect style="width:0;height:1.5pt" o:hralign="center" o:hrstd="t" o:hr="t"/>
        </w:pict>
      </w:r>
    </w:p>
    <w:bookmarkEnd w:id="498"/>
    <w:bookmarkEnd w:id="499"/>
    <w:bookmarkEnd w:id="500"/>
    <w:bookmarkStart w:id="537" w:name="section-j-cicd"/>
    <w:p>
      <w:pPr>
        <w:pStyle w:val="Heading1"/>
      </w:pPr>
      <w:r>
        <w:t xml:space="preserve">Section J — CI/CD</w:t>
      </w:r>
    </w:p>
    <w:bookmarkStart w:id="506" w:name="ci-continuous-integration"/>
    <w:p>
      <w:pPr>
        <w:pStyle w:val="Heading2"/>
      </w:pPr>
      <w:r>
        <w:t xml:space="preserve">CI (Continuous Integration)</w:t>
      </w:r>
    </w:p>
    <w:bookmarkStart w:id="501" w:name="plain-english-70"/>
    <w:p>
      <w:pPr>
        <w:pStyle w:val="Heading3"/>
      </w:pPr>
      <w:r>
        <w:t xml:space="preserve">Plain English</w:t>
      </w:r>
    </w:p>
    <w:p>
      <w:pPr>
        <w:pStyle w:val="FirstParagraph"/>
      </w:pPr>
      <w:r>
        <w:t xml:space="preserve">Every code change is automatically built and tested. Catches bugs early.</w:t>
      </w:r>
    </w:p>
    <w:bookmarkEnd w:id="501"/>
    <w:bookmarkStart w:id="502" w:name="technical-definition-70"/>
    <w:p>
      <w:pPr>
        <w:pStyle w:val="Heading3"/>
      </w:pPr>
      <w:r>
        <w:t xml:space="preserve">Technical definition</w:t>
      </w:r>
    </w:p>
    <w:p>
      <w:pPr>
        <w:pStyle w:val="FirstParagraph"/>
      </w:pPr>
      <w:r>
        <w:t xml:space="preserve">A pipeline that runs on every commit or pull request: compile, lint, test, package. Reports pass/fail. Often gates merging.</w:t>
      </w:r>
    </w:p>
    <w:bookmarkEnd w:id="502"/>
    <w:bookmarkStart w:id="503" w:name="why-it-matters-70"/>
    <w:p>
      <w:pPr>
        <w:pStyle w:val="Heading3"/>
      </w:pPr>
      <w:r>
        <w:t xml:space="preserve">Why it matters</w:t>
      </w:r>
    </w:p>
    <w:p>
      <w:pPr>
        <w:pStyle w:val="FirstParagraph"/>
      </w:pPr>
      <w:r>
        <w:t xml:space="preserve">Without CI, bugs accumulate. With CI, every commit either keeps the build green or breaks it (with immediate signal to fix).</w:t>
      </w:r>
    </w:p>
    <w:bookmarkEnd w:id="503"/>
    <w:bookmarkStart w:id="504" w:name="tip-70"/>
    <w:p>
      <w:pPr>
        <w:pStyle w:val="Heading3"/>
      </w:pPr>
      <w:r>
        <w:t xml:space="preserve">Tip</w:t>
      </w:r>
    </w:p>
    <w:p>
      <w:pPr>
        <w:pStyle w:val="FirstParagraph"/>
      </w:pPr>
      <w:r>
        <w:t xml:space="preserve">Keep CI fast (&lt;10 min for the critical path). Slow CI = developers wait, batch changes, skip pushes. Test parallelization, build caching, focused test suites.</w:t>
      </w:r>
    </w:p>
    <w:bookmarkEnd w:id="504"/>
    <w:bookmarkStart w:id="505" w:name="interview-line-70"/>
    <w:p>
      <w:pPr>
        <w:pStyle w:val="Heading3"/>
      </w:pPr>
      <w:r>
        <w:t xml:space="preserve">Interview line</w:t>
      </w:r>
    </w:p>
    <w:p>
      <w:pPr>
        <w:pStyle w:val="FirstParagraph"/>
      </w:pPr>
      <w:r>
        <w:t xml:space="preserve">“CI on every PR + every push to master. Critical path under 10 minutes. Caching everywhere — npm deps, Docker layers, test runner caches. Parallel jobs split the matrix. Slow CI is a productivity killer.”</w:t>
      </w:r>
    </w:p>
    <w:p>
      <w:r>
        <w:pict>
          <v:rect style="width:0;height:1.5pt" o:hralign="center" o:hrstd="t" o:hr="t"/>
        </w:pict>
      </w:r>
    </w:p>
    <w:bookmarkEnd w:id="505"/>
    <w:bookmarkEnd w:id="506"/>
    <w:bookmarkStart w:id="511" w:name="cd-continuous-delivery-vs-deployment"/>
    <w:p>
      <w:pPr>
        <w:pStyle w:val="Heading2"/>
      </w:pPr>
      <w:r>
        <w:t xml:space="preserve">CD (Continuous Delivery vs Deployment)</w:t>
      </w:r>
    </w:p>
    <w:bookmarkStart w:id="507" w:name="plain-english-71"/>
    <w:p>
      <w:pPr>
        <w:pStyle w:val="Heading3"/>
      </w:pPr>
      <w:r>
        <w:t xml:space="preserve">Plain English</w:t>
      </w:r>
    </w:p>
    <w:p>
      <w:pPr>
        <w:pStyle w:val="Compact"/>
        <w:numPr>
          <w:ilvl w:val="0"/>
          <w:numId w:val="1031"/>
        </w:numPr>
      </w:pPr>
      <w:r>
        <w:rPr>
          <w:b/>
          <w:bCs/>
        </w:rPr>
        <w:t xml:space="preserve">Continuous Delivery</w:t>
      </w:r>
      <w:r>
        <w:t xml:space="preserve"> </w:t>
      </w:r>
      <w:r>
        <w:t xml:space="preserve">— always ready to deploy. A human pushes the deploy button.</w:t>
      </w:r>
    </w:p>
    <w:p>
      <w:pPr>
        <w:pStyle w:val="Compact"/>
        <w:numPr>
          <w:ilvl w:val="0"/>
          <w:numId w:val="1031"/>
        </w:numPr>
      </w:pPr>
      <w:r>
        <w:rPr>
          <w:b/>
          <w:bCs/>
        </w:rPr>
        <w:t xml:space="preserve">Continuous Deployment</w:t>
      </w:r>
      <w:r>
        <w:t xml:space="preserve"> </w:t>
      </w:r>
      <w:r>
        <w:t xml:space="preserve">— auto-deploys on every successful CI. No human gate.</w:t>
      </w:r>
    </w:p>
    <w:bookmarkEnd w:id="507"/>
    <w:bookmarkStart w:id="508" w:name="why-it-matters-71"/>
    <w:p>
      <w:pPr>
        <w:pStyle w:val="Heading3"/>
      </w:pPr>
      <w:r>
        <w:t xml:space="preserve">Why it matters</w:t>
      </w:r>
    </w:p>
    <w:p>
      <w:pPr>
        <w:pStyle w:val="FirstParagraph"/>
      </w:pPr>
      <w:r>
        <w:t xml:space="preserve">The difference is whether prod deploys are automated. Most teams say</w:t>
      </w:r>
      <w:r>
        <w:t xml:space="preserve"> </w:t>
      </w:r>
      <w:r>
        <w:t xml:space="preserve">“CD”</w:t>
      </w:r>
      <w:r>
        <w:t xml:space="preserve"> </w:t>
      </w:r>
      <w:r>
        <w:t xml:space="preserve">but mean Delivery.</w:t>
      </w:r>
    </w:p>
    <w:bookmarkEnd w:id="508"/>
    <w:bookmarkStart w:id="509" w:name="tip-71"/>
    <w:p>
      <w:pPr>
        <w:pStyle w:val="Heading3"/>
      </w:pPr>
      <w:r>
        <w:t xml:space="preserve">Tip</w:t>
      </w:r>
    </w:p>
    <w:p>
      <w:pPr>
        <w:pStyle w:val="FirstParagraph"/>
      </w:pPr>
      <w:r>
        <w:t xml:space="preserve">For a team starting out: Continuous Delivery with manual gates. Once trust is high, automated rollbacks work, and SLO budget exists: move to Continuous Deployment.</w:t>
      </w:r>
    </w:p>
    <w:bookmarkEnd w:id="509"/>
    <w:bookmarkStart w:id="510" w:name="interview-line-71"/>
    <w:p>
      <w:pPr>
        <w:pStyle w:val="Heading3"/>
      </w:pPr>
      <w:r>
        <w:t xml:space="preserve">Interview line</w:t>
      </w:r>
    </w:p>
    <w:p>
      <w:pPr>
        <w:pStyle w:val="FirstParagraph"/>
      </w:pPr>
      <w:r>
        <w:t xml:space="preserve">“We have Continuous Delivery — every commit produces a deployable artifact, but human approval gates the prod deploy. Continuous Deployment would require automated rollback on SLO breach and high test confidence. Achievable, not yet achieved.”</w:t>
      </w:r>
    </w:p>
    <w:p>
      <w:r>
        <w:pict>
          <v:rect style="width:0;height:1.5pt" o:hralign="center" o:hrstd="t" o:hr="t"/>
        </w:pict>
      </w:r>
    </w:p>
    <w:bookmarkEnd w:id="510"/>
    <w:bookmarkEnd w:id="511"/>
    <w:bookmarkStart w:id="517" w:name="pipeline"/>
    <w:p>
      <w:pPr>
        <w:pStyle w:val="Heading2"/>
      </w:pPr>
      <w:r>
        <w:t xml:space="preserve">Pipeline</w:t>
      </w:r>
    </w:p>
    <w:bookmarkStart w:id="512" w:name="plain-english-72"/>
    <w:p>
      <w:pPr>
        <w:pStyle w:val="Heading3"/>
      </w:pPr>
      <w:r>
        <w:t xml:space="preserve">Plain English</w:t>
      </w:r>
    </w:p>
    <w:p>
      <w:pPr>
        <w:pStyle w:val="FirstParagraph"/>
      </w:pPr>
      <w:r>
        <w:t xml:space="preserve">An automated sequence of build/test/deploy steps. Defined as code.</w:t>
      </w:r>
    </w:p>
    <w:bookmarkEnd w:id="512"/>
    <w:bookmarkStart w:id="513" w:name="technical-definition-71"/>
    <w:p>
      <w:pPr>
        <w:pStyle w:val="Heading3"/>
      </w:pPr>
      <w:r>
        <w:t xml:space="preserve">Technical definition</w:t>
      </w:r>
    </w:p>
    <w:p>
      <w:pPr>
        <w:pStyle w:val="FirstParagraph"/>
      </w:pPr>
      <w:r>
        <w:t xml:space="preserve">Code (Jenkinsfile,</w:t>
      </w:r>
      <w:r>
        <w:t xml:space="preserve"> </w:t>
      </w:r>
      <w:r>
        <w:rPr>
          <w:rStyle w:val="VerbatimChar"/>
        </w:rPr>
        <w:t xml:space="preserve">ci-cd.yaml</w:t>
      </w:r>
      <w:r>
        <w:t xml:space="preserve">,</w:t>
      </w:r>
      <w:r>
        <w:t xml:space="preserve"> </w:t>
      </w:r>
      <w:r>
        <w:rPr>
          <w:rStyle w:val="VerbatimChar"/>
        </w:rPr>
        <w:t xml:space="preserve">.circleci/config.yml</w:t>
      </w:r>
      <w:r>
        <w:t xml:space="preserve">) defining stages, jobs, and conditions. Stored in the repo alongside the application code.</w:t>
      </w:r>
    </w:p>
    <w:bookmarkEnd w:id="513"/>
    <w:bookmarkStart w:id="514" w:name="why-it-matters-72"/>
    <w:p>
      <w:pPr>
        <w:pStyle w:val="Heading3"/>
      </w:pPr>
      <w:r>
        <w:t xml:space="preserve">Why it matters</w:t>
      </w:r>
    </w:p>
    <w:p>
      <w:pPr>
        <w:pStyle w:val="FirstParagraph"/>
      </w:pPr>
      <w:r>
        <w:t xml:space="preserve">Pipelines as code = versioned, reviewable, reproducible. UI-only pipelines have no audit trail and no rollback.</w:t>
      </w:r>
    </w:p>
    <w:bookmarkEnd w:id="514"/>
    <w:bookmarkStart w:id="515" w:name="tip-72"/>
    <w:p>
      <w:pPr>
        <w:pStyle w:val="Heading3"/>
      </w:pPr>
      <w:r>
        <w:t xml:space="preserve">Tip</w:t>
      </w:r>
    </w:p>
    <w:p>
      <w:pPr>
        <w:pStyle w:val="FirstParagraph"/>
      </w:pPr>
      <w:r>
        <w:t xml:space="preserve">Always have pipelines in the repo. The CI tool reads them from the repo. Avoid pipelines configured in UIs — they don’t survive tool migrations.</w:t>
      </w:r>
    </w:p>
    <w:bookmarkEnd w:id="515"/>
    <w:bookmarkStart w:id="516" w:name="interview-line-72"/>
    <w:p>
      <w:pPr>
        <w:pStyle w:val="Heading3"/>
      </w:pPr>
      <w:r>
        <w:t xml:space="preserve">Interview line</w:t>
      </w:r>
    </w:p>
    <w:p>
      <w:pPr>
        <w:pStyle w:val="FirstParagraph"/>
      </w:pPr>
      <w:r>
        <w:t xml:space="preserve">“Pipelines as code, in the repo. Jenkinsfile for Jenkins, ci-cd.yaml for GitHub Actions, config.yml for CircleCI. Versioned alongside the app. PR review covers pipeline changes. UI-configured pipelines are an anti-pattern.”</w:t>
      </w:r>
    </w:p>
    <w:p>
      <w:r>
        <w:pict>
          <v:rect style="width:0;height:1.5pt" o:hralign="center" o:hrstd="t" o:hr="t"/>
        </w:pict>
      </w:r>
    </w:p>
    <w:bookmarkEnd w:id="516"/>
    <w:bookmarkEnd w:id="517"/>
    <w:bookmarkStart w:id="523" w:name="artifact"/>
    <w:p>
      <w:pPr>
        <w:pStyle w:val="Heading2"/>
      </w:pPr>
      <w:r>
        <w:t xml:space="preserve">Artifact</w:t>
      </w:r>
    </w:p>
    <w:bookmarkStart w:id="518" w:name="plain-english-73"/>
    <w:p>
      <w:pPr>
        <w:pStyle w:val="Heading3"/>
      </w:pPr>
      <w:r>
        <w:t xml:space="preserve">Plain English</w:t>
      </w:r>
    </w:p>
    <w:p>
      <w:pPr>
        <w:pStyle w:val="FirstParagraph"/>
      </w:pPr>
      <w:r>
        <w:t xml:space="preserve">The output of a build that you keep — image, JAR, ZIP. Tagged and versioned.</w:t>
      </w:r>
    </w:p>
    <w:bookmarkEnd w:id="518"/>
    <w:bookmarkStart w:id="519" w:name="technical-definition-72"/>
    <w:p>
      <w:pPr>
        <w:pStyle w:val="Heading3"/>
      </w:pPr>
      <w:r>
        <w:t xml:space="preserve">Technical definition</w:t>
      </w:r>
    </w:p>
    <w:p>
      <w:pPr>
        <w:pStyle w:val="FirstParagraph"/>
      </w:pPr>
      <w:r>
        <w:t xml:space="preserve">A built, immutable output of CI, stored in an artifact registry for traceability and reuse. Container images, archive files, npm packages.</w:t>
      </w:r>
    </w:p>
    <w:bookmarkEnd w:id="519"/>
    <w:bookmarkStart w:id="520" w:name="why-it-matters-73"/>
    <w:p>
      <w:pPr>
        <w:pStyle w:val="Heading3"/>
      </w:pPr>
      <w:r>
        <w:t xml:space="preserve">Why it matters</w:t>
      </w:r>
    </w:p>
    <w:p>
      <w:pPr>
        <w:pStyle w:val="FirstParagraph"/>
      </w:pPr>
      <w:r>
        <w:t xml:space="preserve">Promote the same artifact through environments. Don’t rebuild for prod — that defeats the testing in dev/staging.</w:t>
      </w:r>
    </w:p>
    <w:bookmarkEnd w:id="520"/>
    <w:bookmarkStart w:id="521" w:name="tip-73"/>
    <w:p>
      <w:pPr>
        <w:pStyle w:val="Heading3"/>
      </w:pPr>
      <w:r>
        <w:t xml:space="preserve">Tip</w:t>
      </w:r>
    </w:p>
    <w:p>
      <w:pPr>
        <w:pStyle w:val="FirstParagraph"/>
      </w:pPr>
      <w:r>
        <w:t xml:space="preserve">Tag artifacts with git SHA, not build number. SHA is deterministic; build number resets when you change CI tools.</w:t>
      </w:r>
    </w:p>
    <w:bookmarkEnd w:id="521"/>
    <w:bookmarkStart w:id="522" w:name="interview-line-73"/>
    <w:p>
      <w:pPr>
        <w:pStyle w:val="Heading3"/>
      </w:pPr>
      <w:r>
        <w:t xml:space="preserve">Interview line</w:t>
      </w:r>
    </w:p>
    <w:p>
      <w:pPr>
        <w:pStyle w:val="FirstParagraph"/>
      </w:pPr>
      <w:r>
        <w:t xml:space="preserve">“Build once, deploy many. Same image SHA goes dev → staging → prod. Rebuilding per environment means prod runs different bytes than what was tested. That’s a real bug source in many orgs.”</w:t>
      </w:r>
    </w:p>
    <w:p>
      <w:r>
        <w:pict>
          <v:rect style="width:0;height:1.5pt" o:hralign="center" o:hrstd="t" o:hr="t"/>
        </w:pict>
      </w:r>
    </w:p>
    <w:bookmarkEnd w:id="522"/>
    <w:bookmarkEnd w:id="523"/>
    <w:bookmarkStart w:id="530" w:name="gitops"/>
    <w:p>
      <w:pPr>
        <w:pStyle w:val="Heading2"/>
      </w:pPr>
      <w:r>
        <w:t xml:space="preserve">GitOps</w:t>
      </w:r>
    </w:p>
    <w:bookmarkStart w:id="524" w:name="plain-english-74"/>
    <w:p>
      <w:pPr>
        <w:pStyle w:val="Heading3"/>
      </w:pPr>
      <w:r>
        <w:t xml:space="preserve">Plain English</w:t>
      </w:r>
    </w:p>
    <w:p>
      <w:pPr>
        <w:pStyle w:val="FirstParagraph"/>
      </w:pPr>
      <w:r>
        <w:t xml:space="preserve">Git is the source of truth for what should be deployed. A controller watches Git and applies changes to the cluster.</w:t>
      </w:r>
    </w:p>
    <w:bookmarkEnd w:id="524"/>
    <w:bookmarkStart w:id="525" w:name="technical-definition-73"/>
    <w:p>
      <w:pPr>
        <w:pStyle w:val="Heading3"/>
      </w:pPr>
      <w:r>
        <w:t xml:space="preserve">Technical definition</w:t>
      </w:r>
    </w:p>
    <w:p>
      <w:pPr>
        <w:pStyle w:val="FirstParagraph"/>
      </w:pPr>
      <w:r>
        <w:t xml:space="preserve">An operating model where:</w:t>
      </w:r>
    </w:p>
    <w:p>
      <w:pPr>
        <w:pStyle w:val="Compact"/>
        <w:numPr>
          <w:ilvl w:val="0"/>
          <w:numId w:val="1032"/>
        </w:numPr>
      </w:pPr>
      <w:r>
        <w:t xml:space="preserve">Desired state is defined in Git (manifests, charts, configs)</w:t>
      </w:r>
    </w:p>
    <w:p>
      <w:pPr>
        <w:pStyle w:val="Compact"/>
        <w:numPr>
          <w:ilvl w:val="0"/>
          <w:numId w:val="1032"/>
        </w:numPr>
      </w:pPr>
      <w:r>
        <w:t xml:space="preserve">A controller (ArgoCD, Flux) continuously reconciles cluster state to match Git</w:t>
      </w:r>
    </w:p>
    <w:p>
      <w:pPr>
        <w:pStyle w:val="Compact"/>
        <w:numPr>
          <w:ilvl w:val="0"/>
          <w:numId w:val="1032"/>
        </w:numPr>
      </w:pPr>
      <w:r>
        <w:t xml:space="preserve">Changes to infrastructure or apps go through Git PRs</w:t>
      </w:r>
    </w:p>
    <w:bookmarkEnd w:id="525"/>
    <w:bookmarkStart w:id="526" w:name="why-it-matters-74"/>
    <w:p>
      <w:pPr>
        <w:pStyle w:val="Heading3"/>
      </w:pPr>
      <w:r>
        <w:t xml:space="preserve">Why it matters</w:t>
      </w:r>
    </w:p>
    <w:p>
      <w:pPr>
        <w:pStyle w:val="FirstParagraph"/>
      </w:pPr>
      <w:r>
        <w:t xml:space="preserve">Audit trail (git log), easy rollback (git revert), declarative, observable drift.</w:t>
      </w:r>
    </w:p>
    <w:bookmarkEnd w:id="526"/>
    <w:bookmarkStart w:id="527" w:name="gotcha-62"/>
    <w:p>
      <w:pPr>
        <w:pStyle w:val="Heading3"/>
      </w:pPr>
      <w:r>
        <w:t xml:space="preserve">Gotcha</w:t>
      </w:r>
    </w:p>
    <w:p>
      <w:pPr>
        <w:pStyle w:val="FirstParagraph"/>
      </w:pPr>
      <w:r>
        <w:t xml:space="preserve">Image tags in Git create CI/CD loops if not handled carefully. We use</w:t>
      </w:r>
      <w:r>
        <w:t xml:space="preserve"> </w:t>
      </w:r>
      <w:r>
        <w:rPr>
          <w:rStyle w:val="VerbatimChar"/>
        </w:rPr>
        <w:t xml:space="preserve">[skip ci]</w:t>
      </w:r>
      <w:r>
        <w:t xml:space="preserve"> </w:t>
      </w:r>
      <w:r>
        <w:t xml:space="preserve">in bot commit messages to prevent.</w:t>
      </w:r>
    </w:p>
    <w:bookmarkEnd w:id="527"/>
    <w:bookmarkStart w:id="528" w:name="tip-74"/>
    <w:p>
      <w:pPr>
        <w:pStyle w:val="Heading3"/>
      </w:pPr>
      <w:r>
        <w:t xml:space="preserve">Tip</w:t>
      </w:r>
    </w:p>
    <w:p>
      <w:pPr>
        <w:pStyle w:val="FirstParagraph"/>
      </w:pPr>
      <w:r>
        <w:t xml:space="preserve">Don’t apply changes directly to the cluster (no</w:t>
      </w:r>
      <w:r>
        <w:t xml:space="preserve"> </w:t>
      </w:r>
      <w:r>
        <w:rPr>
          <w:rStyle w:val="VerbatimChar"/>
        </w:rPr>
        <w:t xml:space="preserve">kubectl apply</w:t>
      </w:r>
      <w:r>
        <w:t xml:space="preserve"> </w:t>
      </w:r>
      <w:r>
        <w:t xml:space="preserve">from CI). Always go through Git. The controller will apply.</w:t>
      </w:r>
    </w:p>
    <w:bookmarkEnd w:id="528"/>
    <w:bookmarkStart w:id="529" w:name="interview-line-74"/>
    <w:p>
      <w:pPr>
        <w:pStyle w:val="Heading3"/>
      </w:pPr>
      <w:r>
        <w:t xml:space="preserve">Interview line</w:t>
      </w:r>
    </w:p>
    <w:p>
      <w:pPr>
        <w:pStyle w:val="FirstParagraph"/>
      </w:pPr>
      <w:r>
        <w:t xml:space="preserve">“Adopted GitOps so every deploy is a Git commit reviewable in</w:t>
      </w:r>
      <w:r>
        <w:t xml:space="preserve"> </w:t>
      </w:r>
      <w:r>
        <w:rPr>
          <w:rStyle w:val="VerbatimChar"/>
        </w:rPr>
        <w:t xml:space="preserve">git log</w:t>
      </w:r>
      <w:r>
        <w:t xml:space="preserve">. Rollback is</w:t>
      </w:r>
      <w:r>
        <w:t xml:space="preserve"> </w:t>
      </w:r>
      <w:r>
        <w:rPr>
          <w:rStyle w:val="VerbatimChar"/>
        </w:rPr>
        <w:t xml:space="preserve">git revert</w:t>
      </w:r>
      <w:r>
        <w:t xml:space="preserve">. ArgoCD reconciles. No more</w:t>
      </w:r>
      <w:r>
        <w:t xml:space="preserve"> </w:t>
      </w:r>
      <w:r>
        <w:t xml:space="preserve">‘cluster diverged from Git silently’</w:t>
      </w:r>
      <w:r>
        <w:t xml:space="preserve"> </w:t>
      </w:r>
      <w:r>
        <w:t xml:space="preserve">surprises.”</w:t>
      </w:r>
    </w:p>
    <w:p>
      <w:r>
        <w:pict>
          <v:rect style="width:0;height:1.5pt" o:hralign="center" o:hrstd="t" o:hr="t"/>
        </w:pict>
      </w:r>
    </w:p>
    <w:bookmarkEnd w:id="529"/>
    <w:bookmarkEnd w:id="530"/>
    <w:bookmarkStart w:id="536" w:name="image-promotion-build-once-deploy-many"/>
    <w:p>
      <w:pPr>
        <w:pStyle w:val="Heading2"/>
      </w:pPr>
      <w:r>
        <w:t xml:space="preserve">Image promotion (build-once-deploy-many)</w:t>
      </w:r>
    </w:p>
    <w:bookmarkStart w:id="531" w:name="plain-english-75"/>
    <w:p>
      <w:pPr>
        <w:pStyle w:val="Heading3"/>
      </w:pPr>
      <w:r>
        <w:t xml:space="preserve">Plain English</w:t>
      </w:r>
    </w:p>
    <w:p>
      <w:pPr>
        <w:pStyle w:val="FirstParagraph"/>
      </w:pPr>
      <w:r>
        <w:t xml:space="preserve">Same image goes through dev → staging → prod. Don’t rebuild per environment.</w:t>
      </w:r>
    </w:p>
    <w:bookmarkEnd w:id="531"/>
    <w:bookmarkStart w:id="532" w:name="technical-definition-74"/>
    <w:p>
      <w:pPr>
        <w:pStyle w:val="Heading3"/>
      </w:pPr>
      <w:r>
        <w:t xml:space="preserve">Technical definition</w:t>
      </w:r>
    </w:p>
    <w:p>
      <w:pPr>
        <w:pStyle w:val="FirstParagraph"/>
      </w:pPr>
      <w:r>
        <w:t xml:space="preserve">CI builds one image with a unique tag (typically git SHA). Promotion is changing references in different env config files (values.yaml) to point at that SHA. The bits are identical across environments.</w:t>
      </w:r>
    </w:p>
    <w:bookmarkEnd w:id="532"/>
    <w:bookmarkStart w:id="533" w:name="why-it-matters-75"/>
    <w:p>
      <w:pPr>
        <w:pStyle w:val="Heading3"/>
      </w:pPr>
      <w:r>
        <w:t xml:space="preserve">Why it matters</w:t>
      </w:r>
    </w:p>
    <w:p>
      <w:pPr>
        <w:pStyle w:val="FirstParagraph"/>
      </w:pPr>
      <w:r>
        <w:t xml:space="preserve">The image you tested in dev is byte-for-byte the image in prod. Eliminates</w:t>
      </w:r>
      <w:r>
        <w:t xml:space="preserve"> </w:t>
      </w:r>
      <w:r>
        <w:t xml:space="preserve">“works in staging”</w:t>
      </w:r>
      <w:r>
        <w:t xml:space="preserve"> </w:t>
      </w:r>
      <w:r>
        <w:t xml:space="preserve">mystery.</w:t>
      </w:r>
    </w:p>
    <w:bookmarkEnd w:id="533"/>
    <w:bookmarkStart w:id="534" w:name="tip-75"/>
    <w:p>
      <w:pPr>
        <w:pStyle w:val="Heading3"/>
      </w:pPr>
      <w:r>
        <w:t xml:space="preserve">Tip</w:t>
      </w:r>
    </w:p>
    <w:p>
      <w:pPr>
        <w:pStyle w:val="FirstParagraph"/>
      </w:pPr>
      <w:r>
        <w:t xml:space="preserve">Image promotion is a Git workflow:</w:t>
      </w:r>
    </w:p>
    <w:p>
      <w:pPr>
        <w:pStyle w:val="Compact"/>
        <w:numPr>
          <w:ilvl w:val="0"/>
          <w:numId w:val="1033"/>
        </w:numPr>
      </w:pPr>
      <w:r>
        <w:t xml:space="preserve">CI builds image with sha-abc1234</w:t>
      </w:r>
    </w:p>
    <w:p>
      <w:pPr>
        <w:pStyle w:val="Compact"/>
        <w:numPr>
          <w:ilvl w:val="0"/>
          <w:numId w:val="1033"/>
        </w:numPr>
      </w:pPr>
      <w:r>
        <w:t xml:space="preserve">PR updates values-dev.yaml to sha-abc1234</w:t>
      </w:r>
    </w:p>
    <w:p>
      <w:pPr>
        <w:pStyle w:val="Compact"/>
        <w:numPr>
          <w:ilvl w:val="0"/>
          <w:numId w:val="1033"/>
        </w:numPr>
      </w:pPr>
      <w:r>
        <w:t xml:space="preserve">Merge → ArgoCD deploys to dev</w:t>
      </w:r>
    </w:p>
    <w:p>
      <w:pPr>
        <w:pStyle w:val="Compact"/>
        <w:numPr>
          <w:ilvl w:val="0"/>
          <w:numId w:val="1033"/>
        </w:numPr>
      </w:pPr>
      <w:r>
        <w:t xml:space="preserve">After testing, PR updates values-prod.yaml to sha-abc1234</w:t>
      </w:r>
    </w:p>
    <w:p>
      <w:pPr>
        <w:pStyle w:val="Compact"/>
        <w:numPr>
          <w:ilvl w:val="0"/>
          <w:numId w:val="1033"/>
        </w:numPr>
      </w:pPr>
      <w:r>
        <w:t xml:space="preserve">Merge → ArgoCD deploys to prod</w:t>
      </w:r>
    </w:p>
    <w:p>
      <w:pPr>
        <w:pStyle w:val="FirstParagraph"/>
      </w:pPr>
      <w:r>
        <w:t xml:space="preserve">Same image. Different env. No rebuild.</w:t>
      </w:r>
    </w:p>
    <w:bookmarkEnd w:id="534"/>
    <w:bookmarkStart w:id="535" w:name="interview-line-75"/>
    <w:p>
      <w:pPr>
        <w:pStyle w:val="Heading3"/>
      </w:pPr>
      <w:r>
        <w:t xml:space="preserve">Interview line</w:t>
      </w:r>
    </w:p>
    <w:p>
      <w:pPr>
        <w:pStyle w:val="FirstParagraph"/>
      </w:pPr>
      <w:r>
        <w:t xml:space="preserve">“Build once, deploy many. Same image SHA flows through environments via values.yaml edits. The image tested in dev is the image in prod, byte for byte. Eliminates entire class of</w:t>
      </w:r>
      <w:r>
        <w:t xml:space="preserve"> </w:t>
      </w:r>
      <w:r>
        <w:t xml:space="preserve">‘works in staging’</w:t>
      </w:r>
      <w:r>
        <w:t xml:space="preserve"> </w:t>
      </w:r>
      <w:r>
        <w:t xml:space="preserve">bugs.”</w:t>
      </w:r>
    </w:p>
    <w:p>
      <w:r>
        <w:pict>
          <v:rect style="width:0;height:1.5pt" o:hralign="center" o:hrstd="t" o:hr="t"/>
        </w:pict>
      </w:r>
    </w:p>
    <w:bookmarkEnd w:id="535"/>
    <w:bookmarkEnd w:id="536"/>
    <w:bookmarkEnd w:id="537"/>
    <w:bookmarkStart w:id="569" w:name="section-k-progressive-delivery"/>
    <w:p>
      <w:pPr>
        <w:pStyle w:val="Heading1"/>
      </w:pPr>
      <w:r>
        <w:t xml:space="preserve">Section K — Progressive Delivery</w:t>
      </w:r>
    </w:p>
    <w:bookmarkStart w:id="544" w:name="bluegreen-deployment"/>
    <w:p>
      <w:pPr>
        <w:pStyle w:val="Heading2"/>
      </w:pPr>
      <w:r>
        <w:t xml:space="preserve">Blue/Green deployment</w:t>
      </w:r>
    </w:p>
    <w:bookmarkStart w:id="538" w:name="plain-english-76"/>
    <w:p>
      <w:pPr>
        <w:pStyle w:val="Heading3"/>
      </w:pPr>
      <w:r>
        <w:t xml:space="preserve">Plain English</w:t>
      </w:r>
    </w:p>
    <w:p>
      <w:pPr>
        <w:pStyle w:val="FirstParagraph"/>
      </w:pPr>
      <w:r>
        <w:t xml:space="preserve">Run two full versions side-by-side. Switch traffic over at once. Keep the old one running for fast rollback.</w:t>
      </w:r>
    </w:p>
    <w:bookmarkEnd w:id="538"/>
    <w:bookmarkStart w:id="539" w:name="technical-definition-75"/>
    <w:p>
      <w:pPr>
        <w:pStyle w:val="Heading3"/>
      </w:pPr>
      <w:r>
        <w:t xml:space="preserve">Technical definition</w:t>
      </w:r>
    </w:p>
    <w:p>
      <w:pPr>
        <w:pStyle w:val="FirstParagraph"/>
      </w:pPr>
      <w:r>
        <w:t xml:space="preserve">Active ReplicaSet (blue) serves traffic. New version (green) deployed alongside. Service selector flips from blue to green when ready. Old blue scaled down after a grace period.</w:t>
      </w:r>
    </w:p>
    <w:bookmarkEnd w:id="539"/>
    <w:bookmarkStart w:id="540" w:name="why-it-matters-76"/>
    <w:p>
      <w:pPr>
        <w:pStyle w:val="Heading3"/>
      </w:pPr>
      <w:r>
        <w:t xml:space="preserve">Why it matters</w:t>
      </w:r>
    </w:p>
    <w:p>
      <w:pPr>
        <w:pStyle w:val="FirstParagraph"/>
      </w:pPr>
      <w:r>
        <w:t xml:space="preserve">Instant rollback — keep blue running for X seconds after promotion. If green has issues, flip back.</w:t>
      </w:r>
    </w:p>
    <w:bookmarkEnd w:id="540"/>
    <w:bookmarkStart w:id="541" w:name="gotcha-63"/>
    <w:p>
      <w:pPr>
        <w:pStyle w:val="Heading3"/>
      </w:pPr>
      <w:r>
        <w:t xml:space="preserve">Gotcha</w:t>
      </w:r>
    </w:p>
    <w:p>
      <w:pPr>
        <w:pStyle w:val="FirstParagraph"/>
      </w:pPr>
      <w:r>
        <w:t xml:space="preserve">Costs 2x resources during deploy. For memory-heavy apps this can be significant.</w:t>
      </w:r>
    </w:p>
    <w:bookmarkEnd w:id="541"/>
    <w:bookmarkStart w:id="542" w:name="tip-76"/>
    <w:p>
      <w:pPr>
        <w:pStyle w:val="Heading3"/>
      </w:pPr>
      <w:r>
        <w:t xml:space="preserve">Tip</w:t>
      </w:r>
    </w:p>
    <w:p>
      <w:pPr>
        <w:pStyle w:val="FirstParagraph"/>
      </w:pPr>
      <w:r>
        <w:t xml:space="preserve">For database migrations, blue/green is tricky. New version may need new schema; old version may not work with it. Use expand-contract pattern: make schema backward compatible, deploy green, run migrations gradually.</w:t>
      </w:r>
    </w:p>
    <w:bookmarkEnd w:id="542"/>
    <w:bookmarkStart w:id="543" w:name="interview-line-76"/>
    <w:p>
      <w:pPr>
        <w:pStyle w:val="Heading3"/>
      </w:pPr>
      <w:r>
        <w:t xml:space="preserve">Interview line</w:t>
      </w:r>
    </w:p>
    <w:p>
      <w:pPr>
        <w:pStyle w:val="FirstParagraph"/>
      </w:pPr>
      <w:r>
        <w:t xml:space="preserve">“Blue/Green for stateless front-ends — fast rollback, easy reasoning. For backends with DB schema changes, expand-contract pattern: schema migrates first in a backward-compatible way, then code deploys, then old schema columns are dropped after the rollback window closes.”</w:t>
      </w:r>
    </w:p>
    <w:p>
      <w:r>
        <w:pict>
          <v:rect style="width:0;height:1.5pt" o:hralign="center" o:hrstd="t" o:hr="t"/>
        </w:pict>
      </w:r>
    </w:p>
    <w:bookmarkEnd w:id="543"/>
    <w:bookmarkEnd w:id="544"/>
    <w:bookmarkStart w:id="550" w:name="canary-deployment"/>
    <w:p>
      <w:pPr>
        <w:pStyle w:val="Heading2"/>
      </w:pPr>
      <w:r>
        <w:t xml:space="preserve">Canary deployment</w:t>
      </w:r>
    </w:p>
    <w:bookmarkStart w:id="545" w:name="plain-english-77"/>
    <w:p>
      <w:pPr>
        <w:pStyle w:val="Heading3"/>
      </w:pPr>
      <w:r>
        <w:t xml:space="preserve">Plain English</w:t>
      </w:r>
    </w:p>
    <w:p>
      <w:pPr>
        <w:pStyle w:val="FirstParagraph"/>
      </w:pPr>
      <w:r>
        <w:t xml:space="preserve">Gradually shift X% of traffic to the new version. Watch metrics. If healthy, increase to 100%.</w:t>
      </w:r>
    </w:p>
    <w:bookmarkEnd w:id="545"/>
    <w:bookmarkStart w:id="546" w:name="technical-definition-76"/>
    <w:p>
      <w:pPr>
        <w:pStyle w:val="Heading3"/>
      </w:pPr>
      <w:r>
        <w:t xml:space="preserve">Technical definition</w:t>
      </w:r>
    </w:p>
    <w:p>
      <w:pPr>
        <w:pStyle w:val="FirstParagraph"/>
      </w:pPr>
      <w:r>
        <w:t xml:space="preserve">Route a percentage of traffic to the new ReplicaSet via Service mesh weights or Ingress. Steps: 10% → wait → 25% → wait → 50% → wait → 100%. Auto-abort on metric thresholds.</w:t>
      </w:r>
    </w:p>
    <w:bookmarkEnd w:id="546"/>
    <w:bookmarkStart w:id="547" w:name="why-it-matters-77"/>
    <w:p>
      <w:pPr>
        <w:pStyle w:val="Heading3"/>
      </w:pPr>
      <w:r>
        <w:t xml:space="preserve">Why it matters</w:t>
      </w:r>
    </w:p>
    <w:p>
      <w:pPr>
        <w:pStyle w:val="FirstParagraph"/>
      </w:pPr>
      <w:r>
        <w:t xml:space="preserve">Catch issues that only manifest at scale with real users. Bug in 10% of traffic affects 10% of users, not 100%.</w:t>
      </w:r>
    </w:p>
    <w:bookmarkEnd w:id="547"/>
    <w:bookmarkStart w:id="548" w:name="tip-77"/>
    <w:p>
      <w:pPr>
        <w:pStyle w:val="Heading3"/>
      </w:pPr>
      <w:r>
        <w:t xml:space="preserve">Tip</w:t>
      </w:r>
    </w:p>
    <w:p>
      <w:pPr>
        <w:pStyle w:val="FirstParagraph"/>
      </w:pPr>
      <w:r>
        <w:t xml:space="preserve">Pair canary with automated metric analysis. If error rate spikes during 10% phase, abort. Manual canary without metrics is just a slower outage.</w:t>
      </w:r>
    </w:p>
    <w:bookmarkEnd w:id="548"/>
    <w:bookmarkStart w:id="549" w:name="interview-line-77"/>
    <w:p>
      <w:pPr>
        <w:pStyle w:val="Heading3"/>
      </w:pPr>
      <w:r>
        <w:t xml:space="preserve">Interview line</w:t>
      </w:r>
    </w:p>
    <w:p>
      <w:pPr>
        <w:pStyle w:val="FirstParagraph"/>
      </w:pPr>
      <w:r>
        <w:t xml:space="preserve">“Canary for backends where 10% of real traffic is statistically meaningful. Pair with metric analysis — error rate, p99 latency, business KPIs. Auto-abort on regression. Without metrics, canary just slows down failures.”</w:t>
      </w:r>
    </w:p>
    <w:p>
      <w:r>
        <w:pict>
          <v:rect style="width:0;height:1.5pt" o:hralign="center" o:hrstd="t" o:hr="t"/>
        </w:pict>
      </w:r>
    </w:p>
    <w:bookmarkEnd w:id="549"/>
    <w:bookmarkEnd w:id="550"/>
    <w:bookmarkStart w:id="556" w:name="argo-rollouts"/>
    <w:p>
      <w:pPr>
        <w:pStyle w:val="Heading2"/>
      </w:pPr>
      <w:r>
        <w:t xml:space="preserve">Argo Rollouts</w:t>
      </w:r>
    </w:p>
    <w:bookmarkStart w:id="551" w:name="plain-english-78"/>
    <w:p>
      <w:pPr>
        <w:pStyle w:val="Heading3"/>
      </w:pPr>
      <w:r>
        <w:t xml:space="preserve">Plain English</w:t>
      </w:r>
    </w:p>
    <w:p>
      <w:pPr>
        <w:pStyle w:val="FirstParagraph"/>
      </w:pPr>
      <w:r>
        <w:t xml:space="preserve">Kubernetes controller that does blue/green and canary deployments. CRD-based, integrates with ArgoCD.</w:t>
      </w:r>
    </w:p>
    <w:bookmarkEnd w:id="551"/>
    <w:bookmarkStart w:id="552" w:name="technical-definition-77"/>
    <w:p>
      <w:pPr>
        <w:pStyle w:val="Heading3"/>
      </w:pPr>
      <w:r>
        <w:t xml:space="preserve">Technical definition</w:t>
      </w:r>
    </w:p>
    <w:p>
      <w:pPr>
        <w:pStyle w:val="FirstParagraph"/>
      </w:pPr>
      <w:r>
        <w:t xml:space="preserve">CRD (</w:t>
      </w:r>
      <w:r>
        <w:rPr>
          <w:rStyle w:val="VerbatimChar"/>
        </w:rPr>
        <w:t xml:space="preserve">Rollout</w:t>
      </w:r>
      <w:r>
        <w:t xml:space="preserve">) replacing Deployment. Manages ReplicaSets, Services, and pre-promotion analysis. CLI plugin</w:t>
      </w:r>
      <w:r>
        <w:t xml:space="preserve"> </w:t>
      </w:r>
      <w:r>
        <w:rPr>
          <w:rStyle w:val="VerbatimChar"/>
        </w:rPr>
        <w:t xml:space="preserve">kubectl argo rollouts</w:t>
      </w:r>
      <w:r>
        <w:t xml:space="preserve"> </w:t>
      </w:r>
      <w:r>
        <w:t xml:space="preserve">for control.</w:t>
      </w:r>
    </w:p>
    <w:bookmarkEnd w:id="552"/>
    <w:bookmarkStart w:id="553" w:name="why-it-matters-78"/>
    <w:p>
      <w:pPr>
        <w:pStyle w:val="Heading3"/>
      </w:pPr>
      <w:r>
        <w:t xml:space="preserve">Why it matters</w:t>
      </w:r>
    </w:p>
    <w:p>
      <w:pPr>
        <w:pStyle w:val="FirstParagraph"/>
      </w:pPr>
      <w:r>
        <w:t xml:space="preserve">First-class progressive delivery, not bolt-on. The blue/green and canary patterns are explicit in the CRD.</w:t>
      </w:r>
    </w:p>
    <w:bookmarkEnd w:id="553"/>
    <w:bookmarkStart w:id="554" w:name="tip-78"/>
    <w:p>
      <w:pPr>
        <w:pStyle w:val="Heading3"/>
      </w:pPr>
      <w:r>
        <w:t xml:space="preserve">Tip</w:t>
      </w:r>
    </w:p>
    <w:p>
      <w:pPr>
        <w:pStyle w:val="FirstParagraph"/>
      </w:pPr>
      <w:r>
        <w:t xml:space="preserve">Common commands:</w:t>
      </w:r>
    </w:p>
    <w:p>
      <w:pPr>
        <w:pStyle w:val="SourceCode"/>
      </w:pPr>
      <w:r>
        <w:rPr>
          <w:rStyle w:val="ExtensionTok"/>
        </w:rPr>
        <w:t xml:space="preserve">kubectl</w:t>
      </w:r>
      <w:r>
        <w:rPr>
          <w:rStyle w:val="NormalTok"/>
        </w:rPr>
        <w:t xml:space="preserve"> argo rollouts get rollout </w:t>
      </w:r>
      <w:r>
        <w:rPr>
          <w:rStyle w:val="OperatorTok"/>
        </w:rPr>
        <w:t xml:space="preserve">&lt;</w:t>
      </w:r>
      <w:r>
        <w:rPr>
          <w:rStyle w:val="NormalTok"/>
        </w:rPr>
        <w:t xml:space="preserve">name</w:t>
      </w:r>
      <w:r>
        <w:rPr>
          <w:rStyle w:val="OperatorTok"/>
        </w:rPr>
        <w:t xml:space="preserve">&gt;</w:t>
      </w:r>
      <w:r>
        <w:rPr>
          <w:rStyle w:val="NormalTok"/>
        </w:rPr>
        <w:t xml:space="preserve"> -n </w:t>
      </w:r>
      <w:r>
        <w:rPr>
          <w:rStyle w:val="OperatorTok"/>
        </w:rPr>
        <w:t xml:space="preserve">&lt;</w:t>
      </w:r>
      <w:r>
        <w:rPr>
          <w:rStyle w:val="NormalTok"/>
        </w:rPr>
        <w:t xml:space="preserve">ns</w:t>
      </w:r>
      <w:r>
        <w:rPr>
          <w:rStyle w:val="OperatorTok"/>
        </w:rPr>
        <w:t xml:space="preserve">&gt;</w:t>
      </w:r>
      <w:r>
        <w:br/>
      </w:r>
      <w:r>
        <w:rPr>
          <w:rStyle w:val="ExtensionTok"/>
        </w:rPr>
        <w:t xml:space="preserve">kubectl</w:t>
      </w:r>
      <w:r>
        <w:rPr>
          <w:rStyle w:val="NormalTok"/>
        </w:rPr>
        <w:t xml:space="preserve"> argo rollouts promote </w:t>
      </w:r>
      <w:r>
        <w:rPr>
          <w:rStyle w:val="OperatorTok"/>
        </w:rPr>
        <w:t xml:space="preserve">&lt;</w:t>
      </w:r>
      <w:r>
        <w:rPr>
          <w:rStyle w:val="NormalTok"/>
        </w:rPr>
        <w:t xml:space="preserve">name</w:t>
      </w:r>
      <w:r>
        <w:rPr>
          <w:rStyle w:val="OperatorTok"/>
        </w:rPr>
        <w:t xml:space="preserve">&gt;</w:t>
      </w:r>
      <w:r>
        <w:rPr>
          <w:rStyle w:val="NormalTok"/>
        </w:rPr>
        <w:t xml:space="preserve"> -n </w:t>
      </w:r>
      <w:r>
        <w:rPr>
          <w:rStyle w:val="OperatorTok"/>
        </w:rPr>
        <w:t xml:space="preserve">&lt;</w:t>
      </w:r>
      <w:r>
        <w:rPr>
          <w:rStyle w:val="NormalTok"/>
        </w:rPr>
        <w:t xml:space="preserve">ns</w:t>
      </w:r>
      <w:r>
        <w:rPr>
          <w:rStyle w:val="OperatorTok"/>
        </w:rPr>
        <w:t xml:space="preserve">&gt;</w:t>
      </w:r>
      <w:r>
        <w:br/>
      </w:r>
      <w:r>
        <w:rPr>
          <w:rStyle w:val="ExtensionTok"/>
        </w:rPr>
        <w:t xml:space="preserve">kubectl</w:t>
      </w:r>
      <w:r>
        <w:rPr>
          <w:rStyle w:val="NormalTok"/>
        </w:rPr>
        <w:t xml:space="preserve"> argo rollouts abort </w:t>
      </w:r>
      <w:r>
        <w:rPr>
          <w:rStyle w:val="OperatorTok"/>
        </w:rPr>
        <w:t xml:space="preserve">&lt;</w:t>
      </w:r>
      <w:r>
        <w:rPr>
          <w:rStyle w:val="NormalTok"/>
        </w:rPr>
        <w:t xml:space="preserve">name</w:t>
      </w:r>
      <w:r>
        <w:rPr>
          <w:rStyle w:val="OperatorTok"/>
        </w:rPr>
        <w:t xml:space="preserve">&gt;</w:t>
      </w:r>
      <w:r>
        <w:rPr>
          <w:rStyle w:val="NormalTok"/>
        </w:rPr>
        <w:t xml:space="preserve"> -n </w:t>
      </w:r>
      <w:r>
        <w:rPr>
          <w:rStyle w:val="OperatorTok"/>
        </w:rPr>
        <w:t xml:space="preserve">&lt;</w:t>
      </w:r>
      <w:r>
        <w:rPr>
          <w:rStyle w:val="NormalTok"/>
        </w:rPr>
        <w:t xml:space="preserve">ns</w:t>
      </w:r>
      <w:r>
        <w:rPr>
          <w:rStyle w:val="OperatorTok"/>
        </w:rPr>
        <w:t xml:space="preserve">&gt;</w:t>
      </w:r>
      <w:r>
        <w:br/>
      </w:r>
      <w:r>
        <w:rPr>
          <w:rStyle w:val="ExtensionTok"/>
        </w:rPr>
        <w:t xml:space="preserve">kubectl</w:t>
      </w:r>
      <w:r>
        <w:rPr>
          <w:rStyle w:val="NormalTok"/>
        </w:rPr>
        <w:t xml:space="preserve"> argo rollouts undo </w:t>
      </w:r>
      <w:r>
        <w:rPr>
          <w:rStyle w:val="OperatorTok"/>
        </w:rPr>
        <w:t xml:space="preserve">&lt;</w:t>
      </w:r>
      <w:r>
        <w:rPr>
          <w:rStyle w:val="NormalTok"/>
        </w:rPr>
        <w:t xml:space="preserve">name</w:t>
      </w:r>
      <w:r>
        <w:rPr>
          <w:rStyle w:val="OperatorTok"/>
        </w:rPr>
        <w:t xml:space="preserve">&gt;</w:t>
      </w:r>
      <w:r>
        <w:rPr>
          <w:rStyle w:val="NormalTok"/>
        </w:rPr>
        <w:t xml:space="preserve"> -n </w:t>
      </w:r>
      <w:r>
        <w:rPr>
          <w:rStyle w:val="OperatorTok"/>
        </w:rPr>
        <w:t xml:space="preserve">&lt;</w:t>
      </w:r>
      <w:r>
        <w:rPr>
          <w:rStyle w:val="NormalTok"/>
        </w:rPr>
        <w:t xml:space="preserve">ns</w:t>
      </w:r>
      <w:r>
        <w:rPr>
          <w:rStyle w:val="OperatorTok"/>
        </w:rPr>
        <w:t xml:space="preserve">&gt;</w:t>
      </w:r>
      <w:r>
        <w:br/>
      </w:r>
      <w:r>
        <w:rPr>
          <w:rStyle w:val="ExtensionTok"/>
        </w:rPr>
        <w:t xml:space="preserve">kubectl</w:t>
      </w:r>
      <w:r>
        <w:rPr>
          <w:rStyle w:val="NormalTok"/>
        </w:rPr>
        <w:t xml:space="preserve"> argo rollouts retry rollout </w:t>
      </w:r>
      <w:r>
        <w:rPr>
          <w:rStyle w:val="OperatorTok"/>
        </w:rPr>
        <w:t xml:space="preserve">&lt;</w:t>
      </w:r>
      <w:r>
        <w:rPr>
          <w:rStyle w:val="NormalTok"/>
        </w:rPr>
        <w:t xml:space="preserve">name</w:t>
      </w:r>
      <w:r>
        <w:rPr>
          <w:rStyle w:val="OperatorTok"/>
        </w:rPr>
        <w:t xml:space="preserve">&gt;</w:t>
      </w:r>
      <w:r>
        <w:rPr>
          <w:rStyle w:val="NormalTok"/>
        </w:rPr>
        <w:t xml:space="preserve"> -n </w:t>
      </w:r>
      <w:r>
        <w:rPr>
          <w:rStyle w:val="OperatorTok"/>
        </w:rPr>
        <w:t xml:space="preserve">&lt;</w:t>
      </w:r>
      <w:r>
        <w:rPr>
          <w:rStyle w:val="NormalTok"/>
        </w:rPr>
        <w:t xml:space="preserve">ns</w:t>
      </w:r>
      <w:r>
        <w:rPr>
          <w:rStyle w:val="OperatorTok"/>
        </w:rPr>
        <w:t xml:space="preserve">&gt;</w:t>
      </w:r>
    </w:p>
    <w:bookmarkEnd w:id="554"/>
    <w:bookmarkStart w:id="555" w:name="interview-line-78"/>
    <w:p>
      <w:pPr>
        <w:pStyle w:val="Heading3"/>
      </w:pPr>
      <w:r>
        <w:t xml:space="preserve">Interview line</w:t>
      </w:r>
    </w:p>
    <w:p>
      <w:pPr>
        <w:pStyle w:val="FirstParagraph"/>
      </w:pPr>
      <w:r>
        <w:t xml:space="preserve">“Argo Rollouts for progressive delivery. CRD replaces Deployment. Supports blue/green and canary with built-in analysis hooks. Pairs naturally with ArgoCD — same project, same UX. We use it for frontend and backend in the lab.”</w:t>
      </w:r>
    </w:p>
    <w:p>
      <w:r>
        <w:pict>
          <v:rect style="width:0;height:1.5pt" o:hralign="center" o:hrstd="t" o:hr="t"/>
        </w:pict>
      </w:r>
    </w:p>
    <w:bookmarkEnd w:id="555"/>
    <w:bookmarkEnd w:id="556"/>
    <w:bookmarkStart w:id="562" w:name="analysistemplate"/>
    <w:p>
      <w:pPr>
        <w:pStyle w:val="Heading2"/>
      </w:pPr>
      <w:r>
        <w:t xml:space="preserve">AnalysisTemplate</w:t>
      </w:r>
    </w:p>
    <w:bookmarkStart w:id="557" w:name="plain-english-79"/>
    <w:p>
      <w:pPr>
        <w:pStyle w:val="Heading3"/>
      </w:pPr>
      <w:r>
        <w:t xml:space="preserve">Plain English</w:t>
      </w:r>
    </w:p>
    <w:p>
      <w:pPr>
        <w:pStyle w:val="FirstParagraph"/>
      </w:pPr>
      <w:r>
        <w:t xml:space="preserve">“Check metrics before promoting.”</w:t>
      </w:r>
      <w:r>
        <w:t xml:space="preserve"> </w:t>
      </w:r>
      <w:r>
        <w:t xml:space="preserve">Argo Rollouts hooks Prometheus into the rollout decision.</w:t>
      </w:r>
    </w:p>
    <w:bookmarkEnd w:id="557"/>
    <w:bookmarkStart w:id="558" w:name="technical-definition-78"/>
    <w:p>
      <w:pPr>
        <w:pStyle w:val="Heading3"/>
      </w:pPr>
      <w:r>
        <w:t xml:space="preserve">Technical definition</w:t>
      </w:r>
    </w:p>
    <w:p>
      <w:pPr>
        <w:pStyle w:val="FirstParagraph"/>
      </w:pPr>
      <w:r>
        <w:t xml:space="preserve">CRD defining queries (Prometheus, Datadog, Wavefront, etc.) and success/failure conditions. Used by Rollout as</w:t>
      </w:r>
      <w:r>
        <w:t xml:space="preserve"> </w:t>
      </w:r>
      <w:r>
        <w:rPr>
          <w:rStyle w:val="VerbatimChar"/>
        </w:rPr>
        <w:t xml:space="preserve">prePromotionAnalysis</w:t>
      </w:r>
      <w:r>
        <w:t xml:space="preserve"> </w:t>
      </w:r>
      <w:r>
        <w:t xml:space="preserve">or</w:t>
      </w:r>
      <w:r>
        <w:t xml:space="preserve"> </w:t>
      </w:r>
      <w:r>
        <w:rPr>
          <w:rStyle w:val="VerbatimChar"/>
        </w:rPr>
        <w:t xml:space="preserve">postPromotionAnalysis</w:t>
      </w:r>
      <w:r>
        <w:t xml:space="preserve">.</w:t>
      </w:r>
    </w:p>
    <w:bookmarkEnd w:id="558"/>
    <w:bookmarkStart w:id="559" w:name="why-it-matters-79"/>
    <w:p>
      <w:pPr>
        <w:pStyle w:val="Heading3"/>
      </w:pPr>
      <w:r>
        <w:t xml:space="preserve">Why it matters</w:t>
      </w:r>
    </w:p>
    <w:p>
      <w:pPr>
        <w:pStyle w:val="FirstParagraph"/>
      </w:pPr>
      <w:r>
        <w:t xml:space="preserve">Metric-gated promotion = automatic safety net. Don’t rely on humans watching dashboards.</w:t>
      </w:r>
    </w:p>
    <w:bookmarkEnd w:id="559"/>
    <w:bookmarkStart w:id="560" w:name="tip-79"/>
    <w:p>
      <w:pPr>
        <w:pStyle w:val="Heading3"/>
      </w:pPr>
      <w:r>
        <w:t xml:space="preserve">Tip</w:t>
      </w:r>
    </w:p>
    <w:p>
      <w:pPr>
        <w:pStyle w:val="FirstParagraph"/>
      </w:pPr>
      <w:r>
        <w:t xml:space="preserve">Always have at least two metrics:</w:t>
      </w:r>
    </w:p>
    <w:p>
      <w:pPr>
        <w:pStyle w:val="Compact"/>
        <w:numPr>
          <w:ilvl w:val="0"/>
          <w:numId w:val="1034"/>
        </w:numPr>
      </w:pPr>
      <w:r>
        <w:t xml:space="preserve">Min-traffic gate — verifies the new version is actually receiving traffic</w:t>
      </w:r>
    </w:p>
    <w:p>
      <w:pPr>
        <w:pStyle w:val="Compact"/>
        <w:numPr>
          <w:ilvl w:val="0"/>
          <w:numId w:val="1034"/>
        </w:numPr>
      </w:pPr>
      <w:r>
        <w:t xml:space="preserve">Success-rate gate — verifies the traffic it receives succeeds</w:t>
      </w:r>
    </w:p>
    <w:p>
      <w:pPr>
        <w:pStyle w:val="FirstParagraph"/>
      </w:pPr>
      <w:r>
        <w:t xml:space="preserve">Without (1), (2) trivially passes on zero traffic.</w:t>
      </w:r>
    </w:p>
    <w:bookmarkEnd w:id="560"/>
    <w:bookmarkStart w:id="561" w:name="interview-line-79"/>
    <w:p>
      <w:pPr>
        <w:pStyle w:val="Heading3"/>
      </w:pPr>
      <w:r>
        <w:t xml:space="preserve">Interview line</w:t>
      </w:r>
    </w:p>
    <w:p>
      <w:pPr>
        <w:pStyle w:val="FirstParagraph"/>
      </w:pPr>
      <w:r>
        <w:t xml:space="preserve">“Two-gate analysis: min-traffic (≥1 req/sec on preview) and success-rate (≥95% non-5xx). Both must pass 3 consecutive checks before promotion. Without min-traffic, success-rate trivially passes on zero traffic — false positive.”</w:t>
      </w:r>
    </w:p>
    <w:p>
      <w:r>
        <w:pict>
          <v:rect style="width:0;height:1.5pt" o:hralign="center" o:hrstd="t" o:hr="t"/>
        </w:pict>
      </w:r>
    </w:p>
    <w:bookmarkEnd w:id="561"/>
    <w:bookmarkEnd w:id="562"/>
    <w:bookmarkStart w:id="568" w:name="min-traffic-gate"/>
    <w:p>
      <w:pPr>
        <w:pStyle w:val="Heading2"/>
      </w:pPr>
      <w:r>
        <w:t xml:space="preserve">Min-traffic gate</w:t>
      </w:r>
    </w:p>
    <w:bookmarkStart w:id="563" w:name="plain-english-80"/>
    <w:p>
      <w:pPr>
        <w:pStyle w:val="Heading3"/>
      </w:pPr>
      <w:r>
        <w:t xml:space="preserve">Plain English</w:t>
      </w:r>
    </w:p>
    <w:p>
      <w:pPr>
        <w:pStyle w:val="FirstParagraph"/>
      </w:pPr>
      <w:r>
        <w:t xml:space="preserve">“Don’t trust the success-rate gate if no traffic is flowing through the new version.”</w:t>
      </w:r>
    </w:p>
    <w:bookmarkEnd w:id="563"/>
    <w:bookmarkStart w:id="564" w:name="technical-definition-79"/>
    <w:p>
      <w:pPr>
        <w:pStyle w:val="Heading3"/>
      </w:pPr>
      <w:r>
        <w:t xml:space="preserve">Technical definition</w:t>
      </w:r>
    </w:p>
    <w:p>
      <w:pPr>
        <w:pStyle w:val="FirstParagraph"/>
      </w:pPr>
      <w:r>
        <w:t xml:space="preserve">Pre-promotion analysis metric that requires a minimum request rate on the preview Service before evaluating other metrics.</w:t>
      </w:r>
    </w:p>
    <w:bookmarkEnd w:id="564"/>
    <w:bookmarkStart w:id="565" w:name="why-it-matters-80"/>
    <w:p>
      <w:pPr>
        <w:pStyle w:val="Heading3"/>
      </w:pPr>
      <w:r>
        <w:t xml:space="preserve">Why it matters</w:t>
      </w:r>
    </w:p>
    <w:p>
      <w:pPr>
        <w:pStyle w:val="FirstParagraph"/>
      </w:pPr>
      <w:r>
        <w:t xml:space="preserve">Without it,</w:t>
      </w:r>
      <w:r>
        <w:t xml:space="preserve"> </w:t>
      </w:r>
      <w:r>
        <w:rPr>
          <w:rStyle w:val="VerbatimChar"/>
        </w:rPr>
        <w:t xml:space="preserve">or vector(1)</w:t>
      </w:r>
      <w:r>
        <w:t xml:space="preserve"> </w:t>
      </w:r>
      <w:r>
        <w:t xml:space="preserve">falsely returns 100% success on zero traffic. The promotion happens based on no evidence.</w:t>
      </w:r>
    </w:p>
    <w:bookmarkEnd w:id="565"/>
    <w:bookmarkStart w:id="566" w:name="tip-80"/>
    <w:p>
      <w:pPr>
        <w:pStyle w:val="Heading3"/>
      </w:pPr>
      <w:r>
        <w:t xml:space="preserve">Tip</w:t>
      </w:r>
    </w:p>
    <w:p>
      <w:pPr>
        <w:pStyle w:val="FirstParagraph"/>
      </w:pPr>
      <w:r>
        <w:t xml:space="preserve">Drive traffic to the preview Service before promotion. Either:</w:t>
      </w:r>
    </w:p>
    <w:p>
      <w:pPr>
        <w:pStyle w:val="Compact"/>
        <w:numPr>
          <w:ilvl w:val="0"/>
          <w:numId w:val="1035"/>
        </w:numPr>
      </w:pPr>
      <w:r>
        <w:t xml:space="preserve">Have CI run synthetic smoke tests against</w:t>
      </w:r>
      <w:r>
        <w:t xml:space="preserve"> </w:t>
      </w:r>
      <w:r>
        <w:rPr>
          <w:rStyle w:val="VerbatimChar"/>
        </w:rPr>
        <w:t xml:space="preserve">&lt;svc&gt;-preview</w:t>
      </w:r>
    </w:p>
    <w:p>
      <w:pPr>
        <w:pStyle w:val="Compact"/>
        <w:numPr>
          <w:ilvl w:val="0"/>
          <w:numId w:val="1035"/>
        </w:numPr>
      </w:pPr>
      <w:r>
        <w:t xml:space="preserve">Use traffic replay tools (e.g., Diffy)</w:t>
      </w:r>
    </w:p>
    <w:p>
      <w:pPr>
        <w:pStyle w:val="Compact"/>
        <w:numPr>
          <w:ilvl w:val="0"/>
          <w:numId w:val="1035"/>
        </w:numPr>
      </w:pPr>
      <w:r>
        <w:t xml:space="preserve">Manual</w:t>
      </w:r>
      <w:r>
        <w:t xml:space="preserve"> </w:t>
      </w:r>
      <w:r>
        <w:rPr>
          <w:rStyle w:val="VerbatimChar"/>
        </w:rPr>
        <w:t xml:space="preserve">kubectl port-forward</w:t>
      </w:r>
      <w:r>
        <w:t xml:space="preserve"> </w:t>
      </w:r>
      <w:r>
        <w:t xml:space="preserve">and curl during analysis window</w:t>
      </w:r>
    </w:p>
    <w:bookmarkEnd w:id="566"/>
    <w:bookmarkStart w:id="567" w:name="interview-line-80"/>
    <w:p>
      <w:pPr>
        <w:pStyle w:val="Heading3"/>
      </w:pPr>
      <w:r>
        <w:t xml:space="preserve">Interview line</w:t>
      </w:r>
    </w:p>
    <w:p>
      <w:pPr>
        <w:pStyle w:val="FirstParagraph"/>
      </w:pPr>
      <w:r>
        <w:t xml:space="preserve">“Min-traffic gate is mandatory. Without it, success-rate trivially passes on no traffic — false positive. We require ≥1 req/sec for 90 seconds before promotion. CI smoke tests drive that traffic.”</w:t>
      </w:r>
    </w:p>
    <w:p>
      <w:r>
        <w:pict>
          <v:rect style="width:0;height:1.5pt" o:hralign="center" o:hrstd="t" o:hr="t"/>
        </w:pict>
      </w:r>
    </w:p>
    <w:bookmarkEnd w:id="567"/>
    <w:bookmarkEnd w:id="568"/>
    <w:bookmarkEnd w:id="569"/>
    <w:bookmarkStart w:id="601" w:name="section-l-observability"/>
    <w:p>
      <w:pPr>
        <w:pStyle w:val="Heading1"/>
      </w:pPr>
      <w:r>
        <w:t xml:space="preserve">Section L — Observability</w:t>
      </w:r>
    </w:p>
    <w:bookmarkStart w:id="575" w:name="metric"/>
    <w:p>
      <w:pPr>
        <w:pStyle w:val="Heading2"/>
      </w:pPr>
      <w:r>
        <w:t xml:space="preserve">Metric</w:t>
      </w:r>
    </w:p>
    <w:bookmarkStart w:id="570" w:name="plain-english-81"/>
    <w:p>
      <w:pPr>
        <w:pStyle w:val="Heading3"/>
      </w:pPr>
      <w:r>
        <w:t xml:space="preserve">Plain English</w:t>
      </w:r>
    </w:p>
    <w:p>
      <w:pPr>
        <w:pStyle w:val="FirstParagraph"/>
      </w:pPr>
      <w:r>
        <w:t xml:space="preserve">A number measured over time. Request count. Latency. Memory usage.</w:t>
      </w:r>
    </w:p>
    <w:bookmarkEnd w:id="570"/>
    <w:bookmarkStart w:id="571" w:name="technical-definition-80"/>
    <w:p>
      <w:pPr>
        <w:pStyle w:val="Heading3"/>
      </w:pPr>
      <w:r>
        <w:t xml:space="preserve">Technical definition</w:t>
      </w:r>
    </w:p>
    <w:p>
      <w:pPr>
        <w:pStyle w:val="FirstParagraph"/>
      </w:pPr>
      <w:r>
        <w:t xml:space="preserve">Time-series data point: name, labels (dimensions), value, timestamp. Stored in a time-series database (Prometheus, Graphite, InfluxDB).</w:t>
      </w:r>
    </w:p>
    <w:bookmarkEnd w:id="571"/>
    <w:bookmarkStart w:id="572" w:name="why-it-matters-81"/>
    <w:p>
      <w:pPr>
        <w:pStyle w:val="Heading3"/>
      </w:pPr>
      <w:r>
        <w:t xml:space="preserve">Why it matters</w:t>
      </w:r>
    </w:p>
    <w:p>
      <w:pPr>
        <w:pStyle w:val="FirstParagraph"/>
      </w:pPr>
      <w:r>
        <w:t xml:space="preserve">Metrics answer</w:t>
      </w:r>
      <w:r>
        <w:t xml:space="preserve"> </w:t>
      </w:r>
      <w:r>
        <w:t xml:space="preserve">“what’s happening?”</w:t>
      </w:r>
      <w:r>
        <w:t xml:space="preserve"> </w:t>
      </w:r>
      <w:r>
        <w:t xml:space="preserve">and</w:t>
      </w:r>
      <w:r>
        <w:t xml:space="preserve"> </w:t>
      </w:r>
      <w:r>
        <w:t xml:space="preserve">“how often?”</w:t>
      </w:r>
      <w:r>
        <w:t xml:space="preserve">. Foundation of monitoring, SLO tracking, alerting, autoscaling.</w:t>
      </w:r>
    </w:p>
    <w:bookmarkEnd w:id="572"/>
    <w:bookmarkStart w:id="573" w:name="tip-81"/>
    <w:p>
      <w:pPr>
        <w:pStyle w:val="Heading3"/>
      </w:pPr>
      <w:r>
        <w:t xml:space="preserve">Tip</w:t>
      </w:r>
    </w:p>
    <w:p>
      <w:pPr>
        <w:pStyle w:val="FirstParagraph"/>
      </w:pPr>
      <w:r>
        <w:t xml:space="preserve">Format like Prometheus exposition:</w:t>
      </w:r>
    </w:p>
    <w:p>
      <w:pPr>
        <w:pStyle w:val="SourceCode"/>
      </w:pPr>
      <w:r>
        <w:rPr>
          <w:rStyle w:val="VerbatimChar"/>
        </w:rPr>
        <w:t xml:space="preserve"># HELP http_requests_total Total HTTP requests</w:t>
      </w:r>
      <w:r>
        <w:br/>
      </w:r>
      <w:r>
        <w:rPr>
          <w:rStyle w:val="VerbatimChar"/>
        </w:rPr>
        <w:t xml:space="preserve"># TYPE http_requests_total counter</w:t>
      </w:r>
      <w:r>
        <w:br/>
      </w:r>
      <w:r>
        <w:rPr>
          <w:rStyle w:val="VerbatimChar"/>
        </w:rPr>
        <w:t xml:space="preserve">http_requests_total{method="GET",status="200"} 1234</w:t>
      </w:r>
    </w:p>
    <w:p>
      <w:pPr>
        <w:pStyle w:val="FirstParagraph"/>
      </w:pPr>
      <w:r>
        <w:t xml:space="preserve">Most modern apps either expose</w:t>
      </w:r>
      <w:r>
        <w:t xml:space="preserve"> </w:t>
      </w:r>
      <w:r>
        <w:rPr>
          <w:rStyle w:val="VerbatimChar"/>
        </w:rPr>
        <w:t xml:space="preserve">/metrics</w:t>
      </w:r>
      <w:r>
        <w:t xml:space="preserve"> </w:t>
      </w:r>
      <w:r>
        <w:t xml:space="preserve">directly or have a Prometheus client library.</w:t>
      </w:r>
    </w:p>
    <w:bookmarkEnd w:id="573"/>
    <w:bookmarkStart w:id="574" w:name="interview-line-81"/>
    <w:p>
      <w:pPr>
        <w:pStyle w:val="Heading3"/>
      </w:pPr>
      <w:r>
        <w:t xml:space="preserve">Interview line</w:t>
      </w:r>
    </w:p>
    <w:p>
      <w:pPr>
        <w:pStyle w:val="FirstParagraph"/>
      </w:pPr>
      <w:r>
        <w:t xml:space="preserve">“Apps expose</w:t>
      </w:r>
      <w:r>
        <w:t xml:space="preserve"> </w:t>
      </w:r>
      <w:r>
        <w:rPr>
          <w:rStyle w:val="VerbatimChar"/>
        </w:rPr>
        <w:t xml:space="preserve">/metrics</w:t>
      </w:r>
      <w:r>
        <w:t xml:space="preserve"> </w:t>
      </w:r>
      <w:r>
        <w:t xml:space="preserve">in Prometheus format. Prometheus scrapes every 15s. PromQL queries aggregate across time and labels. For our lab the key metric is</w:t>
      </w:r>
      <w:r>
        <w:t xml:space="preserve"> </w:t>
      </w:r>
      <w:r>
        <w:rPr>
          <w:rStyle w:val="VerbatimChar"/>
        </w:rPr>
        <w:t xml:space="preserve">istio_requests_total</w:t>
      </w:r>
      <w:r>
        <w:t xml:space="preserve"> </w:t>
      </w:r>
      <w:r>
        <w:t xml:space="preserve">from the istio-proxy sidecars.”</w:t>
      </w:r>
    </w:p>
    <w:p>
      <w:r>
        <w:pict>
          <v:rect style="width:0;height:1.5pt" o:hralign="center" o:hrstd="t" o:hr="t"/>
        </w:pict>
      </w:r>
    </w:p>
    <w:bookmarkEnd w:id="574"/>
    <w:bookmarkEnd w:id="575"/>
    <w:bookmarkStart w:id="582" w:name="cardinality"/>
    <w:p>
      <w:pPr>
        <w:pStyle w:val="Heading2"/>
      </w:pPr>
      <w:r>
        <w:t xml:space="preserve">Cardinality</w:t>
      </w:r>
    </w:p>
    <w:bookmarkStart w:id="576" w:name="plain-english-82"/>
    <w:p>
      <w:pPr>
        <w:pStyle w:val="Heading3"/>
      </w:pPr>
      <w:r>
        <w:t xml:space="preserve">Plain English</w:t>
      </w:r>
    </w:p>
    <w:p>
      <w:pPr>
        <w:pStyle w:val="FirstParagraph"/>
      </w:pPr>
      <w:r>
        <w:t xml:space="preserve">How many unique combinations of labels a metric has. High cardinality = trouble.</w:t>
      </w:r>
    </w:p>
    <w:bookmarkEnd w:id="576"/>
    <w:bookmarkStart w:id="577" w:name="technical-definition-81"/>
    <w:p>
      <w:pPr>
        <w:pStyle w:val="Heading3"/>
      </w:pPr>
      <w:r>
        <w:t xml:space="preserve">Technical definition</w:t>
      </w:r>
    </w:p>
    <w:p>
      <w:pPr>
        <w:pStyle w:val="FirstParagraph"/>
      </w:pPr>
      <w:r>
        <w:t xml:space="preserve">Each unique combination of label values creates a separate time series in the database. Total cardinality = sum across all metrics. High cardinality consumes memory exponentially.</w:t>
      </w:r>
    </w:p>
    <w:bookmarkEnd w:id="577"/>
    <w:bookmarkStart w:id="578" w:name="why-it-matters-82"/>
    <w:p>
      <w:pPr>
        <w:pStyle w:val="Heading3"/>
      </w:pPr>
      <w:r>
        <w:t xml:space="preserve">Why it matters</w:t>
      </w:r>
    </w:p>
    <w:p>
      <w:pPr>
        <w:pStyle w:val="FirstParagraph"/>
      </w:pPr>
      <w:r>
        <w:t xml:space="preserve">A typical Prometheus instance can handle millions of series. High-cardinality labels (user IDs, request IDs) blow this up. Prometheus OOM kills are usually a cardinality problem.</w:t>
      </w:r>
    </w:p>
    <w:bookmarkEnd w:id="578"/>
    <w:bookmarkStart w:id="579" w:name="gotcha-64"/>
    <w:p>
      <w:pPr>
        <w:pStyle w:val="Heading3"/>
      </w:pPr>
      <w:r>
        <w:t xml:space="preserve">Gotcha</w:t>
      </w:r>
    </w:p>
    <w:p>
      <w:pPr>
        <w:pStyle w:val="FirstParagraph"/>
      </w:pPr>
      <w:r>
        <w:t xml:space="preserve">Don’t use unbounded values as labels:</w:t>
      </w:r>
    </w:p>
    <w:p>
      <w:pPr>
        <w:pStyle w:val="SourceCode"/>
      </w:pPr>
      <w:r>
        <w:rPr>
          <w:rStyle w:val="VerbatimChar"/>
        </w:rPr>
        <w:t xml:space="preserve">BAD:  http_requests_total{user_id="abc123"}      ← unbounded</w:t>
      </w:r>
      <w:r>
        <w:br/>
      </w:r>
      <w:r>
        <w:rPr>
          <w:rStyle w:val="VerbatimChar"/>
        </w:rPr>
        <w:t xml:space="preserve">GOOD: http_requests_total{endpoint="/api/info"}  ← finite set</w:t>
      </w:r>
    </w:p>
    <w:bookmarkEnd w:id="579"/>
    <w:bookmarkStart w:id="580" w:name="tip-82"/>
    <w:p>
      <w:pPr>
        <w:pStyle w:val="Heading3"/>
      </w:pPr>
      <w:r>
        <w:t xml:space="preserve">Tip</w:t>
      </w:r>
    </w:p>
    <w:p>
      <w:pPr>
        <w:pStyle w:val="FirstParagraph"/>
      </w:pPr>
      <w:r>
        <w:t xml:space="preserve">Use histogram buckets, not raw values:</w:t>
      </w:r>
    </w:p>
    <w:p>
      <w:pPr>
        <w:pStyle w:val="SourceCode"/>
      </w:pPr>
      <w:r>
        <w:rPr>
          <w:rStyle w:val="VerbatimChar"/>
        </w:rPr>
        <w:t xml:space="preserve">BAD:  http_request_duration_seconds{value="0.234"}</w:t>
      </w:r>
      <w:r>
        <w:br/>
      </w:r>
      <w:r>
        <w:rPr>
          <w:rStyle w:val="VerbatimChar"/>
        </w:rPr>
        <w:t xml:space="preserve">GOOD: http_request_duration_seconds_bucket{le="0.25"}</w:t>
      </w:r>
    </w:p>
    <w:bookmarkEnd w:id="580"/>
    <w:bookmarkStart w:id="581" w:name="interview-line-82"/>
    <w:p>
      <w:pPr>
        <w:pStyle w:val="Heading3"/>
      </w:pPr>
      <w:r>
        <w:t xml:space="preserve">Interview line</w:t>
      </w:r>
    </w:p>
    <w:p>
      <w:pPr>
        <w:pStyle w:val="FirstParagraph"/>
      </w:pPr>
      <w:r>
        <w:t xml:space="preserve">“Cardinality kills Prometheus. Never use unbounded labels — user_id, request_id, timestamps. Use buckets for histograms. We had to drop a label once because cardinality jumped from 10k to 10M and Prometheus OOMed.”</w:t>
      </w:r>
    </w:p>
    <w:p>
      <w:r>
        <w:pict>
          <v:rect style="width:0;height:1.5pt" o:hralign="center" o:hrstd="t" o:hr="t"/>
        </w:pict>
      </w:r>
    </w:p>
    <w:bookmarkEnd w:id="581"/>
    <w:bookmarkEnd w:id="582"/>
    <w:bookmarkStart w:id="588" w:name="promql"/>
    <w:p>
      <w:pPr>
        <w:pStyle w:val="Heading2"/>
      </w:pPr>
      <w:r>
        <w:t xml:space="preserve">PromQL</w:t>
      </w:r>
    </w:p>
    <w:bookmarkStart w:id="583" w:name="plain-english-83"/>
    <w:p>
      <w:pPr>
        <w:pStyle w:val="Heading3"/>
      </w:pPr>
      <w:r>
        <w:t xml:space="preserve">Plain English</w:t>
      </w:r>
    </w:p>
    <w:p>
      <w:pPr>
        <w:pStyle w:val="FirstParagraph"/>
      </w:pPr>
      <w:r>
        <w:t xml:space="preserve">The query language for Prometheus. How you ask questions of the metrics.</w:t>
      </w:r>
    </w:p>
    <w:bookmarkEnd w:id="583"/>
    <w:bookmarkStart w:id="584" w:name="technical-definition-82"/>
    <w:p>
      <w:pPr>
        <w:pStyle w:val="Heading3"/>
      </w:pPr>
      <w:r>
        <w:t xml:space="preserve">Technical definition</w:t>
      </w:r>
    </w:p>
    <w:p>
      <w:pPr>
        <w:pStyle w:val="FirstParagraph"/>
      </w:pPr>
      <w:r>
        <w:t xml:space="preserve">Functional, declarative language for selecting and aggregating time-series. Supports rate calculations, percentiles, joins, and math operations.</w:t>
      </w:r>
    </w:p>
    <w:bookmarkEnd w:id="584"/>
    <w:bookmarkStart w:id="585" w:name="why-it-matters-83"/>
    <w:p>
      <w:pPr>
        <w:pStyle w:val="Heading3"/>
      </w:pPr>
      <w:r>
        <w:t xml:space="preserve">Why it matters</w:t>
      </w:r>
    </w:p>
    <w:p>
      <w:pPr>
        <w:pStyle w:val="FirstParagraph"/>
      </w:pPr>
      <w:r>
        <w:t xml:space="preserve">PromQL is how you build dashboards, define alerts, and run AnalysisTemplates.</w:t>
      </w:r>
    </w:p>
    <w:bookmarkEnd w:id="585"/>
    <w:bookmarkStart w:id="586" w:name="tip-83"/>
    <w:p>
      <w:pPr>
        <w:pStyle w:val="Heading3"/>
      </w:pPr>
      <w:r>
        <w:t xml:space="preserve">Tip</w:t>
      </w:r>
    </w:p>
    <w:p>
      <w:pPr>
        <w:pStyle w:val="FirstParagraph"/>
      </w:pPr>
      <w:r>
        <w:t xml:space="preserve">Common patterns:</w:t>
      </w:r>
    </w:p>
    <w:p>
      <w:pPr>
        <w:pStyle w:val="SourceCode"/>
      </w:pPr>
      <w:r>
        <w:rPr>
          <w:rStyle w:val="VerbatimChar"/>
        </w:rPr>
        <w:t xml:space="preserve"># Request rate per second over 5-min window</w:t>
      </w:r>
      <w:r>
        <w:br/>
      </w:r>
      <w:r>
        <w:rPr>
          <w:rStyle w:val="VerbatimChar"/>
        </w:rPr>
        <w:t xml:space="preserve">sum(rate(http_requests_total[5m]))</w:t>
      </w:r>
      <w:r>
        <w:br/>
      </w:r>
      <w:r>
        <w:br/>
      </w:r>
      <w:r>
        <w:rPr>
          <w:rStyle w:val="VerbatimChar"/>
        </w:rPr>
        <w:t xml:space="preserve"># Group by status</w:t>
      </w:r>
      <w:r>
        <w:br/>
      </w:r>
      <w:r>
        <w:rPr>
          <w:rStyle w:val="VerbatimChar"/>
        </w:rPr>
        <w:t xml:space="preserve">sum by (status) (rate(http_requests_total[5m]))</w:t>
      </w:r>
      <w:r>
        <w:br/>
      </w:r>
      <w:r>
        <w:br/>
      </w:r>
      <w:r>
        <w:rPr>
          <w:rStyle w:val="VerbatimChar"/>
        </w:rPr>
        <w:t xml:space="preserve"># Success rate</w:t>
      </w:r>
      <w:r>
        <w:br/>
      </w:r>
      <w:r>
        <w:rPr>
          <w:rStyle w:val="VerbatimChar"/>
        </w:rPr>
        <w:t xml:space="preserve">sum(rate(http_requests_total{status!~"5.."}[2m]))</w:t>
      </w:r>
      <w:r>
        <w:br/>
      </w:r>
      <w:r>
        <w:rPr>
          <w:rStyle w:val="VerbatimChar"/>
        </w:rPr>
        <w:t xml:space="preserve">  /</w:t>
      </w:r>
      <w:r>
        <w:br/>
      </w:r>
      <w:r>
        <w:rPr>
          <w:rStyle w:val="VerbatimChar"/>
        </w:rPr>
        <w:t xml:space="preserve">sum(rate(http_requests_total[2m]))</w:t>
      </w:r>
      <w:r>
        <w:br/>
      </w:r>
      <w:r>
        <w:br/>
      </w:r>
      <w:r>
        <w:rPr>
          <w:rStyle w:val="VerbatimChar"/>
        </w:rPr>
        <w:t xml:space="preserve"># 99th percentile latency</w:t>
      </w:r>
      <w:r>
        <w:br/>
      </w:r>
      <w:r>
        <w:rPr>
          <w:rStyle w:val="VerbatimChar"/>
        </w:rPr>
        <w:t xml:space="preserve">histogram_quantile(0.99, sum(rate(http_request_duration_seconds_bucket[5m])) by (le))</w:t>
      </w:r>
    </w:p>
    <w:bookmarkEnd w:id="586"/>
    <w:bookmarkStart w:id="587" w:name="interview-line-83"/>
    <w:p>
      <w:pPr>
        <w:pStyle w:val="Heading3"/>
      </w:pPr>
      <w:r>
        <w:t xml:space="preserve">Interview line</w:t>
      </w:r>
    </w:p>
    <w:p>
      <w:pPr>
        <w:pStyle w:val="FirstParagraph"/>
      </w:pPr>
      <w:r>
        <w:t xml:space="preserve">“PromQL:</w:t>
      </w:r>
      <w:r>
        <w:t xml:space="preserve"> </w:t>
      </w:r>
      <w:r>
        <w:rPr>
          <w:rStyle w:val="VerbatimChar"/>
        </w:rPr>
        <w:t xml:space="preserve">rate()</w:t>
      </w:r>
      <w:r>
        <w:t xml:space="preserve"> </w:t>
      </w:r>
      <w:r>
        <w:t xml:space="preserve">for counters,</w:t>
      </w:r>
      <w:r>
        <w:t xml:space="preserve"> </w:t>
      </w:r>
      <w:r>
        <w:rPr>
          <w:rStyle w:val="VerbatimChar"/>
        </w:rPr>
        <w:t xml:space="preserve">histogram_quantile()</w:t>
      </w:r>
      <w:r>
        <w:t xml:space="preserve"> </w:t>
      </w:r>
      <w:r>
        <w:t xml:space="preserve">for percentiles,</w:t>
      </w:r>
      <w:r>
        <w:t xml:space="preserve"> </w:t>
      </w:r>
      <w:r>
        <w:rPr>
          <w:rStyle w:val="VerbatimChar"/>
        </w:rPr>
        <w:t xml:space="preserve">sum by ()</w:t>
      </w:r>
      <w:r>
        <w:t xml:space="preserve"> </w:t>
      </w:r>
      <w:r>
        <w:t xml:space="preserve">for aggregation. The</w:t>
      </w:r>
      <w:r>
        <w:t xml:space="preserve"> </w:t>
      </w:r>
      <w:r>
        <w:rPr>
          <w:rStyle w:val="VerbatimChar"/>
        </w:rPr>
        <w:t xml:space="preserve">[5m]</w:t>
      </w:r>
      <w:r>
        <w:t xml:space="preserve"> </w:t>
      </w:r>
      <w:r>
        <w:t xml:space="preserve">window is the lookback. For analysis gates I use 2-minute windows — long enough to smooth noise, short enough to react.”</w:t>
      </w:r>
    </w:p>
    <w:p>
      <w:r>
        <w:pict>
          <v:rect style="width:0;height:1.5pt" o:hralign="center" o:hrstd="t" o:hr="t"/>
        </w:pict>
      </w:r>
    </w:p>
    <w:bookmarkEnd w:id="587"/>
    <w:bookmarkEnd w:id="588"/>
    <w:bookmarkStart w:id="594" w:name="sli-slo-sla"/>
    <w:p>
      <w:pPr>
        <w:pStyle w:val="Heading2"/>
      </w:pPr>
      <w:r>
        <w:t xml:space="preserve">SLI / SLO / SLA</w:t>
      </w:r>
    </w:p>
    <w:bookmarkStart w:id="589" w:name="plain-english-84"/>
    <w:p>
      <w:pPr>
        <w:pStyle w:val="Heading3"/>
      </w:pPr>
      <w:r>
        <w:t xml:space="preserve">Plain English</w:t>
      </w:r>
    </w:p>
    <w:p>
      <w:pPr>
        <w:pStyle w:val="Compact"/>
        <w:numPr>
          <w:ilvl w:val="0"/>
          <w:numId w:val="1036"/>
        </w:numPr>
      </w:pPr>
      <w:r>
        <w:rPr>
          <w:b/>
          <w:bCs/>
        </w:rPr>
        <w:t xml:space="preserve">SLI</w:t>
      </w:r>
      <w:r>
        <w:t xml:space="preserve"> </w:t>
      </w:r>
      <w:r>
        <w:t xml:space="preserve">— what you measure (success rate)</w:t>
      </w:r>
    </w:p>
    <w:p>
      <w:pPr>
        <w:pStyle w:val="Compact"/>
        <w:numPr>
          <w:ilvl w:val="0"/>
          <w:numId w:val="1036"/>
        </w:numPr>
      </w:pPr>
      <w:r>
        <w:rPr>
          <w:b/>
          <w:bCs/>
        </w:rPr>
        <w:t xml:space="preserve">SLO</w:t>
      </w:r>
      <w:r>
        <w:t xml:space="preserve"> </w:t>
      </w:r>
      <w:r>
        <w:t xml:space="preserve">— what you aim for (99.9%)</w:t>
      </w:r>
    </w:p>
    <w:p>
      <w:pPr>
        <w:pStyle w:val="Compact"/>
        <w:numPr>
          <w:ilvl w:val="0"/>
          <w:numId w:val="1036"/>
        </w:numPr>
      </w:pPr>
      <w:r>
        <w:rPr>
          <w:b/>
          <w:bCs/>
        </w:rPr>
        <w:t xml:space="preserve">SLA</w:t>
      </w:r>
      <w:r>
        <w:t xml:space="preserve"> </w:t>
      </w:r>
      <w:r>
        <w:t xml:space="preserve">— what you promise customers (refund if SLO breached for &gt;1 month)</w:t>
      </w:r>
    </w:p>
    <w:bookmarkEnd w:id="589"/>
    <w:bookmarkStart w:id="590" w:name="technical-definition-83"/>
    <w:p>
      <w:pPr>
        <w:pStyle w:val="Heading3"/>
      </w:pPr>
      <w:r>
        <w:t xml:space="preserve">Technical definition</w:t>
      </w:r>
    </w:p>
    <w:p>
      <w:pPr>
        <w:pStyle w:val="Compact"/>
        <w:numPr>
          <w:ilvl w:val="0"/>
          <w:numId w:val="1037"/>
        </w:numPr>
      </w:pPr>
      <w:r>
        <w:rPr>
          <w:b/>
          <w:bCs/>
        </w:rPr>
        <w:t xml:space="preserve">Service Level Indicator</w:t>
      </w:r>
      <w:r>
        <w:t xml:space="preserve"> </w:t>
      </w:r>
      <w:r>
        <w:t xml:space="preserve">— a specific metric measuring service quality</w:t>
      </w:r>
    </w:p>
    <w:p>
      <w:pPr>
        <w:pStyle w:val="Compact"/>
        <w:numPr>
          <w:ilvl w:val="0"/>
          <w:numId w:val="1037"/>
        </w:numPr>
      </w:pPr>
      <w:r>
        <w:rPr>
          <w:b/>
          <w:bCs/>
        </w:rPr>
        <w:t xml:space="preserve">Service Level Objective</w:t>
      </w:r>
      <w:r>
        <w:t xml:space="preserve"> </w:t>
      </w:r>
      <w:r>
        <w:t xml:space="preserve">— internal target for that SLI, over a time window</w:t>
      </w:r>
    </w:p>
    <w:p>
      <w:pPr>
        <w:pStyle w:val="Compact"/>
        <w:numPr>
          <w:ilvl w:val="0"/>
          <w:numId w:val="1037"/>
        </w:numPr>
      </w:pPr>
      <w:r>
        <w:rPr>
          <w:b/>
          <w:bCs/>
        </w:rPr>
        <w:t xml:space="preserve">Service Level Agreement</w:t>
      </w:r>
      <w:r>
        <w:t xml:space="preserve"> </w:t>
      </w:r>
      <w:r>
        <w:t xml:space="preserve">— external contract with consequences for missing the SLO</w:t>
      </w:r>
    </w:p>
    <w:bookmarkEnd w:id="590"/>
    <w:bookmarkStart w:id="591" w:name="why-it-matters-84"/>
    <w:p>
      <w:pPr>
        <w:pStyle w:val="Heading3"/>
      </w:pPr>
      <w:r>
        <w:t xml:space="preserve">Why it matters</w:t>
      </w:r>
    </w:p>
    <w:p>
      <w:pPr>
        <w:pStyle w:val="FirstParagraph"/>
      </w:pPr>
      <w:r>
        <w:t xml:space="preserve">SLOs drive priorities. Error budget remaining? Ship features. Budget burned? Reliability work.</w:t>
      </w:r>
    </w:p>
    <w:bookmarkEnd w:id="591"/>
    <w:bookmarkStart w:id="592" w:name="tip-84"/>
    <w:p>
      <w:pPr>
        <w:pStyle w:val="Heading3"/>
      </w:pPr>
      <w:r>
        <w:t xml:space="preserve">Tip</w:t>
      </w:r>
    </w:p>
    <w:p>
      <w:pPr>
        <w:pStyle w:val="FirstParagraph"/>
      </w:pPr>
      <w:r>
        <w:t xml:space="preserve">Start with one SLO per service. Pick the metric users care about most. Usually success rate of critical user journeys.</w:t>
      </w:r>
    </w:p>
    <w:bookmarkEnd w:id="592"/>
    <w:bookmarkStart w:id="593" w:name="interview-line-84"/>
    <w:p>
      <w:pPr>
        <w:pStyle w:val="Heading3"/>
      </w:pPr>
      <w:r>
        <w:t xml:space="preserve">Interview line</w:t>
      </w:r>
    </w:p>
    <w:p>
      <w:pPr>
        <w:pStyle w:val="FirstParagraph"/>
      </w:pPr>
      <w:r>
        <w:t xml:space="preserve">“SLI = the metric. SLO = the internal target (99.9% over 28 days). SLA = customer-facing with consequences. SLO drives team priorities — if we have error budget, ship features. If burned, work on reliability. The SLA is the legal commitment.”</w:t>
      </w:r>
    </w:p>
    <w:p>
      <w:r>
        <w:pict>
          <v:rect style="width:0;height:1.5pt" o:hralign="center" o:hrstd="t" o:hr="t"/>
        </w:pict>
      </w:r>
    </w:p>
    <w:bookmarkEnd w:id="593"/>
    <w:bookmarkEnd w:id="594"/>
    <w:bookmarkStart w:id="600" w:name="error-budget"/>
    <w:p>
      <w:pPr>
        <w:pStyle w:val="Heading2"/>
      </w:pPr>
      <w:r>
        <w:t xml:space="preserve">Error budget</w:t>
      </w:r>
    </w:p>
    <w:bookmarkStart w:id="595" w:name="plain-english-85"/>
    <w:p>
      <w:pPr>
        <w:pStyle w:val="Heading3"/>
      </w:pPr>
      <w:r>
        <w:t xml:space="preserve">Plain English</w:t>
      </w:r>
    </w:p>
    <w:p>
      <w:pPr>
        <w:pStyle w:val="FirstParagraph"/>
      </w:pPr>
      <w:r>
        <w:t xml:space="preserve">How much downtime you’re allowed before missing your SLO. The</w:t>
      </w:r>
      <w:r>
        <w:t xml:space="preserve"> </w:t>
      </w:r>
      <w:r>
        <w:t xml:space="preserve">“permitted failure”</w:t>
      </w:r>
      <w:r>
        <w:t xml:space="preserve"> </w:t>
      </w:r>
      <w:r>
        <w:t xml:space="preserve">pool.</w:t>
      </w:r>
    </w:p>
    <w:bookmarkEnd w:id="595"/>
    <w:bookmarkStart w:id="596" w:name="technical-definition-84"/>
    <w:p>
      <w:pPr>
        <w:pStyle w:val="Heading3"/>
      </w:pPr>
      <w:r>
        <w:t xml:space="preserve">Technical definition</w:t>
      </w:r>
    </w:p>
    <w:p>
      <w:pPr>
        <w:pStyle w:val="FirstParagraph"/>
      </w:pPr>
      <w:r>
        <w:rPr>
          <w:rStyle w:val="VerbatimChar"/>
        </w:rPr>
        <w:t xml:space="preserve">(1 - SLO) × time</w:t>
      </w:r>
      <w:r>
        <w:t xml:space="preserve">. For 99.9% over 30 days, error budget = 43 minutes of permitted downtime.</w:t>
      </w:r>
    </w:p>
    <w:bookmarkEnd w:id="596"/>
    <w:bookmarkStart w:id="597" w:name="why-it-matters-85"/>
    <w:p>
      <w:pPr>
        <w:pStyle w:val="Heading3"/>
      </w:pPr>
      <w:r>
        <w:t xml:space="preserve">Why it matters</w:t>
      </w:r>
    </w:p>
    <w:p>
      <w:pPr>
        <w:pStyle w:val="FirstParagraph"/>
      </w:pPr>
      <w:r>
        <w:t xml:space="preserve">Error budget = explicit license to take risks. Used it all in deploys? Slow down. Lots left? Ship more.</w:t>
      </w:r>
    </w:p>
    <w:bookmarkEnd w:id="597"/>
    <w:bookmarkStart w:id="598" w:name="tip-85"/>
    <w:p>
      <w:pPr>
        <w:pStyle w:val="Heading3"/>
      </w:pPr>
      <w:r>
        <w:t xml:space="preserve">Tip</w:t>
      </w:r>
    </w:p>
    <w:p>
      <w:pPr>
        <w:pStyle w:val="FirstParagraph"/>
      </w:pPr>
      <w:r>
        <w:t xml:space="preserve">Burn rate alerting (Google SRE book): page on-call when budget burns too fast.</w:t>
      </w:r>
    </w:p>
    <w:p>
      <w:pPr>
        <w:pStyle w:val="SourceCode"/>
      </w:pPr>
      <w:r>
        <w:rPr>
          <w:rStyle w:val="VerbatimChar"/>
        </w:rPr>
        <w:t xml:space="preserve">SLO: 99.9% over 30 days = 43 min budget</w:t>
      </w:r>
      <w:r>
        <w:br/>
      </w:r>
      <w:r>
        <w:rPr>
          <w:rStyle w:val="VerbatimChar"/>
        </w:rPr>
        <w:t xml:space="preserve">If we burned 50% in the first 2 days → fast burn → page</w:t>
      </w:r>
    </w:p>
    <w:bookmarkEnd w:id="598"/>
    <w:bookmarkStart w:id="599" w:name="interview-line-85"/>
    <w:p>
      <w:pPr>
        <w:pStyle w:val="Heading3"/>
      </w:pPr>
      <w:r>
        <w:t xml:space="preserve">Interview line</w:t>
      </w:r>
    </w:p>
    <w:p>
      <w:pPr>
        <w:pStyle w:val="FirstParagraph"/>
      </w:pPr>
      <w:r>
        <w:t xml:space="preserve">“Error budget is permission to take risks. Burn rate alerts on fast consumption — multi-window, multi-burn-rate alerts (5min/1hr) per Google SRE book. The whole framework lets us have informed conversations about reliability vs feature velocity.”</w:t>
      </w:r>
    </w:p>
    <w:p>
      <w:r>
        <w:pict>
          <v:rect style="width:0;height:1.5pt" o:hralign="center" o:hrstd="t" o:hr="t"/>
        </w:pict>
      </w:r>
    </w:p>
    <w:bookmarkEnd w:id="599"/>
    <w:bookmarkEnd w:id="600"/>
    <w:bookmarkEnd w:id="601"/>
    <w:bookmarkStart w:id="602" w:name="reading-the-handbook-pro-tips"/>
    <w:p>
      <w:pPr>
        <w:pStyle w:val="Heading1"/>
      </w:pPr>
      <w:r>
        <w:t xml:space="preserve">Reading the Handbook — Pro Tips</w:t>
      </w:r>
    </w:p>
    <w:p>
      <w:pPr>
        <w:pStyle w:val="Compact"/>
        <w:numPr>
          <w:ilvl w:val="0"/>
          <w:numId w:val="1038"/>
        </w:numPr>
      </w:pPr>
      <w:r>
        <w:rPr>
          <w:b/>
          <w:bCs/>
        </w:rPr>
        <w:t xml:space="preserve">Don’t read straight through.</w:t>
      </w:r>
      <w:r>
        <w:t xml:space="preserve"> </w:t>
      </w:r>
      <w:r>
        <w:t xml:space="preserve">Read one chapter, do the exercises, come back next day.</w:t>
      </w:r>
    </w:p>
    <w:p>
      <w:pPr>
        <w:pStyle w:val="Compact"/>
        <w:numPr>
          <w:ilvl w:val="0"/>
          <w:numId w:val="1038"/>
        </w:numPr>
      </w:pPr>
      <w:r>
        <w:rPr>
          <w:b/>
          <w:bCs/>
        </w:rPr>
        <w:t xml:space="preserve">Type, don’t copy.</w:t>
      </w:r>
      <w:r>
        <w:t xml:space="preserve"> </w:t>
      </w:r>
      <w:r>
        <w:t xml:space="preserve">Every command, every YAML — type it. Muscle memory matters.</w:t>
      </w:r>
    </w:p>
    <w:p>
      <w:pPr>
        <w:pStyle w:val="Compact"/>
        <w:numPr>
          <w:ilvl w:val="0"/>
          <w:numId w:val="1038"/>
        </w:numPr>
      </w:pPr>
      <w:r>
        <w:rPr>
          <w:b/>
          <w:bCs/>
        </w:rPr>
        <w:t xml:space="preserve">Break things on purpose.</w:t>
      </w:r>
      <w:r>
        <w:t xml:space="preserve"> </w:t>
      </w:r>
      <w:r>
        <w:t xml:space="preserve">Best learning is recovery from mistakes you made.</w:t>
      </w:r>
    </w:p>
    <w:p>
      <w:pPr>
        <w:pStyle w:val="Compact"/>
        <w:numPr>
          <w:ilvl w:val="0"/>
          <w:numId w:val="1038"/>
        </w:numPr>
      </w:pPr>
      <w:r>
        <w:rPr>
          <w:b/>
          <w:bCs/>
        </w:rPr>
        <w:t xml:space="preserve">Use the labs you’ve built.</w:t>
      </w:r>
      <w:r>
        <w:t xml:space="preserve"> </w:t>
      </w:r>
      <w:r>
        <w:t xml:space="preserve">This handbook is paired with a real working repo. Run it.</w:t>
      </w:r>
    </w:p>
    <w:p>
      <w:pPr>
        <w:pStyle w:val="Compact"/>
        <w:numPr>
          <w:ilvl w:val="0"/>
          <w:numId w:val="1038"/>
        </w:numPr>
      </w:pPr>
      <w:r>
        <w:rPr>
          <w:b/>
          <w:bCs/>
        </w:rPr>
        <w:t xml:space="preserve">Talk through concepts.</w:t>
      </w:r>
      <w:r>
        <w:t xml:space="preserve"> </w:t>
      </w:r>
      <w:r>
        <w:t xml:space="preserve">Explain to a rubber duck. If you can’t explain it, you don’t understand it.</w:t>
      </w:r>
    </w:p>
    <w:p>
      <w:pPr>
        <w:pStyle w:val="Compact"/>
        <w:numPr>
          <w:ilvl w:val="0"/>
          <w:numId w:val="1038"/>
        </w:numPr>
      </w:pPr>
      <w:r>
        <w:rPr>
          <w:b/>
          <w:bCs/>
        </w:rPr>
        <w:t xml:space="preserve">Take notes in your own words.</w:t>
      </w:r>
      <w:r>
        <w:t xml:space="preserve"> </w:t>
      </w:r>
      <w:r>
        <w:t xml:space="preserve">Don’t highlight the handbook. Write your own summary.</w:t>
      </w:r>
    </w:p>
    <w:p>
      <w:pPr>
        <w:pStyle w:val="Compact"/>
        <w:numPr>
          <w:ilvl w:val="0"/>
          <w:numId w:val="1038"/>
        </w:numPr>
      </w:pPr>
      <w:r>
        <w:rPr>
          <w:b/>
          <w:bCs/>
        </w:rPr>
        <w:t xml:space="preserve">Drill the interview questions.</w:t>
      </w:r>
      <w:r>
        <w:t xml:space="preserve"> </w:t>
      </w:r>
      <w:r>
        <w:t xml:space="preserve">Every chapter has them — actually rehearse out loud.</w:t>
      </w:r>
    </w:p>
    <w:p>
      <w:pPr>
        <w:pStyle w:val="Compact"/>
        <w:numPr>
          <w:ilvl w:val="0"/>
          <w:numId w:val="1038"/>
        </w:numPr>
      </w:pPr>
      <w:r>
        <w:rPr>
          <w:b/>
          <w:bCs/>
        </w:rPr>
        <w:t xml:space="preserve">Compare to your previous knowledge.</w:t>
      </w:r>
      <w:r>
        <w:t xml:space="preserve"> </w:t>
      </w:r>
      <w:r>
        <w:t xml:space="preserve">“How is Kubernetes Service like a load balancer I already know?”</w:t>
      </w:r>
    </w:p>
    <w:p>
      <w:r>
        <w:pict>
          <v:rect style="width:0;height:1.5pt" o:hralign="center" o:hrstd="t" o:hr="t"/>
        </w:pict>
      </w:r>
    </w:p>
    <w:bookmarkEnd w:id="602"/>
    <w:bookmarkStart w:id="608" w:name="common-cross-cutting-tips"/>
    <w:p>
      <w:pPr>
        <w:pStyle w:val="Heading1"/>
      </w:pPr>
      <w:r>
        <w:t xml:space="preserve">Common Cross-Cutting Tips</w:t>
      </w:r>
    </w:p>
    <w:bookmarkStart w:id="603" w:name="when-you-hit-an-error"/>
    <w:p>
      <w:pPr>
        <w:pStyle w:val="Heading2"/>
      </w:pPr>
      <w:r>
        <w:t xml:space="preserve">When you hit an error</w:t>
      </w:r>
    </w:p>
    <w:p>
      <w:pPr>
        <w:pStyle w:val="Compact"/>
        <w:numPr>
          <w:ilvl w:val="0"/>
          <w:numId w:val="1039"/>
        </w:numPr>
      </w:pPr>
      <w:r>
        <w:rPr>
          <w:b/>
          <w:bCs/>
        </w:rPr>
        <w:t xml:space="preserve">Read the error.</w:t>
      </w:r>
      <w:r>
        <w:t xml:space="preserve"> </w:t>
      </w:r>
      <w:r>
        <w:t xml:space="preserve">Slowly. Twice. 80% of errors tell you exactly what’s wrong.</w:t>
      </w:r>
    </w:p>
    <w:p>
      <w:pPr>
        <w:pStyle w:val="Compact"/>
        <w:numPr>
          <w:ilvl w:val="0"/>
          <w:numId w:val="1039"/>
        </w:numPr>
      </w:pPr>
      <w:r>
        <w:rPr>
          <w:b/>
          <w:bCs/>
        </w:rPr>
        <w:t xml:space="preserve">Look at events.</w:t>
      </w:r>
      <w:r>
        <w:t xml:space="preserve"> </w:t>
      </w:r>
      <w:r>
        <w:rPr>
          <w:rStyle w:val="VerbatimChar"/>
        </w:rPr>
        <w:t xml:space="preserve">kubectl get events -A --sort-by='.lastTimestamp' | tail</w:t>
      </w:r>
      <w:r>
        <w:t xml:space="preserve"> </w:t>
      </w:r>
      <w:r>
        <w:t xml:space="preserve">shows recent issues.</w:t>
      </w:r>
    </w:p>
    <w:p>
      <w:pPr>
        <w:pStyle w:val="Compact"/>
        <w:numPr>
          <w:ilvl w:val="0"/>
          <w:numId w:val="1039"/>
        </w:numPr>
      </w:pPr>
      <w:r>
        <w:rPr>
          <w:b/>
          <w:bCs/>
        </w:rPr>
        <w:t xml:space="preserve">Check logs.</w:t>
      </w:r>
      <w:r>
        <w:t xml:space="preserve"> </w:t>
      </w:r>
      <w:r>
        <w:rPr>
          <w:rStyle w:val="VerbatimChar"/>
        </w:rPr>
        <w:t xml:space="preserve">kubectl logs &lt;pod&gt;</w:t>
      </w:r>
      <w:r>
        <w:t xml:space="preserve"> </w:t>
      </w:r>
      <w:r>
        <w:t xml:space="preserve">for app,</w:t>
      </w:r>
      <w:r>
        <w:t xml:space="preserve"> </w:t>
      </w:r>
      <w:r>
        <w:rPr>
          <w:rStyle w:val="VerbatimChar"/>
        </w:rPr>
        <w:t xml:space="preserve">journalctl -u &lt;service&gt;</w:t>
      </w:r>
      <w:r>
        <w:t xml:space="preserve"> </w:t>
      </w:r>
      <w:r>
        <w:t xml:space="preserve">for systemd.</w:t>
      </w:r>
    </w:p>
    <w:p>
      <w:pPr>
        <w:pStyle w:val="Compact"/>
        <w:numPr>
          <w:ilvl w:val="0"/>
          <w:numId w:val="1039"/>
        </w:numPr>
      </w:pPr>
      <w:r>
        <w:rPr>
          <w:b/>
          <w:bCs/>
        </w:rPr>
        <w:t xml:space="preserve">Search the exact error message.</w:t>
      </w:r>
      <w:r>
        <w:t xml:space="preserve"> </w:t>
      </w:r>
      <w:r>
        <w:t xml:space="preserve">Verbatim, in quotes, in Google. Someone hit it before.</w:t>
      </w:r>
    </w:p>
    <w:p>
      <w:pPr>
        <w:pStyle w:val="Compact"/>
        <w:numPr>
          <w:ilvl w:val="0"/>
          <w:numId w:val="1039"/>
        </w:numPr>
      </w:pPr>
      <w:r>
        <w:rPr>
          <w:b/>
          <w:bCs/>
        </w:rPr>
        <w:t xml:space="preserve">Bisect.</w:t>
      </w:r>
      <w:r>
        <w:t xml:space="preserve"> </w:t>
      </w:r>
      <w:r>
        <w:t xml:space="preserve">Did it work yesterday?</w:t>
      </w:r>
      <w:r>
        <w:t xml:space="preserve"> </w:t>
      </w:r>
      <w:r>
        <w:rPr>
          <w:rStyle w:val="VerbatimChar"/>
        </w:rPr>
        <w:t xml:space="preserve">git log</w:t>
      </w:r>
      <w:r>
        <w:t xml:space="preserve"> </w:t>
      </w:r>
      <w:r>
        <w:t xml:space="preserve">the last day’s changes. Revert one at a time.</w:t>
      </w:r>
    </w:p>
    <w:bookmarkEnd w:id="603"/>
    <w:bookmarkStart w:id="604" w:name="when-learning-a-new-tool"/>
    <w:p>
      <w:pPr>
        <w:pStyle w:val="Heading2"/>
      </w:pPr>
      <w:r>
        <w:t xml:space="preserve">When learning a new tool</w:t>
      </w:r>
    </w:p>
    <w:p>
      <w:pPr>
        <w:pStyle w:val="Compact"/>
        <w:numPr>
          <w:ilvl w:val="0"/>
          <w:numId w:val="1040"/>
        </w:numPr>
      </w:pPr>
      <w:r>
        <w:rPr>
          <w:b/>
          <w:bCs/>
        </w:rPr>
        <w:t xml:space="preserve">Read the quickstart.</w:t>
      </w:r>
      <w:r>
        <w:t xml:space="preserve"> </w:t>
      </w:r>
      <w:r>
        <w:t xml:space="preserve">Just the quickstart. Resist the urge to read the whole docs.</w:t>
      </w:r>
    </w:p>
    <w:p>
      <w:pPr>
        <w:pStyle w:val="Compact"/>
        <w:numPr>
          <w:ilvl w:val="0"/>
          <w:numId w:val="1040"/>
        </w:numPr>
      </w:pPr>
      <w:r>
        <w:rPr>
          <w:b/>
          <w:bCs/>
        </w:rPr>
        <w:t xml:space="preserve">Build something small.</w:t>
      </w:r>
      <w:r>
        <w:t xml:space="preserve"> </w:t>
      </w:r>
      <w:r>
        <w:t xml:space="preserve">A Hello World, then your real use case.</w:t>
      </w:r>
    </w:p>
    <w:p>
      <w:pPr>
        <w:pStyle w:val="Compact"/>
        <w:numPr>
          <w:ilvl w:val="0"/>
          <w:numId w:val="1040"/>
        </w:numPr>
      </w:pPr>
      <w:r>
        <w:rPr>
          <w:b/>
          <w:bCs/>
        </w:rPr>
        <w:t xml:space="preserve">Read the source/issues.</w:t>
      </w:r>
      <w:r>
        <w:t xml:space="preserve"> </w:t>
      </w:r>
      <w:r>
        <w:t xml:space="preserve">Especially GitHub Issues — that’s where real problems are documented.</w:t>
      </w:r>
    </w:p>
    <w:p>
      <w:pPr>
        <w:pStyle w:val="Compact"/>
        <w:numPr>
          <w:ilvl w:val="0"/>
          <w:numId w:val="1040"/>
        </w:numPr>
      </w:pPr>
      <w:r>
        <w:rPr>
          <w:b/>
          <w:bCs/>
        </w:rPr>
        <w:t xml:space="preserve">Find the mental model.</w:t>
      </w:r>
      <w:r>
        <w:t xml:space="preserve"> </w:t>
      </w:r>
      <w:r>
        <w:t xml:space="preserve">Every tool has one. ArgoCD =</w:t>
      </w:r>
      <w:r>
        <w:t xml:space="preserve"> </w:t>
      </w:r>
      <w:r>
        <w:t xml:space="preserve">“sync Git to cluster”</w:t>
      </w:r>
      <w:r>
        <w:t xml:space="preserve">. Terraform =</w:t>
      </w:r>
      <w:r>
        <w:t xml:space="preserve"> </w:t>
      </w:r>
      <w:r>
        <w:t xml:space="preserve">“diff state to cloud”</w:t>
      </w:r>
      <w:r>
        <w:t xml:space="preserve">.</w:t>
      </w:r>
    </w:p>
    <w:bookmarkEnd w:id="604"/>
    <w:bookmarkStart w:id="605" w:name="when-debugging-kubernetes"/>
    <w:p>
      <w:pPr>
        <w:pStyle w:val="Heading2"/>
      </w:pPr>
      <w:r>
        <w:t xml:space="preserve">When debugging Kubernetes</w:t>
      </w:r>
    </w:p>
    <w:p>
      <w:pPr>
        <w:pStyle w:val="SourceCode"/>
      </w:pPr>
      <w:r>
        <w:rPr>
          <w:rStyle w:val="VerbatimChar"/>
        </w:rPr>
        <w:t xml:space="preserve">1. kubectl get pods -A           — anything not Running?</w:t>
      </w:r>
      <w:r>
        <w:br/>
      </w:r>
      <w:r>
        <w:rPr>
          <w:rStyle w:val="VerbatimChar"/>
        </w:rPr>
        <w:t xml:space="preserve">2. kubectl describe pod &lt;name&gt;   — events at the bottom?</w:t>
      </w:r>
      <w:r>
        <w:br/>
      </w:r>
      <w:r>
        <w:rPr>
          <w:rStyle w:val="VerbatimChar"/>
        </w:rPr>
        <w:t xml:space="preserve">3. kubectl logs &lt;name&gt;           — what did the app say?</w:t>
      </w:r>
      <w:r>
        <w:br/>
      </w:r>
      <w:r>
        <w:rPr>
          <w:rStyle w:val="VerbatimChar"/>
        </w:rPr>
        <w:t xml:space="preserve">4. kubectl logs &lt;name&gt; --previous — if it crashed, last instance's logs</w:t>
      </w:r>
      <w:r>
        <w:br/>
      </w:r>
      <w:r>
        <w:rPr>
          <w:rStyle w:val="VerbatimChar"/>
        </w:rPr>
        <w:t xml:space="preserve">5. kubectl exec -it &lt;name&gt; -- sh — get a shell, poke around</w:t>
      </w:r>
      <w:r>
        <w:br/>
      </w:r>
      <w:r>
        <w:rPr>
          <w:rStyle w:val="VerbatimChar"/>
        </w:rPr>
        <w:t xml:space="preserve">6. kubectl get events --sort-by='.lastTimestamp' | tail</w:t>
      </w:r>
      <w:r>
        <w:br/>
      </w:r>
      <w:r>
        <w:rPr>
          <w:rStyle w:val="VerbatimChar"/>
        </w:rPr>
        <w:t xml:space="preserve">7. Try the same in a different namespace — namespace issue?</w:t>
      </w:r>
      <w:r>
        <w:br/>
      </w:r>
      <w:r>
        <w:rPr>
          <w:rStyle w:val="VerbatimChar"/>
        </w:rPr>
        <w:t xml:space="preserve">8. Try the same with a different image — image issue?</w:t>
      </w:r>
      <w:r>
        <w:br/>
      </w:r>
      <w:r>
        <w:rPr>
          <w:rStyle w:val="VerbatimChar"/>
        </w:rPr>
        <w:t xml:space="preserve">9. Try the same on a different cluster — cluster issue?</w:t>
      </w:r>
    </w:p>
    <w:bookmarkEnd w:id="605"/>
    <w:bookmarkStart w:id="606" w:name="when-writing-codeyamlhcl"/>
    <w:p>
      <w:pPr>
        <w:pStyle w:val="Heading2"/>
      </w:pPr>
      <w:r>
        <w:t xml:space="preserve">When writing code/YAML/HCL</w:t>
      </w:r>
    </w:p>
    <w:p>
      <w:pPr>
        <w:pStyle w:val="Compact"/>
        <w:numPr>
          <w:ilvl w:val="0"/>
          <w:numId w:val="1041"/>
        </w:numPr>
      </w:pPr>
      <w:r>
        <w:rPr>
          <w:b/>
          <w:bCs/>
        </w:rPr>
        <w:t xml:space="preserve">Format on save.</w:t>
      </w:r>
      <w:r>
        <w:t xml:space="preserve"> </w:t>
      </w:r>
      <w:r>
        <w:t xml:space="preserve">Use editor plugins. Manual formatting wastes time.</w:t>
      </w:r>
    </w:p>
    <w:p>
      <w:pPr>
        <w:pStyle w:val="Compact"/>
        <w:numPr>
          <w:ilvl w:val="0"/>
          <w:numId w:val="1041"/>
        </w:numPr>
      </w:pPr>
      <w:r>
        <w:rPr>
          <w:b/>
          <w:bCs/>
        </w:rPr>
        <w:t xml:space="preserve">Validate before commit.</w:t>
      </w:r>
      <w:r>
        <w:t xml:space="preserve"> </w:t>
      </w:r>
      <w:r>
        <w:rPr>
          <w:rStyle w:val="VerbatimChar"/>
        </w:rPr>
        <w:t xml:space="preserve">terraform validate</w:t>
      </w:r>
      <w:r>
        <w:t xml:space="preserve">,</w:t>
      </w:r>
      <w:r>
        <w:t xml:space="preserve"> </w:t>
      </w:r>
      <w:r>
        <w:rPr>
          <w:rStyle w:val="VerbatimChar"/>
        </w:rPr>
        <w:t xml:space="preserve">helm lint</w:t>
      </w:r>
      <w:r>
        <w:t xml:space="preserve">,</w:t>
      </w:r>
      <w:r>
        <w:t xml:space="preserve"> </w:t>
      </w:r>
      <w:r>
        <w:rPr>
          <w:rStyle w:val="VerbatimChar"/>
        </w:rPr>
        <w:t xml:space="preserve">kubectl apply --dry-run=client</w:t>
      </w:r>
      <w:r>
        <w:t xml:space="preserve">.</w:t>
      </w:r>
    </w:p>
    <w:p>
      <w:pPr>
        <w:pStyle w:val="Compact"/>
        <w:numPr>
          <w:ilvl w:val="0"/>
          <w:numId w:val="1041"/>
        </w:numPr>
      </w:pPr>
      <w:r>
        <w:rPr>
          <w:b/>
          <w:bCs/>
        </w:rPr>
        <w:t xml:space="preserve">Commit small.</w:t>
      </w:r>
      <w:r>
        <w:t xml:space="preserve"> </w:t>
      </w:r>
      <w:r>
        <w:t xml:space="preserve">One logical change per commit.</w:t>
      </w:r>
    </w:p>
    <w:p>
      <w:pPr>
        <w:pStyle w:val="Compact"/>
        <w:numPr>
          <w:ilvl w:val="0"/>
          <w:numId w:val="1041"/>
        </w:numPr>
      </w:pPr>
      <w:r>
        <w:rPr>
          <w:b/>
          <w:bCs/>
        </w:rPr>
        <w:t xml:space="preserve">Write the test first</w:t>
      </w:r>
      <w:r>
        <w:t xml:space="preserve"> </w:t>
      </w:r>
      <w:r>
        <w:t xml:space="preserve">(or at least the test plan in the PR description).</w:t>
      </w:r>
    </w:p>
    <w:bookmarkEnd w:id="606"/>
    <w:bookmarkStart w:id="607" w:name="career-tips"/>
    <w:p>
      <w:pPr>
        <w:pStyle w:val="Heading2"/>
      </w:pPr>
      <w:r>
        <w:t xml:space="preserve">Career tips</w:t>
      </w:r>
    </w:p>
    <w:p>
      <w:pPr>
        <w:pStyle w:val="Compact"/>
        <w:numPr>
          <w:ilvl w:val="0"/>
          <w:numId w:val="1042"/>
        </w:numPr>
      </w:pPr>
      <w:r>
        <w:rPr>
          <w:b/>
          <w:bCs/>
        </w:rPr>
        <w:t xml:space="preserve">Document everything.</w:t>
      </w:r>
      <w:r>
        <w:t xml:space="preserve"> </w:t>
      </w:r>
      <w:r>
        <w:t xml:space="preserve">Future you will thank you. Your team will too.</w:t>
      </w:r>
    </w:p>
    <w:p>
      <w:pPr>
        <w:pStyle w:val="Compact"/>
        <w:numPr>
          <w:ilvl w:val="0"/>
          <w:numId w:val="1042"/>
        </w:numPr>
      </w:pPr>
      <w:r>
        <w:rPr>
          <w:b/>
          <w:bCs/>
        </w:rPr>
        <w:t xml:space="preserve">Automate the boring stuff.</w:t>
      </w:r>
      <w:r>
        <w:t xml:space="preserve"> </w:t>
      </w:r>
      <w:r>
        <w:t xml:space="preserve">If you do it 3 times, script it. 5 times, productize it.</w:t>
      </w:r>
    </w:p>
    <w:p>
      <w:pPr>
        <w:pStyle w:val="Compact"/>
        <w:numPr>
          <w:ilvl w:val="0"/>
          <w:numId w:val="1042"/>
        </w:numPr>
      </w:pPr>
      <w:r>
        <w:rPr>
          <w:b/>
          <w:bCs/>
        </w:rPr>
        <w:t xml:space="preserve">Share your work.</w:t>
      </w:r>
      <w:r>
        <w:t xml:space="preserve"> </w:t>
      </w:r>
      <w:r>
        <w:t xml:space="preserve">Blog posts, talks, internal wikis. Visibility = career growth.</w:t>
      </w:r>
    </w:p>
    <w:p>
      <w:pPr>
        <w:pStyle w:val="Compact"/>
        <w:numPr>
          <w:ilvl w:val="0"/>
          <w:numId w:val="1042"/>
        </w:numPr>
      </w:pPr>
      <w:r>
        <w:rPr>
          <w:b/>
          <w:bCs/>
        </w:rPr>
        <w:t xml:space="preserve">Learn one new thing every week.</w:t>
      </w:r>
      <w:r>
        <w:t xml:space="preserve"> </w:t>
      </w:r>
      <w:r>
        <w:t xml:space="preserve">Even 30 minutes of focused study compounds.</w:t>
      </w:r>
    </w:p>
    <w:p>
      <w:pPr>
        <w:pStyle w:val="Compact"/>
        <w:numPr>
          <w:ilvl w:val="0"/>
          <w:numId w:val="1042"/>
        </w:numPr>
      </w:pPr>
      <w:r>
        <w:rPr>
          <w:b/>
          <w:bCs/>
        </w:rPr>
        <w:t xml:space="preserve">Be honest about gaps.</w:t>
      </w:r>
      <w:r>
        <w:t xml:space="preserve"> </w:t>
      </w:r>
      <w:r>
        <w:t xml:space="preserve">“I don’t know X, but here’s how I’d learn it”</w:t>
      </w:r>
      <w:r>
        <w:t xml:space="preserve"> </w:t>
      </w:r>
      <w:r>
        <w:t xml:space="preserve">is a great answer.</w:t>
      </w:r>
    </w:p>
    <w:p>
      <w:r>
        <w:pict>
          <v:rect style="width:0;height:1.5pt" o:hralign="center" o:hrstd="t" o:hr="t"/>
        </w:pict>
      </w:r>
    </w:p>
    <w:bookmarkEnd w:id="607"/>
    <w:bookmarkEnd w:id="608"/>
    <w:bookmarkStart w:id="609" w:name="end-of-glossary"/>
    <w:p>
      <w:pPr>
        <w:pStyle w:val="Heading1"/>
      </w:pPr>
      <w:r>
        <w:t xml:space="preserve">End of Glossary</w:t>
      </w:r>
    </w:p>
    <w:bookmarkEnd w:id="6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Glossary, Definitions &amp; Pro Tips</dc:title>
  <dc:creator>Gopal Khandale</dc:creator>
  <cp:keywords/>
  <dcterms:created xsi:type="dcterms:W3CDTF">2026-05-15T04:49:54Z</dcterms:created>
  <dcterms:modified xsi:type="dcterms:W3CDTF">2026-05-15T04:49:54Z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documentclass">
    <vt:lpwstr>report</vt:lpwstr>
  </property>
  <property fmtid="{D5CDD505-2E9C-101B-9397-08002B2CF9AE}" pid="4" name="fontsize">
    <vt:lpwstr>11pt</vt:lpwstr>
  </property>
  <property fmtid="{D5CDD505-2E9C-101B-9397-08002B2CF9AE}" pid="5" name="geometry">
    <vt:lpwstr>margin=1in</vt:lpwstr>
  </property>
  <property fmtid="{D5CDD505-2E9C-101B-9397-08002B2CF9AE}" pid="6" name="numbersections">
    <vt:lpwstr>False</vt:lpwstr>
  </property>
  <property fmtid="{D5CDD505-2E9C-101B-9397-08002B2CF9AE}" pid="7" name="subtitle">
    <vt:lpwstr>Companion to the Platform Engineering Handbook</vt:lpwstr>
  </property>
  <property fmtid="{D5CDD505-2E9C-101B-9397-08002B2CF9AE}" pid="8" name="toc">
    <vt:lpwstr>True</vt:lpwstr>
  </property>
  <property fmtid="{D5CDD505-2E9C-101B-9397-08002B2CF9AE}" pid="9" name="toc-depth">
    <vt:lpwstr>3</vt:lpwstr>
  </property>
</Properties>
</file>