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9C1" w:rsidRPr="00C80F40" w:rsidRDefault="00FA2B66" w:rsidP="008F79C1">
      <w:pPr>
        <w:jc w:val="right"/>
        <w:rPr>
          <w:rFonts w:ascii="Arial" w:hAnsi="Arial" w:cs="Arial"/>
          <w:sz w:val="24"/>
          <w:szCs w:val="24"/>
        </w:rPr>
      </w:pPr>
      <w:r w:rsidRPr="00C80F40">
        <w:rPr>
          <w:rFonts w:ascii="Arial" w:hAnsi="Arial" w:cs="Arial"/>
          <w:sz w:val="24"/>
          <w:szCs w:val="24"/>
        </w:rPr>
        <w:t>0</w:t>
      </w:r>
      <w:r w:rsidR="001D453E">
        <w:rPr>
          <w:rFonts w:ascii="Arial" w:hAnsi="Arial" w:cs="Arial"/>
          <w:sz w:val="24"/>
          <w:szCs w:val="24"/>
        </w:rPr>
        <w:t>8</w:t>
      </w:r>
      <w:r w:rsidR="00443A12" w:rsidRPr="00C80F40">
        <w:rPr>
          <w:rFonts w:ascii="Arial" w:hAnsi="Arial" w:cs="Arial"/>
          <w:sz w:val="24"/>
          <w:szCs w:val="24"/>
        </w:rPr>
        <w:t>.0</w:t>
      </w:r>
      <w:r w:rsidR="001D453E">
        <w:rPr>
          <w:rFonts w:ascii="Arial" w:hAnsi="Arial" w:cs="Arial"/>
          <w:sz w:val="24"/>
          <w:szCs w:val="24"/>
        </w:rPr>
        <w:t>3</w:t>
      </w:r>
      <w:r w:rsidR="00443A12" w:rsidRPr="00C80F40">
        <w:rPr>
          <w:rFonts w:ascii="Arial" w:hAnsi="Arial" w:cs="Arial"/>
          <w:sz w:val="24"/>
          <w:szCs w:val="24"/>
        </w:rPr>
        <w:t>.20</w:t>
      </w:r>
      <w:r w:rsidR="001D453E">
        <w:rPr>
          <w:rFonts w:ascii="Arial" w:hAnsi="Arial" w:cs="Arial"/>
          <w:sz w:val="24"/>
          <w:szCs w:val="24"/>
        </w:rPr>
        <w:t>20</w:t>
      </w:r>
    </w:p>
    <w:p w:rsidR="004A0FD0" w:rsidRPr="00C80F40" w:rsidRDefault="004A0FD0" w:rsidP="008F79C1">
      <w:pPr>
        <w:jc w:val="right"/>
        <w:rPr>
          <w:rFonts w:ascii="Arial" w:hAnsi="Arial" w:cs="Arial"/>
          <w:sz w:val="24"/>
          <w:szCs w:val="24"/>
        </w:rPr>
      </w:pPr>
    </w:p>
    <w:p w:rsidR="008F79C1" w:rsidRPr="00C80F40" w:rsidRDefault="008F79C1" w:rsidP="008F79C1">
      <w:pPr>
        <w:jc w:val="center"/>
        <w:rPr>
          <w:rFonts w:ascii="Arial" w:hAnsi="Arial" w:cs="Arial"/>
          <w:sz w:val="24"/>
          <w:szCs w:val="24"/>
        </w:rPr>
      </w:pPr>
      <w:r w:rsidRPr="00C80F40">
        <w:rPr>
          <w:noProof/>
        </w:rPr>
        <w:drawing>
          <wp:inline distT="0" distB="0" distL="0" distR="0">
            <wp:extent cx="1419225" cy="1185470"/>
            <wp:effectExtent l="0" t="0" r="0" b="0"/>
            <wp:docPr id="2" name="Picture 10" descr="http://upload.wikimedia.org/wikipedia/commons/thumb/2/2f/Logo_of_METU.svg/17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f/Logo_of_METU.svg/170px-Logo_of_MET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185470"/>
                    </a:xfrm>
                    <a:prstGeom prst="rect">
                      <a:avLst/>
                    </a:prstGeom>
                    <a:noFill/>
                    <a:ln>
                      <a:noFill/>
                    </a:ln>
                  </pic:spPr>
                </pic:pic>
              </a:graphicData>
            </a:graphic>
          </wp:inline>
        </w:drawing>
      </w:r>
    </w:p>
    <w:p w:rsidR="008F79C1" w:rsidRPr="00C80F40" w:rsidRDefault="008F79C1" w:rsidP="008F79C1">
      <w:pPr>
        <w:jc w:val="center"/>
        <w:rPr>
          <w:rFonts w:ascii="Arial" w:hAnsi="Arial" w:cs="Arial"/>
          <w:sz w:val="18"/>
          <w:szCs w:val="24"/>
        </w:rPr>
      </w:pPr>
    </w:p>
    <w:p w:rsidR="008F79C1" w:rsidRPr="00C80F40" w:rsidRDefault="008F79C1" w:rsidP="008F79C1">
      <w:pPr>
        <w:jc w:val="center"/>
        <w:rPr>
          <w:rFonts w:ascii="Arial" w:hAnsi="Arial" w:cs="Arial"/>
          <w:b/>
          <w:sz w:val="44"/>
          <w:szCs w:val="56"/>
        </w:rPr>
      </w:pPr>
      <w:r w:rsidRPr="00C80F40">
        <w:rPr>
          <w:rFonts w:ascii="Arial" w:hAnsi="Arial" w:cs="Arial"/>
          <w:b/>
          <w:sz w:val="44"/>
          <w:szCs w:val="56"/>
        </w:rPr>
        <w:t>MIDDLE EAST TECHNICAL UNIVERSITY</w:t>
      </w:r>
    </w:p>
    <w:p w:rsidR="008F79C1" w:rsidRPr="00C80F40" w:rsidRDefault="008F79C1" w:rsidP="008F79C1">
      <w:pPr>
        <w:tabs>
          <w:tab w:val="left" w:pos="3855"/>
        </w:tabs>
        <w:rPr>
          <w:rFonts w:ascii="Arial" w:hAnsi="Arial" w:cs="Arial"/>
          <w:b/>
          <w:szCs w:val="40"/>
        </w:rPr>
      </w:pPr>
      <w:r w:rsidRPr="00C80F40">
        <w:rPr>
          <w:rFonts w:ascii="Arial" w:hAnsi="Arial" w:cs="Arial"/>
          <w:b/>
          <w:szCs w:val="40"/>
        </w:rPr>
        <w:tab/>
      </w:r>
    </w:p>
    <w:p w:rsidR="004A0FD0" w:rsidRPr="00C80F40" w:rsidRDefault="004A0FD0" w:rsidP="008F79C1">
      <w:pPr>
        <w:tabs>
          <w:tab w:val="left" w:pos="3855"/>
        </w:tabs>
        <w:rPr>
          <w:rFonts w:ascii="Arial" w:hAnsi="Arial" w:cs="Arial"/>
          <w:b/>
          <w:szCs w:val="40"/>
        </w:rPr>
      </w:pPr>
    </w:p>
    <w:p w:rsidR="008F79C1" w:rsidRPr="00C80F40" w:rsidRDefault="008F79C1" w:rsidP="008F79C1">
      <w:pPr>
        <w:jc w:val="center"/>
        <w:rPr>
          <w:rFonts w:ascii="Arial" w:hAnsi="Arial" w:cs="Arial"/>
          <w:sz w:val="36"/>
          <w:szCs w:val="48"/>
        </w:rPr>
      </w:pPr>
      <w:r w:rsidRPr="00C80F40">
        <w:rPr>
          <w:rFonts w:ascii="Arial" w:hAnsi="Arial" w:cs="Arial"/>
          <w:sz w:val="40"/>
          <w:szCs w:val="48"/>
        </w:rPr>
        <w:t>DEPARTMENT OF ELECTRICAL AND ELECTRONICS ENGINEERING</w:t>
      </w:r>
    </w:p>
    <w:p w:rsidR="008F79C1" w:rsidRPr="00C80F40" w:rsidRDefault="008F79C1" w:rsidP="008F79C1">
      <w:pPr>
        <w:jc w:val="center"/>
        <w:rPr>
          <w:rFonts w:ascii="Arial" w:hAnsi="Arial" w:cs="Arial"/>
          <w:sz w:val="20"/>
          <w:szCs w:val="48"/>
        </w:rPr>
      </w:pPr>
    </w:p>
    <w:p w:rsidR="004A0FD0" w:rsidRPr="00C80F40" w:rsidRDefault="004A0FD0" w:rsidP="008F79C1">
      <w:pPr>
        <w:jc w:val="center"/>
        <w:rPr>
          <w:rFonts w:ascii="Arial" w:hAnsi="Arial" w:cs="Arial"/>
          <w:sz w:val="20"/>
          <w:szCs w:val="48"/>
        </w:rPr>
      </w:pPr>
    </w:p>
    <w:p w:rsidR="008F79C1" w:rsidRPr="00C80F40" w:rsidRDefault="008F79C1" w:rsidP="008F79C1">
      <w:pPr>
        <w:jc w:val="center"/>
        <w:rPr>
          <w:rFonts w:ascii="Arial" w:hAnsi="Arial" w:cs="Arial"/>
          <w:sz w:val="40"/>
          <w:szCs w:val="48"/>
        </w:rPr>
      </w:pPr>
      <w:r w:rsidRPr="00C80F40">
        <w:rPr>
          <w:rFonts w:ascii="Arial" w:hAnsi="Arial" w:cs="Arial"/>
          <w:b/>
          <w:sz w:val="40"/>
          <w:szCs w:val="48"/>
        </w:rPr>
        <w:t xml:space="preserve">EE </w:t>
      </w:r>
      <w:r w:rsidR="00CD2D12">
        <w:rPr>
          <w:rFonts w:ascii="Arial" w:hAnsi="Arial" w:cs="Arial"/>
          <w:b/>
          <w:sz w:val="40"/>
          <w:szCs w:val="48"/>
        </w:rPr>
        <w:t>568</w:t>
      </w:r>
      <w:r w:rsidRPr="00C80F40">
        <w:rPr>
          <w:rFonts w:ascii="Arial" w:hAnsi="Arial" w:cs="Arial"/>
          <w:b/>
          <w:sz w:val="40"/>
          <w:szCs w:val="48"/>
        </w:rPr>
        <w:t xml:space="preserve"> </w:t>
      </w:r>
      <w:r w:rsidR="00CD2D12">
        <w:rPr>
          <w:rFonts w:ascii="Arial" w:hAnsi="Arial" w:cs="Arial"/>
          <w:sz w:val="40"/>
          <w:szCs w:val="48"/>
        </w:rPr>
        <w:t xml:space="preserve">Project </w:t>
      </w:r>
      <w:r w:rsidR="001947AF" w:rsidRPr="00C80F40">
        <w:rPr>
          <w:rFonts w:ascii="Arial" w:hAnsi="Arial" w:cs="Arial"/>
          <w:sz w:val="40"/>
          <w:szCs w:val="48"/>
        </w:rPr>
        <w:t>#</w:t>
      </w:r>
      <w:r w:rsidR="00CD2D12">
        <w:rPr>
          <w:rFonts w:ascii="Arial" w:hAnsi="Arial" w:cs="Arial"/>
          <w:sz w:val="40"/>
          <w:szCs w:val="48"/>
        </w:rPr>
        <w:t>1</w:t>
      </w:r>
    </w:p>
    <w:p w:rsidR="004A0FD0" w:rsidRPr="00C80F40" w:rsidRDefault="004A0FD0" w:rsidP="008F79C1">
      <w:pPr>
        <w:jc w:val="center"/>
        <w:rPr>
          <w:rFonts w:ascii="Arial" w:hAnsi="Arial" w:cs="Arial"/>
          <w:sz w:val="40"/>
          <w:szCs w:val="48"/>
        </w:rPr>
      </w:pPr>
    </w:p>
    <w:p w:rsidR="008F79C1" w:rsidRPr="00C80F40" w:rsidRDefault="006854CF" w:rsidP="008F79C1">
      <w:pPr>
        <w:jc w:val="center"/>
        <w:rPr>
          <w:rFonts w:ascii="Arial" w:hAnsi="Arial" w:cs="Arial"/>
          <w:sz w:val="40"/>
          <w:szCs w:val="48"/>
        </w:rPr>
      </w:pPr>
      <w:r>
        <w:rPr>
          <w:rFonts w:ascii="Arial" w:hAnsi="Arial" w:cs="Arial"/>
          <w:sz w:val="40"/>
          <w:szCs w:val="48"/>
          <w:shd w:val="clear" w:color="auto" w:fill="000000" w:themeFill="text1"/>
        </w:rPr>
        <w:pict>
          <v:rect id="_x0000_i1035" style="width:0;height:1.5pt" o:hralign="center" o:hrstd="t" o:hr="t" fillcolor="#a0a0a0" stroked="f"/>
        </w:pict>
      </w:r>
    </w:p>
    <w:p w:rsidR="008F79C1" w:rsidRPr="003518BC" w:rsidRDefault="008F79C1" w:rsidP="008F79C1">
      <w:pPr>
        <w:jc w:val="center"/>
        <w:rPr>
          <w:rFonts w:ascii="Arial" w:hAnsi="Arial" w:cs="Arial"/>
          <w:sz w:val="36"/>
          <w:szCs w:val="48"/>
        </w:rPr>
      </w:pPr>
    </w:p>
    <w:p w:rsidR="003518BC" w:rsidRDefault="00A37729" w:rsidP="008F79C1">
      <w:pPr>
        <w:jc w:val="center"/>
        <w:rPr>
          <w:rFonts w:ascii="Arial" w:hAnsi="Arial" w:cs="Arial"/>
          <w:b/>
          <w:i/>
          <w:sz w:val="36"/>
          <w:szCs w:val="48"/>
        </w:rPr>
      </w:pPr>
      <w:r w:rsidRPr="00A37729">
        <w:rPr>
          <w:rFonts w:ascii="Arial" w:hAnsi="Arial" w:cs="Arial"/>
          <w:b/>
          <w:i/>
          <w:sz w:val="36"/>
          <w:szCs w:val="48"/>
        </w:rPr>
        <w:t>Torque in a Variable Reluctance Machine</w:t>
      </w:r>
      <w:r w:rsidR="008F79C1" w:rsidRPr="00C80F40">
        <w:rPr>
          <w:rFonts w:ascii="Arial" w:hAnsi="Arial" w:cs="Arial"/>
          <w:b/>
          <w:i/>
          <w:sz w:val="36"/>
          <w:szCs w:val="48"/>
        </w:rPr>
        <w:cr/>
      </w:r>
    </w:p>
    <w:p w:rsidR="008F79C1" w:rsidRPr="00C80F40" w:rsidRDefault="006854CF" w:rsidP="008F79C1">
      <w:pPr>
        <w:jc w:val="center"/>
        <w:rPr>
          <w:rFonts w:ascii="Arial" w:hAnsi="Arial" w:cs="Arial"/>
          <w:b/>
          <w:i/>
          <w:sz w:val="36"/>
          <w:szCs w:val="48"/>
        </w:rPr>
      </w:pPr>
      <w:r>
        <w:rPr>
          <w:rFonts w:ascii="Arial" w:hAnsi="Arial" w:cs="Arial"/>
          <w:sz w:val="40"/>
          <w:szCs w:val="48"/>
          <w:shd w:val="clear" w:color="auto" w:fill="000000" w:themeFill="text1"/>
        </w:rPr>
        <w:pict>
          <v:rect id="_x0000_i1036" style="width:0;height:1.5pt" o:hralign="center" o:hrstd="t" o:hr="t" fillcolor="#a0a0a0" stroked="f"/>
        </w:pict>
      </w:r>
    </w:p>
    <w:p w:rsidR="008F79C1" w:rsidRPr="00C80F40" w:rsidRDefault="008F79C1" w:rsidP="008F79C1">
      <w:pPr>
        <w:spacing w:line="240" w:lineRule="auto"/>
        <w:rPr>
          <w:rFonts w:ascii="Arial" w:hAnsi="Arial" w:cs="Arial"/>
          <w:sz w:val="28"/>
          <w:szCs w:val="48"/>
        </w:rPr>
      </w:pPr>
    </w:p>
    <w:p w:rsidR="008D75D9" w:rsidRDefault="00800FAC" w:rsidP="008F79C1">
      <w:pPr>
        <w:spacing w:line="240" w:lineRule="auto"/>
        <w:rPr>
          <w:rFonts w:ascii="Arial" w:hAnsi="Arial" w:cs="Arial"/>
          <w:b/>
          <w:sz w:val="28"/>
          <w:szCs w:val="48"/>
        </w:rPr>
      </w:pPr>
      <w:r w:rsidRPr="00C80F40">
        <w:rPr>
          <w:rFonts w:ascii="Arial" w:hAnsi="Arial" w:cs="Arial"/>
          <w:sz w:val="28"/>
          <w:szCs w:val="48"/>
        </w:rPr>
        <w:t>GÖKHAN ÇAKAL</w:t>
      </w:r>
      <w:r w:rsidR="008F79C1" w:rsidRPr="00C80F40">
        <w:rPr>
          <w:rFonts w:ascii="Arial" w:hAnsi="Arial" w:cs="Arial"/>
          <w:sz w:val="28"/>
          <w:szCs w:val="48"/>
        </w:rPr>
        <w:t xml:space="preserve"> – </w:t>
      </w:r>
      <w:r w:rsidR="00A333C2" w:rsidRPr="00C80F40">
        <w:rPr>
          <w:rFonts w:ascii="Arial" w:hAnsi="Arial" w:cs="Arial"/>
          <w:b/>
          <w:sz w:val="28"/>
          <w:szCs w:val="48"/>
        </w:rPr>
        <w:t>2332120</w:t>
      </w:r>
    </w:p>
    <w:p w:rsidR="008D75D9" w:rsidRDefault="008D75D9">
      <w:pPr>
        <w:rPr>
          <w:rFonts w:ascii="Arial" w:hAnsi="Arial" w:cs="Arial"/>
          <w:b/>
          <w:sz w:val="28"/>
          <w:szCs w:val="48"/>
        </w:rPr>
      </w:pPr>
      <w:r>
        <w:rPr>
          <w:rFonts w:ascii="Arial" w:hAnsi="Arial" w:cs="Arial"/>
          <w:b/>
          <w:sz w:val="28"/>
          <w:szCs w:val="48"/>
        </w:rPr>
        <w:br w:type="page"/>
      </w:r>
    </w:p>
    <w:p w:rsidR="003A294F" w:rsidRDefault="003A294F" w:rsidP="003A294F">
      <w:pPr>
        <w:pStyle w:val="Balk1"/>
      </w:pPr>
      <w:r>
        <w:lastRenderedPageBreak/>
        <w:t>Introduction</w:t>
      </w:r>
    </w:p>
    <w:p w:rsidR="00F856E7" w:rsidRPr="00F856E7" w:rsidRDefault="00F856E7" w:rsidP="00F856E7"/>
    <w:p w:rsidR="00F856E7" w:rsidRDefault="008C4EB9" w:rsidP="0003041E">
      <w:r>
        <w:tab/>
      </w:r>
      <w:r w:rsidR="000B08A1">
        <w:t xml:space="preserve">In this project, C cored oscillator is analyzed. The system is excited with a winding connected to the </w:t>
      </w:r>
      <w:r w:rsidR="0003041E">
        <w:t xml:space="preserve">stator core as shown in </w:t>
      </w:r>
      <w:r w:rsidR="006B3D14">
        <w:fldChar w:fldCharType="begin"/>
      </w:r>
      <w:r w:rsidR="006B3D14">
        <w:instrText xml:space="preserve"> REF _Ref34487956 \h </w:instrText>
      </w:r>
      <w:r w:rsidR="006B3D14">
        <w:fldChar w:fldCharType="separate"/>
      </w:r>
      <w:r w:rsidR="00BA2BC7">
        <w:t xml:space="preserve">Figure </w:t>
      </w:r>
      <w:r w:rsidR="00BA2BC7">
        <w:rPr>
          <w:noProof/>
        </w:rPr>
        <w:t>1</w:t>
      </w:r>
      <w:r w:rsidR="006B3D14">
        <w:fldChar w:fldCharType="end"/>
      </w:r>
      <w:r w:rsidR="006B3D14">
        <w:t>.</w:t>
      </w:r>
      <w:r w:rsidR="001E55E7">
        <w:t xml:space="preserve"> The rotor structure has salient structure with no electrical excitation. Therefore, torque is resulted from the </w:t>
      </w:r>
      <w:r w:rsidR="004A4ADF">
        <w:t>reluctance torque only.</w:t>
      </w:r>
      <w:r w:rsidR="00F757DE">
        <w:t xml:space="preserve"> </w:t>
      </w:r>
    </w:p>
    <w:p w:rsidR="00F856E7" w:rsidRDefault="00D82A61" w:rsidP="00D82A61">
      <w:pPr>
        <w:jc w:val="center"/>
      </w:pPr>
      <w:r>
        <w:rPr>
          <w:noProof/>
        </w:rPr>
        <w:drawing>
          <wp:inline distT="0" distB="0" distL="0" distR="0" wp14:anchorId="07AA5B28" wp14:editId="2D77BA57">
            <wp:extent cx="2560320" cy="2381069"/>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280" cy="2389402"/>
                    </a:xfrm>
                    <a:prstGeom prst="rect">
                      <a:avLst/>
                    </a:prstGeom>
                  </pic:spPr>
                </pic:pic>
              </a:graphicData>
            </a:graphic>
          </wp:inline>
        </w:drawing>
      </w:r>
    </w:p>
    <w:p w:rsidR="00D82A61" w:rsidRDefault="00D82A61" w:rsidP="00D82A61">
      <w:pPr>
        <w:pStyle w:val="ResimYazs"/>
        <w:jc w:val="center"/>
      </w:pPr>
      <w:bookmarkStart w:id="0" w:name="_Ref34487956"/>
      <w:r>
        <w:t xml:space="preserve">Figure </w:t>
      </w:r>
      <w:r>
        <w:fldChar w:fldCharType="begin"/>
      </w:r>
      <w:r>
        <w:instrText xml:space="preserve"> SEQ Figure \* ARABIC </w:instrText>
      </w:r>
      <w:r>
        <w:fldChar w:fldCharType="separate"/>
      </w:r>
      <w:r w:rsidR="00BA2BC7">
        <w:rPr>
          <w:noProof/>
        </w:rPr>
        <w:t>1</w:t>
      </w:r>
      <w:r>
        <w:fldChar w:fldCharType="end"/>
      </w:r>
      <w:bookmarkEnd w:id="0"/>
      <w:r>
        <w:t>: C-cored oscillator</w:t>
      </w:r>
    </w:p>
    <w:p w:rsidR="008C4EB9" w:rsidRDefault="008C4EB9" w:rsidP="008C4EB9"/>
    <w:p w:rsidR="008C4EB9" w:rsidRDefault="008C4EB9" w:rsidP="003E69BD">
      <w:r>
        <w:tab/>
        <w:t xml:space="preserve"> The report is organized as follows: in the first part, analytical model of the oscillator will be derived using simplifications.</w:t>
      </w:r>
      <w:r w:rsidR="00212F72">
        <w:t xml:space="preserve"> The results will be compared with 2D finite element models in following parts.</w:t>
      </w:r>
      <w:r w:rsidR="001A149A">
        <w:t xml:space="preserve"> In the finite element analysis (FEA), </w:t>
      </w:r>
      <w:proofErr w:type="spellStart"/>
      <w:r w:rsidR="001A149A">
        <w:t>Ansys</w:t>
      </w:r>
      <w:proofErr w:type="spellEnd"/>
      <w:r w:rsidR="001A149A">
        <w:t xml:space="preserve"> Maxwell will be used. The effect of selecting linear and non-linear models will be observed.</w:t>
      </w:r>
      <w:r w:rsidR="0012373E">
        <w:t xml:space="preserve"> A control method will be proposed to get non-zero average torque. Also, animations that show the variation of the flux density in the system will be presented. Lastly, 3D models will be analyzed in FEA and observe the effects.</w:t>
      </w:r>
    </w:p>
    <w:p w:rsidR="00340E60" w:rsidRPr="008C4EB9" w:rsidRDefault="00340E60" w:rsidP="003E69BD"/>
    <w:p w:rsidR="003A294F" w:rsidRDefault="003A294F" w:rsidP="0003041E">
      <w:r>
        <w:br w:type="page"/>
      </w:r>
    </w:p>
    <w:p w:rsidR="004710CD" w:rsidRDefault="00340E60" w:rsidP="00B62BC5">
      <w:pPr>
        <w:pStyle w:val="Balk1"/>
      </w:pPr>
      <w:r>
        <w:lastRenderedPageBreak/>
        <w:t xml:space="preserve">Part </w:t>
      </w:r>
      <w:r w:rsidR="00DB50FB">
        <w:t>I</w:t>
      </w:r>
      <w:r>
        <w:t>:</w:t>
      </w:r>
      <w:r w:rsidR="002E3D8A">
        <w:t xml:space="preserve"> Analytical Modeling</w:t>
      </w:r>
    </w:p>
    <w:p w:rsidR="002F00C6" w:rsidRDefault="002F00C6" w:rsidP="002F00C6"/>
    <w:p w:rsidR="00714ED3" w:rsidRDefault="001A5C4D" w:rsidP="002F00C6">
      <w:r>
        <w:tab/>
      </w:r>
      <w:r w:rsidR="00F67767">
        <w:t>Analytical model of the oscillator starts with</w:t>
      </w:r>
      <w:r w:rsidR="00CF0F12">
        <w:t xml:space="preserve"> </w:t>
      </w:r>
      <w:r w:rsidR="001F27AC">
        <w:t>model definitions.</w:t>
      </w:r>
      <w:r w:rsidR="001132D4">
        <w:t xml:space="preserve"> In the analysis, zero position is defined at the position in which reluctance is zero as shown in </w:t>
      </w:r>
      <w:r w:rsidR="001132D4">
        <w:fldChar w:fldCharType="begin"/>
      </w:r>
      <w:r w:rsidR="001132D4">
        <w:instrText xml:space="preserve"> REF _Ref34489452 \h </w:instrText>
      </w:r>
      <w:r w:rsidR="001132D4">
        <w:fldChar w:fldCharType="separate"/>
      </w:r>
      <w:r w:rsidR="00BA2BC7">
        <w:t xml:space="preserve">Figure </w:t>
      </w:r>
      <w:r w:rsidR="00BA2BC7">
        <w:rPr>
          <w:noProof/>
        </w:rPr>
        <w:t>2</w:t>
      </w:r>
      <w:r w:rsidR="001132D4">
        <w:fldChar w:fldCharType="end"/>
      </w:r>
      <w:r w:rsidR="001132D4">
        <w:t>.</w:t>
      </w:r>
    </w:p>
    <w:p w:rsidR="001132D4" w:rsidRDefault="007B0CC7" w:rsidP="001132D4">
      <w:pPr>
        <w:jc w:val="center"/>
      </w:pPr>
      <w:r>
        <w:object w:dxaOrig="5371" w:dyaOrig="5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32.1pt;height:218.15pt" o:ole="">
            <v:imagedata r:id="rId10" o:title=""/>
          </v:shape>
          <o:OLEObject Type="Embed" ProgID="Visio.Drawing.15" ShapeID="_x0000_i1041" DrawAspect="Content" ObjectID="_1645119992" r:id="rId11"/>
        </w:object>
      </w:r>
    </w:p>
    <w:p w:rsidR="001132D4" w:rsidRDefault="001132D4" w:rsidP="00ED7661">
      <w:pPr>
        <w:pStyle w:val="ResimYazs"/>
        <w:jc w:val="center"/>
      </w:pPr>
      <w:bookmarkStart w:id="1" w:name="_Ref34489452"/>
      <w:r>
        <w:t xml:space="preserve">Figure </w:t>
      </w:r>
      <w:r>
        <w:fldChar w:fldCharType="begin"/>
      </w:r>
      <w:r>
        <w:instrText xml:space="preserve"> SEQ Figure \* ARABIC </w:instrText>
      </w:r>
      <w:r>
        <w:fldChar w:fldCharType="separate"/>
      </w:r>
      <w:r w:rsidR="00BA2BC7">
        <w:rPr>
          <w:noProof/>
        </w:rPr>
        <w:t>2</w:t>
      </w:r>
      <w:r>
        <w:fldChar w:fldCharType="end"/>
      </w:r>
      <w:bookmarkEnd w:id="1"/>
      <w:r>
        <w:t>: Definition of zero angular position</w:t>
      </w:r>
    </w:p>
    <w:p w:rsidR="00133223" w:rsidRDefault="00133223" w:rsidP="00133223">
      <w:r>
        <w:tab/>
        <w:t>First, reluctance of the system should be derived. In the analysis, core is assumed to have infinitely permeability. Therefore, reluctance of the system is the reluctance of the air gap.</w:t>
      </w:r>
      <w:r w:rsidR="00E215B1">
        <w:t xml:space="preserve"> In the rotor side, we have a salient pole structure. In order to make the system simpler,</w:t>
      </w:r>
      <w:r w:rsidR="002D4884">
        <w:t xml:space="preserve"> air gap reluctance is divided into two regions as shown in </w:t>
      </w:r>
      <w:r w:rsidR="002D4884">
        <w:fldChar w:fldCharType="begin"/>
      </w:r>
      <w:r w:rsidR="002D4884">
        <w:instrText xml:space="preserve"> REF _Ref34490570 \h </w:instrText>
      </w:r>
      <w:r w:rsidR="002D4884">
        <w:fldChar w:fldCharType="separate"/>
      </w:r>
      <w:r w:rsidR="00BA2BC7">
        <w:t xml:space="preserve">Figure </w:t>
      </w:r>
      <w:r w:rsidR="00BA2BC7">
        <w:rPr>
          <w:noProof/>
        </w:rPr>
        <w:t>3</w:t>
      </w:r>
      <w:r w:rsidR="002D4884">
        <w:fldChar w:fldCharType="end"/>
      </w:r>
      <w:r w:rsidR="00DD3886">
        <w:t xml:space="preserve">, where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DD388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DD3886">
        <w:rPr>
          <w:rFonts w:eastAsiaTheme="minorEastAsia"/>
        </w:rPr>
        <w:t xml:space="preserve"> are</w:t>
      </w:r>
      <w:r w:rsidR="003A4F51">
        <w:rPr>
          <w:rFonts w:eastAsiaTheme="minorEastAsia"/>
        </w:rPr>
        <w:t xml:space="preserve"> air gap clearance of the regions,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A4F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A4F51">
        <w:rPr>
          <w:rFonts w:eastAsiaTheme="minorEastAsia"/>
        </w:rPr>
        <w:t xml:space="preserve"> are circumferential lengths of the regions. These definitions are used in reluctance calculation of the system.</w:t>
      </w:r>
      <w:r w:rsidR="00C22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C2280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22807">
        <w:rPr>
          <w:rFonts w:eastAsiaTheme="minorEastAsia"/>
        </w:rPr>
        <w:t xml:space="preserve"> are the angular </w:t>
      </w:r>
      <w:r w:rsidR="00996F4A">
        <w:rPr>
          <w:rFonts w:eastAsiaTheme="minorEastAsia"/>
        </w:rPr>
        <w:t>positions of the regions.</w:t>
      </w:r>
      <w:r w:rsidR="005E2670">
        <w:rPr>
          <w:rFonts w:eastAsiaTheme="minorEastAsia"/>
        </w:rPr>
        <w:t xml:space="preserve"> Note that first region has smaller air gap, thus smaller reluctance.</w:t>
      </w:r>
    </w:p>
    <w:p w:rsidR="002D4884" w:rsidRDefault="008A6425" w:rsidP="002D4884">
      <w:pPr>
        <w:jc w:val="center"/>
      </w:pPr>
      <w:r>
        <w:object w:dxaOrig="5085" w:dyaOrig="5895">
          <v:shape id="_x0000_i1083" type="#_x0000_t75" style="width:189.15pt;height:219.2pt" o:ole="">
            <v:imagedata r:id="rId12" o:title=""/>
          </v:shape>
          <o:OLEObject Type="Embed" ProgID="Visio.Drawing.15" ShapeID="_x0000_i1083" DrawAspect="Content" ObjectID="_1645119993" r:id="rId13"/>
        </w:object>
      </w:r>
    </w:p>
    <w:p w:rsidR="00DD3886" w:rsidRPr="00DD3886" w:rsidRDefault="002D4884" w:rsidP="00DD3886">
      <w:pPr>
        <w:pStyle w:val="ResimYazs"/>
        <w:jc w:val="center"/>
      </w:pPr>
      <w:bookmarkStart w:id="2" w:name="_Ref34490570"/>
      <w:r>
        <w:t xml:space="preserve">Figure </w:t>
      </w:r>
      <w:r>
        <w:fldChar w:fldCharType="begin"/>
      </w:r>
      <w:r>
        <w:instrText xml:space="preserve"> SEQ Figure \* ARABIC </w:instrText>
      </w:r>
      <w:r>
        <w:fldChar w:fldCharType="separate"/>
      </w:r>
      <w:r w:rsidR="00BA2BC7">
        <w:rPr>
          <w:noProof/>
        </w:rPr>
        <w:t>3</w:t>
      </w:r>
      <w:r>
        <w:fldChar w:fldCharType="end"/>
      </w:r>
      <w:bookmarkEnd w:id="2"/>
      <w:r>
        <w:t>: Air gap reluctance regions</w:t>
      </w:r>
    </w:p>
    <w:p w:rsidR="002F00C6" w:rsidRDefault="00FA6AF8" w:rsidP="002F00C6">
      <w:pPr>
        <w:rPr>
          <w:rFonts w:eastAsiaTheme="minorEastAsia"/>
        </w:rPr>
      </w:pPr>
      <w:r>
        <w:lastRenderedPageBreak/>
        <w:tab/>
      </w:r>
      <w:r w:rsidR="009F3F28">
        <w:t xml:space="preserve">In terms of </w:t>
      </w:r>
      <m:oMath>
        <m:r>
          <w:rPr>
            <w:rFonts w:ascii="Cambria Math" w:hAnsi="Cambria Math"/>
          </w:rPr>
          <m:t>θ</m:t>
        </m:r>
      </m:oMath>
      <w:r w:rsidR="009F3F28">
        <w:rPr>
          <w:rFonts w:eastAsiaTheme="minorEastAsia"/>
        </w:rPr>
        <w:t xml:space="preserve">, rotor position,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9F3F2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F3F28">
        <w:rPr>
          <w:rFonts w:eastAsiaTheme="minorEastAsia"/>
        </w:rPr>
        <w:t xml:space="preserve"> can be written as follows.</w:t>
      </w:r>
    </w:p>
    <w:p w:rsidR="00D74317" w:rsidRPr="00D74317" w:rsidRDefault="00D74317" w:rsidP="002F00C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=80</m:t>
          </m:r>
          <m:func>
            <m:funcPr>
              <m:ctrlPr>
                <w:rPr>
                  <w:rFonts w:ascii="Cambria Math" w:hAnsi="Cambria Math"/>
                  <w:i/>
                </w:rPr>
              </m:ctrlPr>
            </m:funcPr>
            <m:fName>
              <m:r>
                <m:rPr>
                  <m:sty m:val="p"/>
                </m:rPr>
                <w:rPr>
                  <w:rFonts w:ascii="Cambria Math" w:hAnsi="Cambria Math"/>
                </w:rPr>
                <m:t>deg</m:t>
              </m:r>
            </m:fName>
            <m:e>
              <m:r>
                <w:rPr>
                  <w:rFonts w:ascii="Cambria Math" w:hAnsi="Cambria Math"/>
                </w:rPr>
                <m:t>- θ</m:t>
              </m:r>
            </m:e>
          </m:func>
        </m:oMath>
      </m:oMathPara>
    </w:p>
    <w:p w:rsidR="00D74317" w:rsidRDefault="00D74317" w:rsidP="002F00C6">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oMath>
      </m:oMathPara>
    </w:p>
    <w:p w:rsidR="00D37D77" w:rsidRDefault="000409A3" w:rsidP="002F00C6">
      <w:pPr>
        <w:rPr>
          <w:rFonts w:eastAsiaTheme="minorEastAsia"/>
        </w:rPr>
      </w:pPr>
      <w:r>
        <w:tab/>
      </w:r>
      <w:r w:rsidR="00F04ABE">
        <w:t xml:space="preserve">Note that for zero position,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F04ABE">
        <w:rPr>
          <w:rFonts w:eastAsiaTheme="minorEastAsia"/>
        </w:rPr>
        <w:t xml:space="preserve"> is zero. That is, all reluctance of the system is the reluctance of the region one. As the </w:t>
      </w:r>
      <m:oMath>
        <m:r>
          <w:rPr>
            <w:rFonts w:ascii="Cambria Math" w:eastAsiaTheme="minorEastAsia" w:hAnsi="Cambria Math"/>
          </w:rPr>
          <m:t>θ</m:t>
        </m:r>
      </m:oMath>
      <w:r w:rsidR="00F04ABE">
        <w:rPr>
          <w:rFonts w:eastAsiaTheme="minorEastAsia"/>
        </w:rPr>
        <w:t xml:space="preserve"> increases, the reluctance of the second region gets into the stage and equivalent reluctance of two regions become inductance of the system.</w:t>
      </w:r>
      <w:r w:rsidR="00F13A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91F1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91F1F">
        <w:rPr>
          <w:rFonts w:eastAsiaTheme="minorEastAsia"/>
        </w:rPr>
        <w:t xml:space="preserve"> arc lengths can be written as</w:t>
      </w:r>
    </w:p>
    <w:p w:rsidR="00591F1F" w:rsidRPr="00591F1F" w:rsidRDefault="00591F1F" w:rsidP="002F00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mean</m:t>
              </m:r>
            </m:sub>
          </m:sSub>
        </m:oMath>
      </m:oMathPara>
    </w:p>
    <w:p w:rsidR="00591F1F" w:rsidRPr="00591F1F" w:rsidRDefault="00591F1F" w:rsidP="002F00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mean</m:t>
              </m:r>
            </m:sub>
          </m:sSub>
        </m:oMath>
      </m:oMathPara>
    </w:p>
    <w:p w:rsidR="00591F1F" w:rsidRDefault="00591F1F" w:rsidP="002F00C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mean</m:t>
            </m:r>
          </m:sub>
        </m:sSub>
      </m:oMath>
      <w:r>
        <w:rPr>
          <w:rFonts w:eastAsiaTheme="minorEastAsia"/>
        </w:rPr>
        <w:t xml:space="preserve"> is the mean radius of the system.</w:t>
      </w:r>
      <w:r w:rsidR="00E92C69">
        <w:rPr>
          <w:rFonts w:eastAsiaTheme="minorEastAsia"/>
        </w:rPr>
        <w:t xml:space="preserve"> Then, reluctance of the two regions can be written as</w:t>
      </w:r>
    </w:p>
    <w:p w:rsidR="00E92C69" w:rsidRPr="00E92C69" w:rsidRDefault="00E92C69" w:rsidP="002F00C6">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oMath>
      </m:oMathPara>
    </w:p>
    <w:p w:rsidR="00E92C69" w:rsidRPr="00E92C69" w:rsidRDefault="00E92C69" w:rsidP="002F00C6">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p w:rsidR="009D0FAA" w:rsidRDefault="00E92C69" w:rsidP="002F00C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are the </w:t>
      </w:r>
      <w:r w:rsidR="00C53DB9">
        <w:rPr>
          <w:rFonts w:eastAsiaTheme="minorEastAsia"/>
        </w:rPr>
        <w:t>flux passing areas of the two systems.</w:t>
      </w:r>
      <w:r w:rsidR="009D0FAA">
        <w:rPr>
          <w:rFonts w:eastAsiaTheme="minorEastAsia"/>
        </w:rPr>
        <w:t xml:space="preserve"> They can be written as</w:t>
      </w:r>
    </w:p>
    <w:p w:rsidR="009D0FAA" w:rsidRPr="009D0FAA" w:rsidRDefault="009D0FAA" w:rsidP="002F00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*d</m:t>
          </m:r>
        </m:oMath>
      </m:oMathPara>
    </w:p>
    <w:p w:rsidR="009D0FAA" w:rsidRPr="009D0FAA" w:rsidRDefault="009D0FAA" w:rsidP="002F00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*d</m:t>
          </m:r>
        </m:oMath>
      </m:oMathPara>
    </w:p>
    <w:p w:rsidR="009D0FAA" w:rsidRDefault="009D0FAA" w:rsidP="002F00C6">
      <w:pPr>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model depth</w:t>
      </w:r>
      <w:r w:rsidR="001A7B35">
        <w:rPr>
          <w:rFonts w:eastAsiaTheme="minorEastAsia"/>
        </w:rPr>
        <w:t>. Then, equivalent reluctance of the system is simply combination of two reluctances.</w:t>
      </w:r>
    </w:p>
    <w:p w:rsidR="001A7B35" w:rsidRPr="007B728A" w:rsidRDefault="001A7B35" w:rsidP="002F00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m:oMathPara>
    </w:p>
    <w:p w:rsidR="007B728A" w:rsidRDefault="007B728A" w:rsidP="002F00C6">
      <w:pPr>
        <w:rPr>
          <w:rFonts w:eastAsiaTheme="minorEastAsia"/>
        </w:rPr>
      </w:pPr>
      <w:r>
        <w:rPr>
          <w:rFonts w:eastAsiaTheme="minorEastAsia"/>
        </w:rPr>
        <w:tab/>
        <w:t>Then, inductance of the system can be found as follows</w:t>
      </w:r>
    </w:p>
    <w:p w:rsidR="007B728A" w:rsidRPr="007B728A" w:rsidRDefault="007B728A" w:rsidP="002F00C6">
      <w:pPr>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eq</m:t>
                  </m:r>
                </m:sub>
              </m:sSub>
            </m:den>
          </m:f>
        </m:oMath>
      </m:oMathPara>
    </w:p>
    <w:p w:rsidR="007B728A" w:rsidRPr="009D0FAA" w:rsidRDefault="007B728A" w:rsidP="002F00C6">
      <w:pPr>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the number of turns in the system.</w:t>
      </w:r>
      <w:r w:rsidR="00236F55">
        <w:rPr>
          <w:rFonts w:eastAsiaTheme="minorEastAsia"/>
        </w:rPr>
        <w:t xml:space="preserve"> In order to</w:t>
      </w:r>
      <w:r w:rsidR="000731E8">
        <w:rPr>
          <w:rFonts w:eastAsiaTheme="minorEastAsia"/>
        </w:rPr>
        <w:t xml:space="preserve"> verify our analytical results, finite element </w:t>
      </w:r>
      <w:r w:rsidR="00AF6DB2">
        <w:rPr>
          <w:rFonts w:eastAsiaTheme="minorEastAsia"/>
        </w:rPr>
        <w:t xml:space="preserve">analysis is conducted and </w:t>
      </w:r>
      <w:r w:rsidR="00FB115F">
        <w:rPr>
          <w:rFonts w:eastAsiaTheme="minorEastAsia"/>
        </w:rPr>
        <w:t xml:space="preserve">results are shown in </w:t>
      </w:r>
      <w:r w:rsidR="00212D8D">
        <w:rPr>
          <w:rFonts w:eastAsiaTheme="minorEastAsia"/>
        </w:rPr>
        <w:fldChar w:fldCharType="begin"/>
      </w:r>
      <w:r w:rsidR="00212D8D">
        <w:rPr>
          <w:rFonts w:eastAsiaTheme="minorEastAsia"/>
        </w:rPr>
        <w:instrText xml:space="preserve"> REF _Ref34491857 \h </w:instrText>
      </w:r>
      <w:r w:rsidR="00212D8D">
        <w:rPr>
          <w:rFonts w:eastAsiaTheme="minorEastAsia"/>
        </w:rPr>
      </w:r>
      <w:r w:rsidR="00212D8D">
        <w:rPr>
          <w:rFonts w:eastAsiaTheme="minorEastAsia"/>
        </w:rPr>
        <w:fldChar w:fldCharType="separate"/>
      </w:r>
      <w:r w:rsidR="00BA2BC7">
        <w:t xml:space="preserve">Figure </w:t>
      </w:r>
      <w:r w:rsidR="00BA2BC7">
        <w:rPr>
          <w:noProof/>
        </w:rPr>
        <w:t>4</w:t>
      </w:r>
      <w:r w:rsidR="00212D8D">
        <w:rPr>
          <w:rFonts w:eastAsiaTheme="minorEastAsia"/>
        </w:rPr>
        <w:fldChar w:fldCharType="end"/>
      </w:r>
      <w:r w:rsidR="00212D8D">
        <w:rPr>
          <w:rFonts w:eastAsiaTheme="minorEastAsia"/>
        </w:rPr>
        <w:t>.</w:t>
      </w:r>
      <w:r w:rsidR="00E118EB">
        <w:rPr>
          <w:rFonts w:eastAsiaTheme="minorEastAsia"/>
        </w:rPr>
        <w:t xml:space="preserve"> Compared to FEA, </w:t>
      </w:r>
      <w:r w:rsidR="00771326">
        <w:rPr>
          <w:rFonts w:eastAsiaTheme="minorEastAsia"/>
        </w:rPr>
        <w:t>it</w:t>
      </w:r>
      <w:r w:rsidR="008E1902">
        <w:rPr>
          <w:rFonts w:eastAsiaTheme="minorEastAsia"/>
        </w:rPr>
        <w:t xml:space="preserve"> is seen that analytical results </w:t>
      </w:r>
      <w:r w:rsidR="009C6B64">
        <w:rPr>
          <w:rFonts w:eastAsiaTheme="minorEastAsia"/>
        </w:rPr>
        <w:t>are</w:t>
      </w:r>
      <w:r w:rsidR="008E1902">
        <w:rPr>
          <w:rFonts w:eastAsiaTheme="minorEastAsia"/>
        </w:rPr>
        <w:t xml:space="preserve"> slightly smaller. This is due to the assumption that flux is passing through only defined two regions. That is, fringing and leakage fluxes are ignored. However, in FEA, these flux paths also </w:t>
      </w:r>
      <w:r w:rsidR="00771326">
        <w:rPr>
          <w:rFonts w:eastAsiaTheme="minorEastAsia"/>
        </w:rPr>
        <w:t>exist</w:t>
      </w:r>
      <w:r w:rsidR="008E1902">
        <w:rPr>
          <w:rFonts w:eastAsiaTheme="minorEastAsia"/>
        </w:rPr>
        <w:t xml:space="preserve"> and effective reluctance is smaller. This results in higher inductance for FEA.</w:t>
      </w:r>
    </w:p>
    <w:p w:rsidR="00097DB4" w:rsidRDefault="00097DB4">
      <w:r>
        <w:br w:type="page"/>
      </w:r>
    </w:p>
    <w:p w:rsidR="00610966" w:rsidRDefault="00610966" w:rsidP="00C20CBE">
      <w:pPr>
        <w:jc w:val="center"/>
      </w:pPr>
      <w:r w:rsidRPr="00610966">
        <w:rPr>
          <w:noProof/>
        </w:rPr>
        <w:lastRenderedPageBreak/>
        <w:drawing>
          <wp:inline distT="0" distB="0" distL="0" distR="0" wp14:anchorId="653466E8" wp14:editId="265CC12D">
            <wp:extent cx="3909848" cy="2932270"/>
            <wp:effectExtent l="0" t="0" r="0"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581" cy="2939569"/>
                    </a:xfrm>
                    <a:prstGeom prst="rect">
                      <a:avLst/>
                    </a:prstGeom>
                    <a:noFill/>
                    <a:ln>
                      <a:noFill/>
                    </a:ln>
                  </pic:spPr>
                </pic:pic>
              </a:graphicData>
            </a:graphic>
          </wp:inline>
        </w:drawing>
      </w:r>
    </w:p>
    <w:p w:rsidR="00212D8D" w:rsidRDefault="00212D8D" w:rsidP="00212D8D">
      <w:pPr>
        <w:pStyle w:val="ResimYazs"/>
        <w:jc w:val="center"/>
      </w:pPr>
      <w:bookmarkStart w:id="3" w:name="_Ref34491857"/>
      <w:r>
        <w:t xml:space="preserve">Figure </w:t>
      </w:r>
      <w:r>
        <w:fldChar w:fldCharType="begin"/>
      </w:r>
      <w:r>
        <w:instrText xml:space="preserve"> SEQ Figure \* ARABIC </w:instrText>
      </w:r>
      <w:r>
        <w:fldChar w:fldCharType="separate"/>
      </w:r>
      <w:r w:rsidR="00BA2BC7">
        <w:rPr>
          <w:noProof/>
        </w:rPr>
        <w:t>4</w:t>
      </w:r>
      <w:r>
        <w:fldChar w:fldCharType="end"/>
      </w:r>
      <w:bookmarkEnd w:id="3"/>
      <w:r>
        <w:t>: Inductance comparison</w:t>
      </w:r>
    </w:p>
    <w:p w:rsidR="005C6A0A" w:rsidRDefault="005C6A0A" w:rsidP="005C6A0A"/>
    <w:p w:rsidR="005F6D9C" w:rsidRDefault="005C6A0A" w:rsidP="005C6A0A">
      <w:r>
        <w:tab/>
        <w:t>As a next step in analytical</w:t>
      </w:r>
      <w:r w:rsidR="005F6D9C">
        <w:t xml:space="preserve"> modeling, stored energy and torque is obtained.</w:t>
      </w:r>
      <w:r w:rsidR="00D57771">
        <w:t xml:space="preserve"> It is known that there is no second electrical excitation on the system. </w:t>
      </w:r>
      <w:r w:rsidR="009C7FF9">
        <w:t>Therefore, stored energy is due to the winding on the stator core only and it is expressed as</w:t>
      </w:r>
    </w:p>
    <w:p w:rsidR="00FB15BB" w:rsidRPr="00FB15BB" w:rsidRDefault="00FB15BB" w:rsidP="005C6A0A">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rsidR="00FB15BB" w:rsidRDefault="00FB15BB" w:rsidP="005C6A0A">
      <w:pPr>
        <w:rPr>
          <w:rFonts w:eastAsiaTheme="minorEastAsia"/>
        </w:rPr>
      </w:pPr>
      <w:r>
        <w:rPr>
          <w:rFonts w:eastAsiaTheme="minorEastAsia"/>
        </w:rPr>
        <w:t xml:space="preserve">where </w:t>
      </w:r>
      <m:oMath>
        <m:r>
          <w:rPr>
            <w:rFonts w:ascii="Cambria Math" w:eastAsiaTheme="minorEastAsia" w:hAnsi="Cambria Math"/>
          </w:rPr>
          <m:t xml:space="preserve">i </m:t>
        </m:r>
      </m:oMath>
      <w:r>
        <w:rPr>
          <w:rFonts w:eastAsiaTheme="minorEastAsia"/>
        </w:rPr>
        <w:t>is the current applied to the windings. From the stored energy, torque can be easily obtained as follows</w:t>
      </w:r>
    </w:p>
    <w:p w:rsidR="00785328" w:rsidRPr="00785328" w:rsidRDefault="00785328" w:rsidP="005C6A0A">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∂E</m:t>
              </m:r>
            </m:num>
            <m:den>
              <m:r>
                <w:rPr>
                  <w:rFonts w:ascii="Cambria Math" w:hAnsi="Cambria Math"/>
                </w:rPr>
                <m:t>∂θ</m:t>
              </m:r>
            </m:den>
          </m:f>
        </m:oMath>
      </m:oMathPara>
    </w:p>
    <w:p w:rsidR="00785328" w:rsidRPr="00785328" w:rsidRDefault="00F3146E" w:rsidP="005C6A0A">
      <w:pPr>
        <w:rPr>
          <w:rFonts w:eastAsiaTheme="minorEastAsia"/>
        </w:rPr>
      </w:pPr>
      <w:r>
        <w:rPr>
          <w:rFonts w:eastAsiaTheme="minorEastAsia"/>
        </w:rPr>
        <w:tab/>
      </w:r>
      <w:r w:rsidR="002054BC">
        <w:rPr>
          <w:rFonts w:eastAsiaTheme="minorEastAsia"/>
        </w:rPr>
        <w:t xml:space="preserve">In order to see the accuracy of the analysis, FEA results are compared with analytical calculations of the torque and the results shown in </w:t>
      </w:r>
      <w:r w:rsidR="002054BC">
        <w:rPr>
          <w:rFonts w:eastAsiaTheme="minorEastAsia"/>
        </w:rPr>
        <w:fldChar w:fldCharType="begin"/>
      </w:r>
      <w:r w:rsidR="002054BC">
        <w:rPr>
          <w:rFonts w:eastAsiaTheme="minorEastAsia"/>
        </w:rPr>
        <w:instrText xml:space="preserve"> REF _Ref34499614 \h </w:instrText>
      </w:r>
      <w:r w:rsidR="002054BC">
        <w:rPr>
          <w:rFonts w:eastAsiaTheme="minorEastAsia"/>
        </w:rPr>
      </w:r>
      <w:r w:rsidR="002054BC">
        <w:rPr>
          <w:rFonts w:eastAsiaTheme="minorEastAsia"/>
        </w:rPr>
        <w:fldChar w:fldCharType="separate"/>
      </w:r>
      <w:r w:rsidR="00BA2BC7">
        <w:t xml:space="preserve">Figure </w:t>
      </w:r>
      <w:r w:rsidR="00BA2BC7">
        <w:rPr>
          <w:noProof/>
        </w:rPr>
        <w:t>5</w:t>
      </w:r>
      <w:r w:rsidR="002054BC">
        <w:rPr>
          <w:rFonts w:eastAsiaTheme="minorEastAsia"/>
        </w:rPr>
        <w:fldChar w:fldCharType="end"/>
      </w:r>
      <w:r w:rsidR="002054BC">
        <w:rPr>
          <w:rFonts w:eastAsiaTheme="minorEastAsia"/>
        </w:rPr>
        <w:t xml:space="preserve"> is obtained.</w:t>
      </w:r>
      <w:r>
        <w:rPr>
          <w:rFonts w:eastAsiaTheme="minorEastAsia"/>
        </w:rPr>
        <w:t xml:space="preserve"> </w:t>
      </w:r>
      <w:r w:rsidR="00A752F7">
        <w:rPr>
          <w:rFonts w:eastAsiaTheme="minorEastAsia"/>
        </w:rPr>
        <w:t>Again, due to the assumptions in analytical model, torque has discontinuity. However, in the FEA, due to fringing and leakage fluxes, actual torque curve with respect to position has smoother transition.</w:t>
      </w:r>
    </w:p>
    <w:p w:rsidR="007968C9" w:rsidRDefault="007968C9" w:rsidP="00C20CBE">
      <w:pPr>
        <w:jc w:val="center"/>
      </w:pPr>
      <w:r>
        <w:br w:type="page"/>
      </w:r>
      <w:r w:rsidR="00610966" w:rsidRPr="00610966">
        <w:rPr>
          <w:noProof/>
        </w:rPr>
        <w:lastRenderedPageBreak/>
        <w:drawing>
          <wp:inline distT="0" distB="0" distL="0" distR="0" wp14:anchorId="4F6BAE98" wp14:editId="7115CF7D">
            <wp:extent cx="4051738" cy="303868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662" cy="3045375"/>
                    </a:xfrm>
                    <a:prstGeom prst="rect">
                      <a:avLst/>
                    </a:prstGeom>
                    <a:noFill/>
                    <a:ln>
                      <a:noFill/>
                    </a:ln>
                  </pic:spPr>
                </pic:pic>
              </a:graphicData>
            </a:graphic>
          </wp:inline>
        </w:drawing>
      </w:r>
    </w:p>
    <w:p w:rsidR="00212D8D" w:rsidRDefault="00212D8D" w:rsidP="00212D8D">
      <w:pPr>
        <w:pStyle w:val="ResimYazs"/>
        <w:jc w:val="center"/>
      </w:pPr>
      <w:bookmarkStart w:id="4" w:name="_Ref34499614"/>
      <w:r>
        <w:t xml:space="preserve">Figure </w:t>
      </w:r>
      <w:r>
        <w:fldChar w:fldCharType="begin"/>
      </w:r>
      <w:r>
        <w:instrText xml:space="preserve"> SEQ Figure \* ARABIC </w:instrText>
      </w:r>
      <w:r>
        <w:fldChar w:fldCharType="separate"/>
      </w:r>
      <w:r w:rsidR="00BA2BC7">
        <w:rPr>
          <w:noProof/>
        </w:rPr>
        <w:t>5</w:t>
      </w:r>
      <w:r>
        <w:fldChar w:fldCharType="end"/>
      </w:r>
      <w:bookmarkEnd w:id="4"/>
      <w:r>
        <w:t>:Torque comparison</w:t>
      </w:r>
    </w:p>
    <w:p w:rsidR="006E6252" w:rsidRDefault="006E6252" w:rsidP="006E6252"/>
    <w:p w:rsidR="006E6252" w:rsidRPr="006E6252" w:rsidRDefault="006E6252" w:rsidP="006E6252">
      <w:r>
        <w:tab/>
        <w:t>In order to increase the accuracy of the analysis, various approaches can be applied. Firstly, in our analytical model, reluctance is calculated only in two regions. However, fringing and leakage fluxes may be added to the model.</w:t>
      </w:r>
      <w:r w:rsidR="00BE3B29">
        <w:t xml:space="preserve"> Also, there is a small region between two regions. When </w:t>
      </w:r>
      <m:oMath>
        <m:r>
          <w:rPr>
            <w:rFonts w:ascii="Cambria Math" w:hAnsi="Cambria Math"/>
          </w:rPr>
          <m:t>θ</m:t>
        </m:r>
      </m:oMath>
      <w:r w:rsidR="00BE3B29">
        <w:rPr>
          <w:rFonts w:eastAsiaTheme="minorEastAsia"/>
        </w:rPr>
        <w:t xml:space="preserve"> is non-zero, this region has varying air gap clearance. Therefore, when this is added to our model, the results become more accurate. Secondly, the core is assumed to be infinitely permeable. However, when the saturation effects also added to the system, the results become more accurate.</w:t>
      </w:r>
    </w:p>
    <w:p w:rsidR="00610966" w:rsidRDefault="00610966">
      <w:pPr>
        <w:rPr>
          <w:rFonts w:asciiTheme="majorHAnsi" w:eastAsiaTheme="majorEastAsia" w:hAnsiTheme="majorHAnsi" w:cstheme="majorBidi"/>
          <w:color w:val="365F91" w:themeColor="accent1" w:themeShade="BF"/>
          <w:sz w:val="32"/>
          <w:szCs w:val="32"/>
        </w:rPr>
      </w:pPr>
      <w:r>
        <w:br w:type="page"/>
      </w:r>
    </w:p>
    <w:p w:rsidR="00011EB9" w:rsidRDefault="004B4247" w:rsidP="00011EB9">
      <w:pPr>
        <w:pStyle w:val="Balk1"/>
      </w:pPr>
      <w:r>
        <w:lastRenderedPageBreak/>
        <w:t xml:space="preserve">Part II: </w:t>
      </w:r>
      <w:r w:rsidR="00011EB9">
        <w:t>FEA Modeling (2D – Linear Materials)</w:t>
      </w:r>
    </w:p>
    <w:p w:rsidR="008D4EF9" w:rsidRDefault="008D4EF9" w:rsidP="008D4EF9"/>
    <w:p w:rsidR="00652D37" w:rsidRDefault="00A83051" w:rsidP="00214C7E">
      <w:pPr>
        <w:sectPr w:rsidR="00652D37" w:rsidSect="00A35DDF">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418" w:right="1418" w:bottom="1418" w:left="1418" w:header="709" w:footer="709" w:gutter="0"/>
          <w:cols w:space="708"/>
          <w:titlePg/>
          <w:docGrid w:linePitch="360"/>
        </w:sectPr>
      </w:pPr>
      <w:r>
        <w:tab/>
      </w:r>
      <w:r w:rsidR="00E8371E">
        <w:t xml:space="preserve">In this part, the model is simulated using </w:t>
      </w:r>
      <w:proofErr w:type="spellStart"/>
      <w:r w:rsidR="00E8371E">
        <w:t>Ansys</w:t>
      </w:r>
      <w:proofErr w:type="spellEnd"/>
      <w:r w:rsidR="00E8371E">
        <w:t xml:space="preserve"> Maxwell 2D solution.</w:t>
      </w:r>
      <w:r w:rsidR="009D078E">
        <w:t xml:space="preserve"> As a core material, steel1010 is used with constant relative permeability of 906.</w:t>
      </w:r>
      <w:r w:rsidR="005B0AD5">
        <w:t xml:space="preserve"> Flux density vectors for various angles are plotted below.</w:t>
      </w:r>
    </w:p>
    <w:p w:rsidR="00F12415" w:rsidRDefault="00F12415" w:rsidP="00F12415">
      <w:pPr>
        <w:pStyle w:val="ResimYazs"/>
        <w:jc w:val="center"/>
      </w:pPr>
      <w:r>
        <w:rPr>
          <w:noProof/>
        </w:rPr>
        <w:lastRenderedPageBreak/>
        <w:drawing>
          <wp:inline distT="0" distB="0" distL="0" distR="0" wp14:anchorId="6CC5D92E" wp14:editId="7D29B3C4">
            <wp:extent cx="2538375" cy="19850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266" cy="2014713"/>
                    </a:xfrm>
                    <a:prstGeom prst="rect">
                      <a:avLst/>
                    </a:prstGeom>
                  </pic:spPr>
                </pic:pic>
              </a:graphicData>
            </a:graphic>
          </wp:inline>
        </w:drawing>
      </w:r>
    </w:p>
    <w:p w:rsidR="008D4EF9" w:rsidRDefault="00F12415" w:rsidP="00F12415">
      <w:pPr>
        <w:pStyle w:val="ResimYazs"/>
        <w:jc w:val="center"/>
      </w:pPr>
      <w:r>
        <w:t xml:space="preserve">Figure </w:t>
      </w:r>
      <w:r>
        <w:fldChar w:fldCharType="begin"/>
      </w:r>
      <w:r>
        <w:instrText xml:space="preserve"> SEQ Figure \* ARABIC </w:instrText>
      </w:r>
      <w:r>
        <w:fldChar w:fldCharType="separate"/>
      </w:r>
      <w:r w:rsidR="00BA2BC7">
        <w:rPr>
          <w:noProof/>
        </w:rPr>
        <w:t>6</w:t>
      </w:r>
      <w:r>
        <w:fldChar w:fldCharType="end"/>
      </w:r>
      <w:r>
        <w:t>: Flux density vector for linear material at -45 deg position</w:t>
      </w:r>
    </w:p>
    <w:p w:rsidR="008A03D7" w:rsidRDefault="000C7885" w:rsidP="000C7885">
      <w:pPr>
        <w:jc w:val="center"/>
      </w:pPr>
      <w:r>
        <w:rPr>
          <w:noProof/>
        </w:rPr>
        <w:lastRenderedPageBreak/>
        <w:drawing>
          <wp:inline distT="0" distB="0" distL="0" distR="0" wp14:anchorId="43E2625C" wp14:editId="5EE43C83">
            <wp:extent cx="2421331" cy="192531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6887" cy="1937688"/>
                    </a:xfrm>
                    <a:prstGeom prst="rect">
                      <a:avLst/>
                    </a:prstGeom>
                  </pic:spPr>
                </pic:pic>
              </a:graphicData>
            </a:graphic>
          </wp:inline>
        </w:drawing>
      </w:r>
    </w:p>
    <w:p w:rsidR="000C7885" w:rsidRDefault="000C7885" w:rsidP="001A7DFC">
      <w:pPr>
        <w:pStyle w:val="ResimYazs"/>
        <w:jc w:val="center"/>
      </w:pPr>
      <w:r>
        <w:t xml:space="preserve">Figure </w:t>
      </w:r>
      <w:r>
        <w:fldChar w:fldCharType="begin"/>
      </w:r>
      <w:r>
        <w:instrText xml:space="preserve"> SEQ Figure \* ARABIC </w:instrText>
      </w:r>
      <w:r>
        <w:fldChar w:fldCharType="separate"/>
      </w:r>
      <w:r w:rsidR="00BA2BC7">
        <w:rPr>
          <w:noProof/>
        </w:rPr>
        <w:t>7</w:t>
      </w:r>
      <w:r>
        <w:fldChar w:fldCharType="end"/>
      </w:r>
      <w:r>
        <w:t xml:space="preserve">: </w:t>
      </w:r>
      <w:r w:rsidRPr="0092504B">
        <w:t xml:space="preserve">Flux density vector for linear material at </w:t>
      </w:r>
      <w:r>
        <w:t>0</w:t>
      </w:r>
      <w:r w:rsidRPr="0092504B">
        <w:t xml:space="preserve"> deg position</w:t>
      </w:r>
    </w:p>
    <w:p w:rsidR="00652D37" w:rsidRDefault="00652D37">
      <w:pPr>
        <w:sectPr w:rsidR="00652D37" w:rsidSect="00652D37">
          <w:type w:val="continuous"/>
          <w:pgSz w:w="11906" w:h="16838" w:code="9"/>
          <w:pgMar w:top="1418" w:right="1418" w:bottom="1418" w:left="1418" w:header="709" w:footer="709" w:gutter="0"/>
          <w:cols w:num="2" w:space="708"/>
          <w:titlePg/>
          <w:docGrid w:linePitch="360"/>
        </w:sectPr>
      </w:pPr>
    </w:p>
    <w:p w:rsidR="000C7885" w:rsidRDefault="00FD25C3" w:rsidP="00652D37">
      <w:pPr>
        <w:jc w:val="center"/>
      </w:pPr>
      <w:r>
        <w:rPr>
          <w:noProof/>
        </w:rPr>
        <w:lastRenderedPageBreak/>
        <w:drawing>
          <wp:inline distT="0" distB="0" distL="0" distR="0" wp14:anchorId="74F2464D" wp14:editId="0D7FFA93">
            <wp:extent cx="2618841" cy="2022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542" cy="2038588"/>
                    </a:xfrm>
                    <a:prstGeom prst="rect">
                      <a:avLst/>
                    </a:prstGeom>
                  </pic:spPr>
                </pic:pic>
              </a:graphicData>
            </a:graphic>
          </wp:inline>
        </w:drawing>
      </w:r>
    </w:p>
    <w:p w:rsidR="00B05F6A" w:rsidRDefault="00B05F6A" w:rsidP="00046C22">
      <w:pPr>
        <w:pStyle w:val="ResimYazs"/>
        <w:jc w:val="center"/>
      </w:pPr>
      <w:r>
        <w:t xml:space="preserve">Figure </w:t>
      </w:r>
      <w:r>
        <w:fldChar w:fldCharType="begin"/>
      </w:r>
      <w:r>
        <w:instrText xml:space="preserve"> SEQ Figure \* ARABIC </w:instrText>
      </w:r>
      <w:r>
        <w:fldChar w:fldCharType="separate"/>
      </w:r>
      <w:r w:rsidR="00BA2BC7">
        <w:rPr>
          <w:noProof/>
        </w:rPr>
        <w:t>8</w:t>
      </w:r>
      <w:r>
        <w:fldChar w:fldCharType="end"/>
      </w:r>
      <w:r>
        <w:t xml:space="preserve">: </w:t>
      </w:r>
      <w:r w:rsidRPr="007E2B5E">
        <w:t>Flux density vector for linear material at -45 deg position</w:t>
      </w:r>
    </w:p>
    <w:p w:rsidR="00300612" w:rsidRDefault="00300612" w:rsidP="00300612"/>
    <w:p w:rsidR="00652D37" w:rsidRDefault="00A83051" w:rsidP="00A83051">
      <w:r>
        <w:tab/>
        <w:t xml:space="preserve">Here, we see that for zero angle position, reluctance is minimum and inductance is maximum. </w:t>
      </w:r>
      <w:r w:rsidR="004B7C67">
        <w:t>Flux density in the core at different positions show the reluctance change.</w:t>
      </w:r>
      <w:r w:rsidR="00197E97">
        <w:t xml:space="preserve"> At minimum reluctance position, the flux density in the core is highest and the core is tending to be saturated. However, since we used linear material with constant permeability, this is not the case.</w:t>
      </w:r>
    </w:p>
    <w:p w:rsidR="00300612" w:rsidRDefault="004317B2" w:rsidP="00ED6C81">
      <w:pPr>
        <w:jc w:val="center"/>
      </w:pPr>
      <w:r>
        <w:rPr>
          <w:noProof/>
        </w:rPr>
        <w:lastRenderedPageBreak/>
        <w:drawing>
          <wp:inline distT="0" distB="0" distL="0" distR="0" wp14:anchorId="01BCA3F6" wp14:editId="3CEABD94">
            <wp:extent cx="3659626" cy="19440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9626" cy="1944000"/>
                    </a:xfrm>
                    <a:prstGeom prst="rect">
                      <a:avLst/>
                    </a:prstGeom>
                  </pic:spPr>
                </pic:pic>
              </a:graphicData>
            </a:graphic>
          </wp:inline>
        </w:drawing>
      </w:r>
    </w:p>
    <w:p w:rsidR="004317B2" w:rsidRDefault="00206B43" w:rsidP="00206B43">
      <w:pPr>
        <w:pStyle w:val="ResimYazs"/>
        <w:jc w:val="center"/>
      </w:pPr>
      <w:bookmarkStart w:id="5" w:name="_Ref34419006"/>
      <w:r>
        <w:t xml:space="preserve">Figure </w:t>
      </w:r>
      <w:r>
        <w:fldChar w:fldCharType="begin"/>
      </w:r>
      <w:r>
        <w:instrText xml:space="preserve"> SEQ Figure \* ARABIC </w:instrText>
      </w:r>
      <w:r>
        <w:fldChar w:fldCharType="separate"/>
      </w:r>
      <w:r w:rsidR="00BA2BC7">
        <w:rPr>
          <w:noProof/>
        </w:rPr>
        <w:t>9</w:t>
      </w:r>
      <w:r>
        <w:fldChar w:fldCharType="end"/>
      </w:r>
      <w:bookmarkEnd w:id="5"/>
      <w:r>
        <w:t>: Inductance vs position for linear material</w:t>
      </w:r>
    </w:p>
    <w:p w:rsidR="00C44176" w:rsidRDefault="00C44176" w:rsidP="00C44176"/>
    <w:p w:rsidR="00C44176" w:rsidRDefault="00C44176" w:rsidP="00ED6C81">
      <w:pPr>
        <w:jc w:val="center"/>
      </w:pPr>
      <w:r>
        <w:rPr>
          <w:noProof/>
        </w:rPr>
        <w:drawing>
          <wp:inline distT="0" distB="0" distL="0" distR="0" wp14:anchorId="1477ACDD" wp14:editId="4E2F5973">
            <wp:extent cx="3589793" cy="19069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237" cy="1926264"/>
                    </a:xfrm>
                    <a:prstGeom prst="rect">
                      <a:avLst/>
                    </a:prstGeom>
                  </pic:spPr>
                </pic:pic>
              </a:graphicData>
            </a:graphic>
          </wp:inline>
        </w:drawing>
      </w:r>
    </w:p>
    <w:p w:rsidR="00C44176" w:rsidRDefault="00C44176" w:rsidP="001A7DFC">
      <w:pPr>
        <w:pStyle w:val="ResimYazs"/>
        <w:jc w:val="center"/>
      </w:pPr>
      <w:r>
        <w:t xml:space="preserve">Figure </w:t>
      </w:r>
      <w:r>
        <w:fldChar w:fldCharType="begin"/>
      </w:r>
      <w:r>
        <w:instrText xml:space="preserve"> SEQ Figure \* ARABIC </w:instrText>
      </w:r>
      <w:r>
        <w:fldChar w:fldCharType="separate"/>
      </w:r>
      <w:r w:rsidR="00BA2BC7">
        <w:rPr>
          <w:noProof/>
        </w:rPr>
        <w:t>10</w:t>
      </w:r>
      <w:r>
        <w:fldChar w:fldCharType="end"/>
      </w:r>
      <w:r>
        <w:t xml:space="preserve">: Stored energy for linear </w:t>
      </w:r>
      <w:r w:rsidR="006F472C">
        <w:t>material</w:t>
      </w:r>
    </w:p>
    <w:p w:rsidR="00294358" w:rsidRDefault="00294358" w:rsidP="00294358"/>
    <w:p w:rsidR="00574075" w:rsidRDefault="00574075" w:rsidP="00ED6C81">
      <w:pPr>
        <w:jc w:val="center"/>
      </w:pPr>
      <w:r>
        <w:rPr>
          <w:noProof/>
        </w:rPr>
        <w:drawing>
          <wp:inline distT="0" distB="0" distL="0" distR="0" wp14:anchorId="09876F57" wp14:editId="2BC718ED">
            <wp:extent cx="3633746" cy="1930252"/>
            <wp:effectExtent l="0" t="0" r="508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882" cy="1935636"/>
                    </a:xfrm>
                    <a:prstGeom prst="rect">
                      <a:avLst/>
                    </a:prstGeom>
                  </pic:spPr>
                </pic:pic>
              </a:graphicData>
            </a:graphic>
          </wp:inline>
        </w:drawing>
      </w:r>
    </w:p>
    <w:p w:rsidR="00574075" w:rsidRDefault="00574075" w:rsidP="001A7DFC">
      <w:pPr>
        <w:pStyle w:val="ResimYazs"/>
        <w:jc w:val="center"/>
      </w:pPr>
      <w:r>
        <w:t xml:space="preserve">Figure </w:t>
      </w:r>
      <w:r>
        <w:fldChar w:fldCharType="begin"/>
      </w:r>
      <w:r>
        <w:instrText xml:space="preserve"> SEQ Figure \* ARABIC </w:instrText>
      </w:r>
      <w:r>
        <w:fldChar w:fldCharType="separate"/>
      </w:r>
      <w:r w:rsidR="00BA2BC7">
        <w:rPr>
          <w:noProof/>
        </w:rPr>
        <w:t>11</w:t>
      </w:r>
      <w:r>
        <w:fldChar w:fldCharType="end"/>
      </w:r>
      <w:r>
        <w:t xml:space="preserve">: Torque for linear </w:t>
      </w:r>
      <w:r w:rsidR="00201CB3">
        <w:t>material</w:t>
      </w:r>
    </w:p>
    <w:p w:rsidR="00294358" w:rsidRDefault="00B373F3" w:rsidP="00B373F3">
      <w:r>
        <w:tab/>
        <w:t>Here, the variation of inductance, stored energy and torque are shown. Since we have DC excitation, stored energy is directly proportional with the inductance as shown.</w:t>
      </w:r>
      <w:r w:rsidR="00487E12">
        <w:t xml:space="preserve"> </w:t>
      </w:r>
      <w:r w:rsidR="004F00C4">
        <w:t>Torque is simply position derivative of the stored energy. In that extend, torque is positive with negative angle positions. At zero position, torque is also zero and as rotor angle increases in positive side, negative torque occurs as shown in the figure above.</w:t>
      </w:r>
      <w:r w:rsidR="006A0E6D">
        <w:t xml:space="preserve"> Comparison with analytical model is presented in previous section.</w:t>
      </w:r>
    </w:p>
    <w:p w:rsidR="00303AE2" w:rsidRDefault="00A72B57" w:rsidP="00303AE2">
      <w:pPr>
        <w:pStyle w:val="Balk1"/>
      </w:pPr>
      <w:r>
        <w:lastRenderedPageBreak/>
        <w:t xml:space="preserve">Part III: </w:t>
      </w:r>
      <w:r w:rsidR="00303AE2">
        <w:t>FEA Modeling (2D – Nonlinear Materials)</w:t>
      </w:r>
    </w:p>
    <w:p w:rsidR="00A50217" w:rsidRDefault="00A50217" w:rsidP="00A50217"/>
    <w:p w:rsidR="00A50217" w:rsidRDefault="00A50217" w:rsidP="00A50217">
      <w:pPr>
        <w:sectPr w:rsidR="00A50217" w:rsidSect="00A35DDF">
          <w:type w:val="continuous"/>
          <w:pgSz w:w="11906" w:h="16838" w:code="9"/>
          <w:pgMar w:top="1418" w:right="1418" w:bottom="1418" w:left="1418" w:header="709" w:footer="709" w:gutter="0"/>
          <w:cols w:space="708"/>
          <w:titlePg/>
          <w:docGrid w:linePitch="360"/>
        </w:sectPr>
      </w:pPr>
      <w:r>
        <w:t xml:space="preserve">In this part, I used core material of steel1010 with BH curve defined. The core may saturate at high currents. </w:t>
      </w:r>
      <w:r w:rsidR="00AF7C18">
        <w:t xml:space="preserve"> The BH curve of the material used is given in appendices section at the end of this report.</w:t>
      </w:r>
      <w:r w:rsidR="008C1932">
        <w:t xml:space="preserve"> Below, again variation of flux density vectors is shown with different positions.</w:t>
      </w:r>
      <w:r w:rsidR="00AF7C18">
        <w:t xml:space="preserve"> </w:t>
      </w:r>
    </w:p>
    <w:p w:rsidR="00A41A7E" w:rsidRDefault="00A41A7E" w:rsidP="00A41A7E">
      <w:pPr>
        <w:jc w:val="center"/>
      </w:pPr>
      <w:r>
        <w:rPr>
          <w:noProof/>
        </w:rPr>
        <w:lastRenderedPageBreak/>
        <w:drawing>
          <wp:inline distT="0" distB="0" distL="0" distR="0" wp14:anchorId="1013F80B" wp14:editId="691F7D75">
            <wp:extent cx="2490057" cy="194400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0057" cy="1944000"/>
                    </a:xfrm>
                    <a:prstGeom prst="rect">
                      <a:avLst/>
                    </a:prstGeom>
                  </pic:spPr>
                </pic:pic>
              </a:graphicData>
            </a:graphic>
          </wp:inline>
        </w:drawing>
      </w:r>
    </w:p>
    <w:p w:rsidR="008D4260" w:rsidRDefault="00A41A7E" w:rsidP="00A41A7E">
      <w:pPr>
        <w:pStyle w:val="ResimYazs"/>
        <w:jc w:val="center"/>
      </w:pPr>
      <w:r>
        <w:t xml:space="preserve">Figure </w:t>
      </w:r>
      <w:r>
        <w:fldChar w:fldCharType="begin"/>
      </w:r>
      <w:r>
        <w:instrText xml:space="preserve"> SEQ Figure \* ARABIC </w:instrText>
      </w:r>
      <w:r>
        <w:fldChar w:fldCharType="separate"/>
      </w:r>
      <w:r w:rsidR="00BA2BC7">
        <w:rPr>
          <w:noProof/>
        </w:rPr>
        <w:t>12</w:t>
      </w:r>
      <w:r>
        <w:fldChar w:fldCharType="end"/>
      </w:r>
      <w:r>
        <w:t>:</w:t>
      </w:r>
      <w:r w:rsidRPr="00407A99">
        <w:t xml:space="preserve">Flux density vector for </w:t>
      </w:r>
      <w:r>
        <w:t>non-</w:t>
      </w:r>
      <w:r w:rsidRPr="00407A99">
        <w:t>linear material at -45 deg position</w:t>
      </w:r>
    </w:p>
    <w:p w:rsidR="008D4260" w:rsidRDefault="008D4260" w:rsidP="00A41A7E">
      <w:pPr>
        <w:pStyle w:val="ResimYazs"/>
        <w:jc w:val="center"/>
      </w:pPr>
    </w:p>
    <w:p w:rsidR="008D4260" w:rsidRDefault="008D4260" w:rsidP="00A41A7E">
      <w:pPr>
        <w:pStyle w:val="ResimYazs"/>
        <w:jc w:val="center"/>
      </w:pPr>
      <w:r>
        <w:rPr>
          <w:noProof/>
        </w:rPr>
        <w:lastRenderedPageBreak/>
        <w:drawing>
          <wp:inline distT="0" distB="0" distL="0" distR="0" wp14:anchorId="781CEBEF" wp14:editId="08942863">
            <wp:extent cx="2424224" cy="192975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1445" cy="1943466"/>
                    </a:xfrm>
                    <a:prstGeom prst="rect">
                      <a:avLst/>
                    </a:prstGeom>
                  </pic:spPr>
                </pic:pic>
              </a:graphicData>
            </a:graphic>
          </wp:inline>
        </w:drawing>
      </w:r>
      <w:r>
        <w:t xml:space="preserve"> </w:t>
      </w:r>
    </w:p>
    <w:p w:rsidR="008D4260" w:rsidRDefault="008D4260" w:rsidP="008D4260">
      <w:pPr>
        <w:pStyle w:val="ResimYazs"/>
        <w:jc w:val="center"/>
      </w:pPr>
      <w:r>
        <w:t xml:space="preserve">Figure </w:t>
      </w:r>
      <w:r>
        <w:fldChar w:fldCharType="begin"/>
      </w:r>
      <w:r>
        <w:instrText xml:space="preserve"> SEQ Figure \* ARABIC </w:instrText>
      </w:r>
      <w:r>
        <w:fldChar w:fldCharType="separate"/>
      </w:r>
      <w:r w:rsidR="00BA2BC7">
        <w:rPr>
          <w:noProof/>
        </w:rPr>
        <w:t>13</w:t>
      </w:r>
      <w:r>
        <w:fldChar w:fldCharType="end"/>
      </w:r>
      <w:r>
        <w:t>:</w:t>
      </w:r>
      <w:r w:rsidRPr="00F17259">
        <w:t xml:space="preserve">Flux density vector for non-linear material at </w:t>
      </w:r>
      <w:r>
        <w:t>0</w:t>
      </w:r>
      <w:r w:rsidRPr="00F17259">
        <w:t xml:space="preserve"> deg position</w:t>
      </w:r>
    </w:p>
    <w:p w:rsidR="00E721D0" w:rsidRDefault="00E721D0" w:rsidP="00FC705C">
      <w:pPr>
        <w:sectPr w:rsidR="00E721D0" w:rsidSect="00E721D0">
          <w:type w:val="continuous"/>
          <w:pgSz w:w="11906" w:h="16838" w:code="9"/>
          <w:pgMar w:top="1418" w:right="1418" w:bottom="1418" w:left="1418" w:header="709" w:footer="709" w:gutter="0"/>
          <w:cols w:num="2" w:space="708"/>
          <w:titlePg/>
          <w:docGrid w:linePitch="360"/>
        </w:sectPr>
      </w:pPr>
    </w:p>
    <w:p w:rsidR="00FC705C" w:rsidRDefault="00FC705C" w:rsidP="00FC705C">
      <w:pPr>
        <w:jc w:val="center"/>
      </w:pPr>
      <w:r>
        <w:rPr>
          <w:noProof/>
        </w:rPr>
        <w:lastRenderedPageBreak/>
        <w:drawing>
          <wp:inline distT="0" distB="0" distL="0" distR="0" wp14:anchorId="36DE1B7B" wp14:editId="01D11C66">
            <wp:extent cx="2647507" cy="2069551"/>
            <wp:effectExtent l="0" t="0" r="635"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1235" cy="2088099"/>
                    </a:xfrm>
                    <a:prstGeom prst="rect">
                      <a:avLst/>
                    </a:prstGeom>
                  </pic:spPr>
                </pic:pic>
              </a:graphicData>
            </a:graphic>
          </wp:inline>
        </w:drawing>
      </w:r>
    </w:p>
    <w:p w:rsidR="00FC705C" w:rsidRDefault="00FC705C" w:rsidP="00FC705C">
      <w:pPr>
        <w:pStyle w:val="ResimYazs"/>
        <w:jc w:val="center"/>
      </w:pPr>
      <w:r>
        <w:t xml:space="preserve">Figure </w:t>
      </w:r>
      <w:r>
        <w:fldChar w:fldCharType="begin"/>
      </w:r>
      <w:r>
        <w:instrText xml:space="preserve"> SEQ Figure \* ARABIC </w:instrText>
      </w:r>
      <w:r>
        <w:fldChar w:fldCharType="separate"/>
      </w:r>
      <w:r w:rsidR="00BA2BC7">
        <w:rPr>
          <w:noProof/>
        </w:rPr>
        <w:t>14</w:t>
      </w:r>
      <w:r>
        <w:fldChar w:fldCharType="end"/>
      </w:r>
      <w:r>
        <w:t>:</w:t>
      </w:r>
      <w:r w:rsidRPr="003E0F31">
        <w:t xml:space="preserve">Flux density vector for non-linear material at </w:t>
      </w:r>
      <w:r>
        <w:t>45</w:t>
      </w:r>
      <w:r w:rsidRPr="003E0F31">
        <w:t xml:space="preserve"> deg position</w:t>
      </w:r>
    </w:p>
    <w:p w:rsidR="00AA3706" w:rsidRDefault="00AA3706" w:rsidP="00A41A7E">
      <w:pPr>
        <w:pStyle w:val="ResimYazs"/>
        <w:jc w:val="center"/>
        <w:rPr>
          <w:noProof/>
        </w:rPr>
      </w:pPr>
    </w:p>
    <w:p w:rsidR="00AA3706" w:rsidRDefault="00A50217" w:rsidP="00CF46CD">
      <w:pPr>
        <w:rPr>
          <w:noProof/>
        </w:rPr>
      </w:pPr>
      <w:r>
        <w:rPr>
          <w:noProof/>
        </w:rPr>
        <w:t>We can see</w:t>
      </w:r>
      <w:r w:rsidR="00B559BE">
        <w:rPr>
          <w:noProof/>
        </w:rPr>
        <w:t xml:space="preserve"> the variation of flux vectors at different positions.</w:t>
      </w:r>
      <w:r w:rsidR="00B543C2">
        <w:rPr>
          <w:noProof/>
        </w:rPr>
        <w:t xml:space="preserve"> There is not much difference with linear material. This is due to small applied current. At 3A, the core is not saturated and it acts like a linear material.</w:t>
      </w:r>
    </w:p>
    <w:p w:rsidR="00583951" w:rsidRDefault="00AA3706" w:rsidP="00A41A7E">
      <w:pPr>
        <w:pStyle w:val="ResimYazs"/>
        <w:jc w:val="center"/>
      </w:pPr>
      <w:r>
        <w:rPr>
          <w:noProof/>
        </w:rPr>
        <w:lastRenderedPageBreak/>
        <w:drawing>
          <wp:inline distT="0" distB="0" distL="0" distR="0" wp14:anchorId="4E3B18F2" wp14:editId="4C38D5FB">
            <wp:extent cx="3591855" cy="190800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1855" cy="1908000"/>
                    </a:xfrm>
                    <a:prstGeom prst="rect">
                      <a:avLst/>
                    </a:prstGeom>
                  </pic:spPr>
                </pic:pic>
              </a:graphicData>
            </a:graphic>
          </wp:inline>
        </w:drawing>
      </w:r>
    </w:p>
    <w:p w:rsidR="00AA3706" w:rsidRDefault="00AA3706" w:rsidP="00AA3706">
      <w:pPr>
        <w:pStyle w:val="ResimYazs"/>
        <w:jc w:val="center"/>
      </w:pPr>
      <w:bookmarkStart w:id="6" w:name="_Ref34419014"/>
      <w:r>
        <w:t xml:space="preserve">Figure </w:t>
      </w:r>
      <w:r>
        <w:fldChar w:fldCharType="begin"/>
      </w:r>
      <w:r>
        <w:instrText xml:space="preserve"> SEQ Figure \* ARABIC </w:instrText>
      </w:r>
      <w:r>
        <w:fldChar w:fldCharType="separate"/>
      </w:r>
      <w:r w:rsidR="00BA2BC7">
        <w:rPr>
          <w:noProof/>
        </w:rPr>
        <w:t>15</w:t>
      </w:r>
      <w:r>
        <w:fldChar w:fldCharType="end"/>
      </w:r>
      <w:bookmarkEnd w:id="6"/>
      <w:r>
        <w:t>:</w:t>
      </w:r>
      <w:r w:rsidRPr="00AA3706">
        <w:t xml:space="preserve"> </w:t>
      </w:r>
      <w:r>
        <w:t xml:space="preserve">Inductance vs position for </w:t>
      </w:r>
      <w:r w:rsidR="0088182B">
        <w:t>non-</w:t>
      </w:r>
      <w:r>
        <w:t>linear material</w:t>
      </w:r>
    </w:p>
    <w:p w:rsidR="00C90867" w:rsidRDefault="00C90867" w:rsidP="00C90867"/>
    <w:p w:rsidR="00C90867" w:rsidRDefault="00C90867" w:rsidP="00CF46CD">
      <w:pPr>
        <w:jc w:val="center"/>
      </w:pPr>
      <w:r>
        <w:rPr>
          <w:noProof/>
        </w:rPr>
        <w:drawing>
          <wp:inline distT="0" distB="0" distL="0" distR="0" wp14:anchorId="3B75D567" wp14:editId="32889461">
            <wp:extent cx="3402729" cy="1807535"/>
            <wp:effectExtent l="0" t="0" r="762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6429" cy="1820124"/>
                    </a:xfrm>
                    <a:prstGeom prst="rect">
                      <a:avLst/>
                    </a:prstGeom>
                  </pic:spPr>
                </pic:pic>
              </a:graphicData>
            </a:graphic>
          </wp:inline>
        </w:drawing>
      </w:r>
    </w:p>
    <w:p w:rsidR="00C90867" w:rsidRPr="00C90867" w:rsidRDefault="00C90867" w:rsidP="003F1A10">
      <w:pPr>
        <w:pStyle w:val="ResimYazs"/>
        <w:jc w:val="center"/>
      </w:pPr>
      <w:r>
        <w:t xml:space="preserve">Figure </w:t>
      </w:r>
      <w:r>
        <w:fldChar w:fldCharType="begin"/>
      </w:r>
      <w:r>
        <w:instrText xml:space="preserve"> SEQ Figure \* ARABIC </w:instrText>
      </w:r>
      <w:r>
        <w:fldChar w:fldCharType="separate"/>
      </w:r>
      <w:r w:rsidR="00BA2BC7">
        <w:rPr>
          <w:noProof/>
        </w:rPr>
        <w:t>16</w:t>
      </w:r>
      <w:r>
        <w:fldChar w:fldCharType="end"/>
      </w:r>
      <w:r>
        <w:t>:</w:t>
      </w:r>
      <w:r w:rsidRPr="00C90867">
        <w:t xml:space="preserve"> </w:t>
      </w:r>
      <w:r>
        <w:t xml:space="preserve"> Stored energy for non-linear material</w:t>
      </w:r>
    </w:p>
    <w:p w:rsidR="008D4260" w:rsidRDefault="008D4260"/>
    <w:p w:rsidR="003F1A10" w:rsidRDefault="003F1A10" w:rsidP="005B0EC6">
      <w:pPr>
        <w:jc w:val="center"/>
      </w:pPr>
      <w:r>
        <w:rPr>
          <w:noProof/>
        </w:rPr>
        <w:drawing>
          <wp:inline distT="0" distB="0" distL="0" distR="0" wp14:anchorId="3CB11D69" wp14:editId="71C22C9E">
            <wp:extent cx="3104707" cy="1649226"/>
            <wp:effectExtent l="0" t="0" r="635"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8135" cy="1661671"/>
                    </a:xfrm>
                    <a:prstGeom prst="rect">
                      <a:avLst/>
                    </a:prstGeom>
                  </pic:spPr>
                </pic:pic>
              </a:graphicData>
            </a:graphic>
          </wp:inline>
        </w:drawing>
      </w:r>
    </w:p>
    <w:p w:rsidR="00CF46CD" w:rsidRDefault="003F1A10" w:rsidP="00CF46CD">
      <w:pPr>
        <w:pStyle w:val="ResimYazs"/>
        <w:jc w:val="center"/>
      </w:pPr>
      <w:r>
        <w:t xml:space="preserve">Figure </w:t>
      </w:r>
      <w:r>
        <w:fldChar w:fldCharType="begin"/>
      </w:r>
      <w:r>
        <w:instrText xml:space="preserve"> SEQ Figure \* ARABIC </w:instrText>
      </w:r>
      <w:r>
        <w:fldChar w:fldCharType="separate"/>
      </w:r>
      <w:r w:rsidR="00BA2BC7">
        <w:rPr>
          <w:noProof/>
        </w:rPr>
        <w:t>17</w:t>
      </w:r>
      <w:r>
        <w:fldChar w:fldCharType="end"/>
      </w:r>
      <w:r>
        <w:t>:</w:t>
      </w:r>
      <w:r w:rsidRPr="003F1A10">
        <w:t xml:space="preserve"> </w:t>
      </w:r>
      <w:r>
        <w:t>Torque for non-linear material</w:t>
      </w:r>
    </w:p>
    <w:p w:rsidR="00E043DD" w:rsidRDefault="00E043DD" w:rsidP="00E043DD"/>
    <w:p w:rsidR="00E043DD" w:rsidRPr="00E043DD" w:rsidRDefault="0080391F" w:rsidP="00A66298">
      <w:r>
        <w:tab/>
      </w:r>
      <w:r w:rsidR="00E043DD">
        <w:t xml:space="preserve">The results are quite similar with linear part. This shows that our core is not saturated at this current rating and our core behaves like a linear core. In order to see a saturated core, I increased current to 100 A and obtain the inductance </w:t>
      </w:r>
      <w:r w:rsidR="00943934">
        <w:t xml:space="preserve">variation shown in </w:t>
      </w:r>
      <w:r w:rsidR="00943934">
        <w:fldChar w:fldCharType="begin"/>
      </w:r>
      <w:r w:rsidR="00943934">
        <w:instrText xml:space="preserve"> REF _Ref34418958 \h </w:instrText>
      </w:r>
      <w:r w:rsidR="00943934">
        <w:fldChar w:fldCharType="separate"/>
      </w:r>
      <w:r w:rsidR="00BA2BC7">
        <w:t xml:space="preserve">Figure </w:t>
      </w:r>
      <w:r w:rsidR="00BA2BC7">
        <w:rPr>
          <w:noProof/>
        </w:rPr>
        <w:t>18</w:t>
      </w:r>
      <w:r w:rsidR="00943934">
        <w:fldChar w:fldCharType="end"/>
      </w:r>
      <w:r w:rsidR="00EB3522">
        <w:t xml:space="preserve">. Compared to non-saturated case in </w:t>
      </w:r>
      <w:r w:rsidR="00EB3522">
        <w:fldChar w:fldCharType="begin"/>
      </w:r>
      <w:r w:rsidR="00EB3522">
        <w:instrText xml:space="preserve"> REF _Ref34419006 \h </w:instrText>
      </w:r>
      <w:r w:rsidR="00EB3522">
        <w:fldChar w:fldCharType="separate"/>
      </w:r>
      <w:r w:rsidR="00BA2BC7">
        <w:t xml:space="preserve">Figure </w:t>
      </w:r>
      <w:r w:rsidR="00BA2BC7">
        <w:rPr>
          <w:noProof/>
        </w:rPr>
        <w:t>9</w:t>
      </w:r>
      <w:r w:rsidR="00EB3522">
        <w:fldChar w:fldCharType="end"/>
      </w:r>
      <w:r w:rsidR="00EB3522">
        <w:t xml:space="preserve"> and </w:t>
      </w:r>
      <w:r w:rsidR="00EB3522">
        <w:fldChar w:fldCharType="begin"/>
      </w:r>
      <w:r w:rsidR="00EB3522">
        <w:instrText xml:space="preserve"> REF _Ref34419014 \h </w:instrText>
      </w:r>
      <w:r w:rsidR="00EB3522">
        <w:fldChar w:fldCharType="separate"/>
      </w:r>
      <w:r w:rsidR="00BA2BC7">
        <w:t xml:space="preserve">Figure </w:t>
      </w:r>
      <w:r w:rsidR="00BA2BC7">
        <w:rPr>
          <w:noProof/>
        </w:rPr>
        <w:t>15</w:t>
      </w:r>
      <w:r w:rsidR="00EB3522">
        <w:fldChar w:fldCharType="end"/>
      </w:r>
      <w:r w:rsidR="00EB3522">
        <w:t>, inductance of the saturated core</w:t>
      </w:r>
      <w:r w:rsidR="006A4AE9">
        <w:t xml:space="preserve"> decreased around 65%</w:t>
      </w:r>
      <w:r w:rsidR="00AB3A26">
        <w:t xml:space="preserve"> due to increased reluctance.</w:t>
      </w:r>
    </w:p>
    <w:p w:rsidR="00E61DD8" w:rsidRDefault="008D4260" w:rsidP="00507861">
      <w:pPr>
        <w:jc w:val="center"/>
      </w:pPr>
      <w:r>
        <w:br w:type="page"/>
      </w:r>
      <w:r w:rsidR="00927C51">
        <w:rPr>
          <w:noProof/>
        </w:rPr>
        <w:lastRenderedPageBreak/>
        <w:drawing>
          <wp:inline distT="0" distB="0" distL="0" distR="0" wp14:anchorId="4136A3AF" wp14:editId="683234D5">
            <wp:extent cx="4359349" cy="2315694"/>
            <wp:effectExtent l="0" t="0" r="3175"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6514" cy="2319500"/>
                    </a:xfrm>
                    <a:prstGeom prst="rect">
                      <a:avLst/>
                    </a:prstGeom>
                  </pic:spPr>
                </pic:pic>
              </a:graphicData>
            </a:graphic>
          </wp:inline>
        </w:drawing>
      </w:r>
    </w:p>
    <w:p w:rsidR="00927C51" w:rsidRDefault="00927C51" w:rsidP="002C1DF9">
      <w:pPr>
        <w:pStyle w:val="ResimYazs"/>
        <w:jc w:val="center"/>
      </w:pPr>
      <w:bookmarkStart w:id="7" w:name="_Ref34418952"/>
      <w:bookmarkStart w:id="8" w:name="_Ref34418958"/>
      <w:r>
        <w:t xml:space="preserve">Figure </w:t>
      </w:r>
      <w:r>
        <w:fldChar w:fldCharType="begin"/>
      </w:r>
      <w:r>
        <w:instrText xml:space="preserve"> SEQ Figure \* ARABIC </w:instrText>
      </w:r>
      <w:r>
        <w:fldChar w:fldCharType="separate"/>
      </w:r>
      <w:r w:rsidR="00BA2BC7">
        <w:rPr>
          <w:noProof/>
        </w:rPr>
        <w:t>18</w:t>
      </w:r>
      <w:r>
        <w:fldChar w:fldCharType="end"/>
      </w:r>
      <w:bookmarkEnd w:id="8"/>
      <w:r>
        <w:t>: Saturated core with 30A excitation</w:t>
      </w:r>
      <w:bookmarkEnd w:id="7"/>
    </w:p>
    <w:p w:rsidR="008D4260" w:rsidRDefault="008D4260">
      <w:pPr>
        <w:rPr>
          <w:rFonts w:asciiTheme="majorHAnsi" w:eastAsiaTheme="majorEastAsia" w:hAnsiTheme="majorHAnsi" w:cstheme="majorBidi"/>
          <w:color w:val="365F91" w:themeColor="accent1" w:themeShade="BF"/>
          <w:sz w:val="32"/>
          <w:szCs w:val="32"/>
        </w:rPr>
      </w:pPr>
    </w:p>
    <w:p w:rsidR="00927C51" w:rsidRDefault="00927C51">
      <w:pPr>
        <w:rPr>
          <w:rFonts w:asciiTheme="majorHAnsi" w:eastAsiaTheme="majorEastAsia" w:hAnsiTheme="majorHAnsi" w:cstheme="majorBidi"/>
          <w:color w:val="365F91" w:themeColor="accent1" w:themeShade="BF"/>
          <w:sz w:val="32"/>
          <w:szCs w:val="32"/>
        </w:rPr>
      </w:pPr>
      <w:r>
        <w:br w:type="page"/>
      </w:r>
    </w:p>
    <w:p w:rsidR="00583951" w:rsidRPr="00583951" w:rsidRDefault="00A72B57" w:rsidP="00583951">
      <w:pPr>
        <w:pStyle w:val="Balk1"/>
      </w:pPr>
      <w:r>
        <w:lastRenderedPageBreak/>
        <w:t xml:space="preserve">Part IV: </w:t>
      </w:r>
      <w:r w:rsidR="00583951" w:rsidRPr="00583951">
        <w:t>Control Method</w:t>
      </w:r>
    </w:p>
    <w:p w:rsidR="00303AE2" w:rsidRDefault="00303AE2" w:rsidP="00303AE2"/>
    <w:p w:rsidR="00871103" w:rsidRDefault="00871103" w:rsidP="00303AE2">
      <w:r>
        <w:tab/>
        <w:t xml:space="preserve">In order to have non-zero average torque and full rotation, various excitations can be applied to the windings instead of </w:t>
      </w:r>
      <w:r w:rsidR="00534F64">
        <w:t>constant DC current.</w:t>
      </w:r>
      <w:r w:rsidR="002A5805">
        <w:t xml:space="preserve"> In my case, I preferred to apply the square shaped waveform as shown in </w:t>
      </w:r>
      <w:r w:rsidR="002A5805">
        <w:fldChar w:fldCharType="begin"/>
      </w:r>
      <w:r w:rsidR="002A5805">
        <w:instrText xml:space="preserve"> REF _Ref34506682 \h </w:instrText>
      </w:r>
      <w:r w:rsidR="002A5805">
        <w:fldChar w:fldCharType="separate"/>
      </w:r>
      <w:r w:rsidR="00BA2BC7">
        <w:t xml:space="preserve">Figure </w:t>
      </w:r>
      <w:r w:rsidR="00BA2BC7">
        <w:rPr>
          <w:noProof/>
        </w:rPr>
        <w:t>19</w:t>
      </w:r>
      <w:r w:rsidR="002A5805">
        <w:fldChar w:fldCharType="end"/>
      </w:r>
      <w:r w:rsidR="002A5805">
        <w:t>.</w:t>
      </w:r>
      <w:r w:rsidR="00164D7A">
        <w:t xml:space="preserve"> Note that, in this excitation, for a time period, positive current is applied and the rotor is rotated. Then </w:t>
      </w:r>
      <w:r w:rsidR="00956B4C">
        <w:t>current is cut for a time. With the inertia of the system, the rotor continues to rotate.</w:t>
      </w:r>
      <w:r w:rsidR="00643221">
        <w:t xml:space="preserve"> Then, DC current is applied a</w:t>
      </w:r>
      <w:r w:rsidR="00C06EF4">
        <w:t>gain to continue rotation. With this type of periodic excitation signal, non-zero average torque or full rotation is achieved.</w:t>
      </w:r>
    </w:p>
    <w:p w:rsidR="00C06EF4" w:rsidRPr="00303AE2" w:rsidRDefault="00C06EF4" w:rsidP="00303AE2"/>
    <w:p w:rsidR="00031B59" w:rsidRDefault="00A05603" w:rsidP="00031B59">
      <w:pPr>
        <w:jc w:val="center"/>
      </w:pPr>
      <w:r>
        <w:rPr>
          <w:noProof/>
        </w:rPr>
        <w:drawing>
          <wp:inline distT="0" distB="0" distL="0" distR="0" wp14:anchorId="6921BB6C" wp14:editId="4E201B97">
            <wp:extent cx="3505200" cy="25780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9111" cy="2580957"/>
                    </a:xfrm>
                    <a:prstGeom prst="rect">
                      <a:avLst/>
                    </a:prstGeom>
                  </pic:spPr>
                </pic:pic>
              </a:graphicData>
            </a:graphic>
          </wp:inline>
        </w:drawing>
      </w:r>
    </w:p>
    <w:p w:rsidR="00A05603" w:rsidRDefault="00A05603" w:rsidP="00A05603">
      <w:pPr>
        <w:pStyle w:val="ResimYazs"/>
        <w:jc w:val="center"/>
      </w:pPr>
      <w:bookmarkStart w:id="9" w:name="_Ref34506682"/>
      <w:r>
        <w:t xml:space="preserve">Figure </w:t>
      </w:r>
      <w:r>
        <w:fldChar w:fldCharType="begin"/>
      </w:r>
      <w:r>
        <w:instrText xml:space="preserve"> SEQ Figure \* ARABIC </w:instrText>
      </w:r>
      <w:r>
        <w:fldChar w:fldCharType="separate"/>
      </w:r>
      <w:r w:rsidR="00BA2BC7">
        <w:rPr>
          <w:noProof/>
        </w:rPr>
        <w:t>19</w:t>
      </w:r>
      <w:r>
        <w:fldChar w:fldCharType="end"/>
      </w:r>
      <w:bookmarkEnd w:id="9"/>
      <w:r>
        <w:t>: Applied current for full rotation</w:t>
      </w:r>
    </w:p>
    <w:p w:rsidR="00164141" w:rsidRDefault="004B5933" w:rsidP="004B5933">
      <w:pPr>
        <w:jc w:val="center"/>
      </w:pPr>
      <w:r>
        <w:rPr>
          <w:noProof/>
        </w:rPr>
        <w:drawing>
          <wp:inline distT="0" distB="0" distL="0" distR="0" wp14:anchorId="40CF4546" wp14:editId="6AA16AF7">
            <wp:extent cx="3419475" cy="251502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097" cy="2519900"/>
                    </a:xfrm>
                    <a:prstGeom prst="rect">
                      <a:avLst/>
                    </a:prstGeom>
                  </pic:spPr>
                </pic:pic>
              </a:graphicData>
            </a:graphic>
          </wp:inline>
        </w:drawing>
      </w:r>
      <w:bookmarkStart w:id="10" w:name="_GoBack"/>
      <w:bookmarkEnd w:id="10"/>
    </w:p>
    <w:p w:rsidR="004B5933" w:rsidRDefault="004B5933" w:rsidP="004B5933">
      <w:pPr>
        <w:pStyle w:val="ResimYazs"/>
        <w:jc w:val="center"/>
      </w:pPr>
      <w:r>
        <w:t xml:space="preserve">Figure </w:t>
      </w:r>
      <w:r>
        <w:fldChar w:fldCharType="begin"/>
      </w:r>
      <w:r>
        <w:instrText xml:space="preserve"> SEQ Figure \* ARABIC </w:instrText>
      </w:r>
      <w:r>
        <w:fldChar w:fldCharType="separate"/>
      </w:r>
      <w:r w:rsidR="00BA2BC7">
        <w:rPr>
          <w:noProof/>
        </w:rPr>
        <w:t>20</w:t>
      </w:r>
      <w:r>
        <w:fldChar w:fldCharType="end"/>
      </w:r>
      <w:r>
        <w:t>: Full rotation</w:t>
      </w:r>
    </w:p>
    <w:p w:rsidR="004B5933" w:rsidRDefault="004B5933">
      <w:pPr>
        <w:jc w:val="left"/>
        <w:rPr>
          <w:rFonts w:asciiTheme="majorHAnsi" w:eastAsiaTheme="majorEastAsia" w:hAnsiTheme="majorHAnsi" w:cstheme="majorBidi"/>
          <w:color w:val="365F91" w:themeColor="accent1" w:themeShade="BF"/>
          <w:sz w:val="32"/>
          <w:szCs w:val="32"/>
        </w:rPr>
      </w:pPr>
      <w:r>
        <w:br w:type="page"/>
      </w:r>
    </w:p>
    <w:p w:rsidR="00164141" w:rsidRDefault="00536F46" w:rsidP="00164141">
      <w:pPr>
        <w:pStyle w:val="Balk1"/>
      </w:pPr>
      <w:r>
        <w:lastRenderedPageBreak/>
        <w:t xml:space="preserve">Part V: </w:t>
      </w:r>
      <w:r w:rsidR="00164141">
        <w:t>Bonus</w:t>
      </w:r>
      <w:r w:rsidR="006E32C7">
        <w:t xml:space="preserve">es </w:t>
      </w:r>
    </w:p>
    <w:p w:rsidR="008D4265" w:rsidRDefault="008D4265" w:rsidP="008D4265"/>
    <w:p w:rsidR="008D4265" w:rsidRDefault="008D4265" w:rsidP="008D4265">
      <w:r>
        <w:t>All bonuses are uploaded to the project repository.</w:t>
      </w:r>
    </w:p>
    <w:p w:rsidR="00011F77" w:rsidRDefault="00011F77" w:rsidP="008D4265"/>
    <w:p w:rsidR="00011F77" w:rsidRDefault="00165721" w:rsidP="00011F77">
      <w:pPr>
        <w:pStyle w:val="Balk1"/>
      </w:pPr>
      <w:r>
        <w:t xml:space="preserve">Part VI: </w:t>
      </w:r>
      <w:r w:rsidR="00011F77">
        <w:t>3D FEM Analysis</w:t>
      </w:r>
    </w:p>
    <w:p w:rsidR="001A173D" w:rsidRDefault="001A173D" w:rsidP="001A173D"/>
    <w:p w:rsidR="001A173D" w:rsidRDefault="001A173D" w:rsidP="001A173D">
      <w:r>
        <w:t>In this part, model is created in Maxwell 3D solver as shown.</w:t>
      </w:r>
    </w:p>
    <w:p w:rsidR="001A173D" w:rsidRDefault="001A173D" w:rsidP="001A173D">
      <w:pPr>
        <w:jc w:val="center"/>
      </w:pPr>
      <w:r>
        <w:rPr>
          <w:noProof/>
        </w:rPr>
        <w:drawing>
          <wp:inline distT="0" distB="0" distL="0" distR="0" wp14:anchorId="4D916C15" wp14:editId="5EEC401D">
            <wp:extent cx="2873828" cy="2327579"/>
            <wp:effectExtent l="0" t="0" r="317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8611" cy="2331453"/>
                    </a:xfrm>
                    <a:prstGeom prst="rect">
                      <a:avLst/>
                    </a:prstGeom>
                  </pic:spPr>
                </pic:pic>
              </a:graphicData>
            </a:graphic>
          </wp:inline>
        </w:drawing>
      </w:r>
    </w:p>
    <w:p w:rsidR="001A173D" w:rsidRDefault="001A173D" w:rsidP="001A173D">
      <w:pPr>
        <w:pStyle w:val="ResimYazs"/>
        <w:jc w:val="center"/>
      </w:pPr>
      <w:r>
        <w:t xml:space="preserve">Figure </w:t>
      </w:r>
      <w:r>
        <w:fldChar w:fldCharType="begin"/>
      </w:r>
      <w:r>
        <w:instrText xml:space="preserve"> SEQ Figure \* ARABIC </w:instrText>
      </w:r>
      <w:r>
        <w:fldChar w:fldCharType="separate"/>
      </w:r>
      <w:r w:rsidR="00BA2BC7">
        <w:rPr>
          <w:noProof/>
        </w:rPr>
        <w:t>21</w:t>
      </w:r>
      <w:r>
        <w:fldChar w:fldCharType="end"/>
      </w:r>
      <w:r>
        <w:t>: 3D Model</w:t>
      </w:r>
    </w:p>
    <w:p w:rsidR="001A173D" w:rsidRDefault="003F2FA3" w:rsidP="001A173D">
      <w:r>
        <w:tab/>
      </w:r>
      <w:r w:rsidR="00A03D3A">
        <w:t>Inductances are compared in</w:t>
      </w:r>
      <w:r>
        <w:t xml:space="preserve"> </w:t>
      </w:r>
      <w:r>
        <w:fldChar w:fldCharType="begin"/>
      </w:r>
      <w:r>
        <w:instrText xml:space="preserve"> REF _Ref34503787 \h </w:instrText>
      </w:r>
      <w:r>
        <w:fldChar w:fldCharType="separate"/>
      </w:r>
      <w:r w:rsidR="00BA2BC7">
        <w:t xml:space="preserve">Figure </w:t>
      </w:r>
      <w:r w:rsidR="00BA2BC7">
        <w:rPr>
          <w:noProof/>
        </w:rPr>
        <w:t>22</w:t>
      </w:r>
      <w:r>
        <w:fldChar w:fldCharType="end"/>
      </w:r>
      <w:r>
        <w:t>. Due to leakage and fringing effects, it is shown that 3D solution has more inductance compared to 2D solutions. This is due to end winding effect of the design, which is not modeled in 2D model and due to fringing effects. 3D results give more realistic solutions.</w:t>
      </w:r>
    </w:p>
    <w:p w:rsidR="00A03D3A" w:rsidRDefault="00A03D3A" w:rsidP="0034352A">
      <w:pPr>
        <w:jc w:val="center"/>
      </w:pPr>
      <w:r>
        <w:rPr>
          <w:noProof/>
        </w:rPr>
        <w:drawing>
          <wp:inline distT="0" distB="0" distL="0" distR="0" wp14:anchorId="28647440" wp14:editId="30CC7B51">
            <wp:extent cx="3657600" cy="2690172"/>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6738" cy="2696893"/>
                    </a:xfrm>
                    <a:prstGeom prst="rect">
                      <a:avLst/>
                    </a:prstGeom>
                  </pic:spPr>
                </pic:pic>
              </a:graphicData>
            </a:graphic>
          </wp:inline>
        </w:drawing>
      </w:r>
    </w:p>
    <w:p w:rsidR="00A03D3A" w:rsidRDefault="00A03D3A" w:rsidP="002A311A">
      <w:pPr>
        <w:pStyle w:val="ResimYazs"/>
        <w:jc w:val="center"/>
        <w:rPr>
          <w:rFonts w:asciiTheme="majorHAnsi" w:eastAsiaTheme="majorEastAsia" w:hAnsiTheme="majorHAnsi" w:cstheme="majorBidi"/>
          <w:color w:val="365F91" w:themeColor="accent1" w:themeShade="BF"/>
          <w:sz w:val="32"/>
          <w:szCs w:val="32"/>
        </w:rPr>
      </w:pPr>
      <w:bookmarkStart w:id="11" w:name="_Ref34503787"/>
      <w:r>
        <w:t xml:space="preserve">Figure </w:t>
      </w:r>
      <w:r>
        <w:fldChar w:fldCharType="begin"/>
      </w:r>
      <w:r>
        <w:instrText xml:space="preserve"> SEQ Figure \* ARABIC </w:instrText>
      </w:r>
      <w:r>
        <w:fldChar w:fldCharType="separate"/>
      </w:r>
      <w:r w:rsidR="00BA2BC7">
        <w:rPr>
          <w:noProof/>
        </w:rPr>
        <w:t>22</w:t>
      </w:r>
      <w:r>
        <w:fldChar w:fldCharType="end"/>
      </w:r>
      <w:bookmarkEnd w:id="11"/>
      <w:r>
        <w:t>: Inductance comparison</w:t>
      </w:r>
    </w:p>
    <w:p w:rsidR="001A173D" w:rsidRPr="001A173D" w:rsidRDefault="001D0DD2" w:rsidP="001D0DD2">
      <w:pPr>
        <w:pStyle w:val="Balk1"/>
      </w:pPr>
      <w:r>
        <w:lastRenderedPageBreak/>
        <w:t xml:space="preserve">Appendices: </w:t>
      </w:r>
      <w:r w:rsidR="002A311A">
        <w:t xml:space="preserve">Material Characteristics and </w:t>
      </w:r>
      <w:proofErr w:type="spellStart"/>
      <w:r>
        <w:t>Matlab</w:t>
      </w:r>
      <w:proofErr w:type="spellEnd"/>
      <w:r>
        <w:t xml:space="preserve"> Script</w:t>
      </w:r>
    </w:p>
    <w:p w:rsidR="00164141" w:rsidRDefault="00164141" w:rsidP="00031B59">
      <w:pPr>
        <w:jc w:val="center"/>
      </w:pPr>
    </w:p>
    <w:p w:rsidR="008E4DE7" w:rsidRDefault="008E4DE7" w:rsidP="008E4DE7">
      <w:pPr>
        <w:jc w:val="center"/>
      </w:pPr>
      <w:r>
        <w:rPr>
          <w:noProof/>
        </w:rPr>
        <w:drawing>
          <wp:inline distT="0" distB="0" distL="0" distR="0" wp14:anchorId="37761CF1" wp14:editId="494108A4">
            <wp:extent cx="4652325" cy="2506717"/>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8610" cy="2515491"/>
                    </a:xfrm>
                    <a:prstGeom prst="rect">
                      <a:avLst/>
                    </a:prstGeom>
                  </pic:spPr>
                </pic:pic>
              </a:graphicData>
            </a:graphic>
          </wp:inline>
        </w:drawing>
      </w:r>
    </w:p>
    <w:p w:rsidR="008E4DE7" w:rsidRDefault="008E4DE7" w:rsidP="008E4DE7">
      <w:pPr>
        <w:pStyle w:val="ResimYazs"/>
        <w:jc w:val="center"/>
      </w:pPr>
      <w:r>
        <w:t xml:space="preserve">Figure </w:t>
      </w:r>
      <w:r>
        <w:fldChar w:fldCharType="begin"/>
      </w:r>
      <w:r>
        <w:instrText xml:space="preserve"> SEQ Figure \* ARABIC </w:instrText>
      </w:r>
      <w:r>
        <w:fldChar w:fldCharType="separate"/>
      </w:r>
      <w:r w:rsidR="00BA2BC7">
        <w:rPr>
          <w:noProof/>
        </w:rPr>
        <w:t>23</w:t>
      </w:r>
      <w:r>
        <w:fldChar w:fldCharType="end"/>
      </w:r>
      <w:r>
        <w:t>: BH curve of the non-linear material used</w:t>
      </w:r>
    </w:p>
    <w:p w:rsidR="005F2884" w:rsidRDefault="005F2884"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w:t>
      </w:r>
      <w:r>
        <w:rPr>
          <w:rStyle w:val="comment"/>
          <w:color w:val="228B22"/>
          <w:sz w:val="18"/>
          <w:szCs w:val="18"/>
          <w:bdr w:val="none" w:sz="0" w:space="0" w:color="auto" w:frame="1"/>
        </w:rPr>
        <w:t>This script is for analytical modeling of oscillator model</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clc</w:t>
      </w:r>
      <w:proofErr w:type="spellEnd"/>
      <w:r>
        <w:rPr>
          <w:color w:val="000000"/>
          <w:sz w:val="18"/>
          <w:szCs w:val="18"/>
        </w:rPr>
        <w:t xml:space="preserve">; clear </w:t>
      </w:r>
      <w:r>
        <w:rPr>
          <w:rStyle w:val="string"/>
          <w:color w:val="A020F0"/>
          <w:sz w:val="18"/>
          <w:szCs w:val="18"/>
          <w:bdr w:val="none" w:sz="0" w:space="0" w:color="auto" w:frame="1"/>
        </w:rPr>
        <w:t>all</w:t>
      </w:r>
      <w:r>
        <w:rPr>
          <w:color w:val="000000"/>
          <w:sz w:val="18"/>
          <w:szCs w:val="18"/>
        </w:rPr>
        <w:t xml:space="preserve">; close </w:t>
      </w:r>
      <w:r>
        <w:rPr>
          <w:rStyle w:val="string"/>
          <w:color w:val="A020F0"/>
          <w:sz w:val="18"/>
          <w:szCs w:val="18"/>
          <w:bdr w:val="none" w:sz="0" w:space="0" w:color="auto" w:frame="1"/>
        </w:rPr>
        <w:t>all</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thet</w:t>
      </w:r>
      <w:proofErr w:type="spellEnd"/>
      <w:r>
        <w:rPr>
          <w:color w:val="000000"/>
          <w:sz w:val="18"/>
          <w:szCs w:val="18"/>
        </w:rPr>
        <w:t xml:space="preserve"> = </w:t>
      </w:r>
      <w:proofErr w:type="spellStart"/>
      <w:proofErr w:type="gramStart"/>
      <w:r>
        <w:rPr>
          <w:color w:val="000000"/>
          <w:sz w:val="18"/>
          <w:szCs w:val="18"/>
        </w:rPr>
        <w:t>linspace</w:t>
      </w:r>
      <w:proofErr w:type="spellEnd"/>
      <w:r>
        <w:rPr>
          <w:color w:val="000000"/>
          <w:sz w:val="18"/>
          <w:szCs w:val="18"/>
        </w:rPr>
        <w:t>(</w:t>
      </w:r>
      <w:proofErr w:type="gramEnd"/>
      <w:r>
        <w:rPr>
          <w:color w:val="000000"/>
          <w:sz w:val="18"/>
          <w:szCs w:val="18"/>
        </w:rPr>
        <w:t xml:space="preserve">-45,45,5000);  </w:t>
      </w:r>
      <w:r>
        <w:rPr>
          <w:rStyle w:val="comment"/>
          <w:color w:val="228B22"/>
          <w:sz w:val="18"/>
          <w:szCs w:val="18"/>
          <w:bdr w:val="none" w:sz="0" w:space="0" w:color="auto" w:frame="1"/>
        </w:rPr>
        <w:t>%deg, electrical angle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g1 = 2*0.5e-</w:t>
      </w:r>
      <w:proofErr w:type="gramStart"/>
      <w:r>
        <w:rPr>
          <w:color w:val="000000"/>
          <w:sz w:val="18"/>
          <w:szCs w:val="18"/>
        </w:rPr>
        <w:t xml:space="preserve">3;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 air gap clearance of the first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g2 = 2*2.5e-</w:t>
      </w:r>
      <w:proofErr w:type="gramStart"/>
      <w:r>
        <w:rPr>
          <w:color w:val="000000"/>
          <w:sz w:val="18"/>
          <w:szCs w:val="18"/>
        </w:rPr>
        <w:t xml:space="preserve">3;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 air gap clearance of the second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d = 20e-3; </w:t>
      </w:r>
      <w:r>
        <w:rPr>
          <w:rStyle w:val="comment"/>
          <w:color w:val="228B22"/>
          <w:sz w:val="18"/>
          <w:szCs w:val="18"/>
          <w:bdr w:val="none" w:sz="0" w:space="0" w:color="auto" w:frame="1"/>
        </w:rPr>
        <w:t>%m, model depth</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mu0 = pi*4e-7; </w:t>
      </w:r>
      <w:r>
        <w:rPr>
          <w:rStyle w:val="comment"/>
          <w:color w:val="228B22"/>
          <w:sz w:val="18"/>
          <w:szCs w:val="18"/>
          <w:bdr w:val="none" w:sz="0" w:space="0" w:color="auto" w:frame="1"/>
        </w:rPr>
        <w:t>%H/m, permeability of free space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 = </w:t>
      </w:r>
      <w:proofErr w:type="gramStart"/>
      <w:r>
        <w:rPr>
          <w:color w:val="000000"/>
          <w:sz w:val="18"/>
          <w:szCs w:val="18"/>
        </w:rPr>
        <w:t xml:space="preserve">3;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A, current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N = </w:t>
      </w:r>
      <w:proofErr w:type="gramStart"/>
      <w:r>
        <w:rPr>
          <w:color w:val="000000"/>
          <w:sz w:val="18"/>
          <w:szCs w:val="18"/>
        </w:rPr>
        <w:t xml:space="preserve">250;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number of turns</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rad_ef</w:t>
      </w:r>
      <w:proofErr w:type="spellEnd"/>
      <w:r>
        <w:rPr>
          <w:color w:val="000000"/>
          <w:sz w:val="18"/>
          <w:szCs w:val="18"/>
        </w:rPr>
        <w:t xml:space="preserve"> = 11e-</w:t>
      </w:r>
      <w:proofErr w:type="gramStart"/>
      <w:r>
        <w:rPr>
          <w:color w:val="000000"/>
          <w:sz w:val="18"/>
          <w:szCs w:val="18"/>
        </w:rPr>
        <w:t xml:space="preserve">3;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 effective radius</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thet1 = 80-abs(</w:t>
      </w:r>
      <w:proofErr w:type="spellStart"/>
      <w:r>
        <w:rPr>
          <w:color w:val="000000"/>
          <w:sz w:val="18"/>
          <w:szCs w:val="18"/>
        </w:rPr>
        <w:t>thet</w:t>
      </w:r>
      <w:proofErr w:type="spellEnd"/>
      <w:proofErr w:type="gramStart"/>
      <w:r>
        <w:rPr>
          <w:color w:val="000000"/>
          <w:sz w:val="18"/>
          <w:szCs w:val="18"/>
        </w:rPr>
        <w:t xml:space="preserve">);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deg, angle of the first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thet2 = abs(</w:t>
      </w:r>
      <w:proofErr w:type="spellStart"/>
      <w:r>
        <w:rPr>
          <w:color w:val="000000"/>
          <w:sz w:val="18"/>
          <w:szCs w:val="18"/>
        </w:rPr>
        <w:t>thet</w:t>
      </w:r>
      <w:proofErr w:type="spellEnd"/>
      <w:r>
        <w:rPr>
          <w:color w:val="000000"/>
          <w:sz w:val="18"/>
          <w:szCs w:val="18"/>
        </w:rPr>
        <w:t xml:space="preserve">); </w:t>
      </w:r>
      <w:r>
        <w:rPr>
          <w:rStyle w:val="comment"/>
          <w:color w:val="228B22"/>
          <w:sz w:val="18"/>
          <w:szCs w:val="18"/>
          <w:bdr w:val="none" w:sz="0" w:space="0" w:color="auto" w:frame="1"/>
        </w:rPr>
        <w:t>%deg, angle of the second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len1 = pi*</w:t>
      </w:r>
      <w:proofErr w:type="spellStart"/>
      <w:r>
        <w:rPr>
          <w:color w:val="000000"/>
          <w:sz w:val="18"/>
          <w:szCs w:val="18"/>
        </w:rPr>
        <w:t>rad_ef</w:t>
      </w:r>
      <w:proofErr w:type="spellEnd"/>
      <w:r>
        <w:rPr>
          <w:color w:val="000000"/>
          <w:sz w:val="18"/>
          <w:szCs w:val="18"/>
        </w:rPr>
        <w:t>*thet1/</w:t>
      </w:r>
      <w:proofErr w:type="gramStart"/>
      <w:r>
        <w:rPr>
          <w:color w:val="000000"/>
          <w:sz w:val="18"/>
          <w:szCs w:val="18"/>
        </w:rPr>
        <w:t xml:space="preserve">180;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 arc length of first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len2 = pi*</w:t>
      </w:r>
      <w:proofErr w:type="spellStart"/>
      <w:r>
        <w:rPr>
          <w:color w:val="000000"/>
          <w:sz w:val="18"/>
          <w:szCs w:val="18"/>
        </w:rPr>
        <w:t>rad_ef</w:t>
      </w:r>
      <w:proofErr w:type="spellEnd"/>
      <w:r>
        <w:rPr>
          <w:color w:val="000000"/>
          <w:sz w:val="18"/>
          <w:szCs w:val="18"/>
        </w:rPr>
        <w:t>*thet2/</w:t>
      </w:r>
      <w:proofErr w:type="gramStart"/>
      <w:r>
        <w:rPr>
          <w:color w:val="000000"/>
          <w:sz w:val="18"/>
          <w:szCs w:val="18"/>
        </w:rPr>
        <w:t xml:space="preserve">180;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 arc length of second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area1 = len1*</w:t>
      </w:r>
      <w:proofErr w:type="gramStart"/>
      <w:r>
        <w:rPr>
          <w:color w:val="000000"/>
          <w:sz w:val="18"/>
          <w:szCs w:val="18"/>
        </w:rPr>
        <w:t xml:space="preserve">d;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m2, area of the first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area2 = len2*</w:t>
      </w:r>
      <w:proofErr w:type="gramStart"/>
      <w:r>
        <w:rPr>
          <w:color w:val="000000"/>
          <w:sz w:val="18"/>
          <w:szCs w:val="18"/>
        </w:rPr>
        <w:t xml:space="preserve">d;  </w:t>
      </w:r>
      <w:r>
        <w:rPr>
          <w:rStyle w:val="comment"/>
          <w:color w:val="228B22"/>
          <w:sz w:val="18"/>
          <w:szCs w:val="18"/>
          <w:bdr w:val="none" w:sz="0" w:space="0" w:color="auto" w:frame="1"/>
        </w:rPr>
        <w:t>%</w:t>
      </w:r>
      <w:proofErr w:type="gramEnd"/>
      <w:r>
        <w:rPr>
          <w:rStyle w:val="comment"/>
          <w:color w:val="228B22"/>
          <w:sz w:val="18"/>
          <w:szCs w:val="18"/>
          <w:bdr w:val="none" w:sz="0" w:space="0" w:color="auto" w:frame="1"/>
        </w:rPr>
        <w:t>m2, area of the second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rel1 = g1/mu</w:t>
      </w:r>
      <w:proofErr w:type="gramStart"/>
      <w:r>
        <w:rPr>
          <w:color w:val="000000"/>
          <w:sz w:val="18"/>
          <w:szCs w:val="18"/>
        </w:rPr>
        <w:t>0./</w:t>
      </w:r>
      <w:proofErr w:type="gramEnd"/>
      <w:r>
        <w:rPr>
          <w:color w:val="000000"/>
          <w:sz w:val="18"/>
          <w:szCs w:val="18"/>
        </w:rPr>
        <w:t xml:space="preserve">area1;  </w:t>
      </w:r>
      <w:r>
        <w:rPr>
          <w:rStyle w:val="comment"/>
          <w:color w:val="228B22"/>
          <w:sz w:val="18"/>
          <w:szCs w:val="18"/>
          <w:bdr w:val="none" w:sz="0" w:space="0" w:color="auto" w:frame="1"/>
        </w:rPr>
        <w:t>%1/H, reluctance of first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rel2 = g2/mu</w:t>
      </w:r>
      <w:proofErr w:type="gramStart"/>
      <w:r>
        <w:rPr>
          <w:color w:val="000000"/>
          <w:sz w:val="18"/>
          <w:szCs w:val="18"/>
        </w:rPr>
        <w:t>0./</w:t>
      </w:r>
      <w:proofErr w:type="gramEnd"/>
      <w:r>
        <w:rPr>
          <w:color w:val="000000"/>
          <w:sz w:val="18"/>
          <w:szCs w:val="18"/>
        </w:rPr>
        <w:t xml:space="preserve">area2;  </w:t>
      </w:r>
      <w:r>
        <w:rPr>
          <w:rStyle w:val="comment"/>
          <w:color w:val="228B22"/>
          <w:sz w:val="18"/>
          <w:szCs w:val="18"/>
          <w:bdr w:val="none" w:sz="0" w:space="0" w:color="auto" w:frame="1"/>
        </w:rPr>
        <w:t>%1/H, reluctance of second part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rel</w:t>
      </w:r>
      <w:proofErr w:type="spellEnd"/>
      <w:r>
        <w:rPr>
          <w:color w:val="000000"/>
          <w:sz w:val="18"/>
          <w:szCs w:val="18"/>
        </w:rPr>
        <w:t xml:space="preserve"> = rel</w:t>
      </w:r>
      <w:proofErr w:type="gramStart"/>
      <w:r>
        <w:rPr>
          <w:color w:val="000000"/>
          <w:sz w:val="18"/>
          <w:szCs w:val="18"/>
        </w:rPr>
        <w:t>1.*</w:t>
      </w:r>
      <w:proofErr w:type="gramEnd"/>
      <w:r>
        <w:rPr>
          <w:color w:val="000000"/>
          <w:sz w:val="18"/>
          <w:szCs w:val="18"/>
        </w:rPr>
        <w:t xml:space="preserve">rel2 ./ (rel1+rel2); </w:t>
      </w:r>
      <w:r>
        <w:rPr>
          <w:rStyle w:val="comment"/>
          <w:color w:val="228B22"/>
          <w:sz w:val="18"/>
          <w:szCs w:val="18"/>
          <w:bdr w:val="none" w:sz="0" w:space="0" w:color="auto" w:frame="1"/>
        </w:rPr>
        <w:t>%1/H, effective reluctance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ind</w:t>
      </w:r>
      <w:proofErr w:type="spellEnd"/>
      <w:r>
        <w:rPr>
          <w:color w:val="000000"/>
          <w:sz w:val="18"/>
          <w:szCs w:val="18"/>
        </w:rPr>
        <w:t xml:space="preserve"> = N^</w:t>
      </w:r>
      <w:proofErr w:type="gramStart"/>
      <w:r>
        <w:rPr>
          <w:color w:val="000000"/>
          <w:sz w:val="18"/>
          <w:szCs w:val="18"/>
        </w:rPr>
        <w:t>2./</w:t>
      </w:r>
      <w:proofErr w:type="spellStart"/>
      <w:proofErr w:type="gramEnd"/>
      <w:r>
        <w:rPr>
          <w:color w:val="000000"/>
          <w:sz w:val="18"/>
          <w:szCs w:val="18"/>
        </w:rPr>
        <w:t>rel</w:t>
      </w:r>
      <w:proofErr w:type="spellEnd"/>
      <w:r>
        <w:rPr>
          <w:color w:val="000000"/>
          <w:sz w:val="18"/>
          <w:szCs w:val="18"/>
        </w:rPr>
        <w:t xml:space="preserve">;  </w:t>
      </w:r>
      <w:r>
        <w:rPr>
          <w:rStyle w:val="comment"/>
          <w:color w:val="228B22"/>
          <w:sz w:val="18"/>
          <w:szCs w:val="18"/>
          <w:bdr w:val="none" w:sz="0" w:space="0" w:color="auto" w:frame="1"/>
        </w:rPr>
        <w:t>%H, inductance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energy = 0.5*</w:t>
      </w:r>
      <w:proofErr w:type="spellStart"/>
      <w:r>
        <w:rPr>
          <w:color w:val="000000"/>
          <w:sz w:val="18"/>
          <w:szCs w:val="18"/>
        </w:rPr>
        <w:t>ind</w:t>
      </w:r>
      <w:proofErr w:type="spellEnd"/>
      <w:r>
        <w:rPr>
          <w:color w:val="000000"/>
          <w:sz w:val="18"/>
          <w:szCs w:val="18"/>
        </w:rPr>
        <w:t xml:space="preserve">*I^2; </w:t>
      </w:r>
      <w:r>
        <w:rPr>
          <w:rStyle w:val="comment"/>
          <w:color w:val="228B22"/>
          <w:sz w:val="18"/>
          <w:szCs w:val="18"/>
          <w:bdr w:val="none" w:sz="0" w:space="0" w:color="auto" w:frame="1"/>
        </w:rPr>
        <w:t>%J, stored energy</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torque = diff(energy</w:t>
      </w:r>
      <w:proofErr w:type="gramStart"/>
      <w:r>
        <w:rPr>
          <w:color w:val="000000"/>
          <w:sz w:val="18"/>
          <w:szCs w:val="18"/>
        </w:rPr>
        <w:t>)./</w:t>
      </w:r>
      <w:proofErr w:type="gramEnd"/>
      <w:r>
        <w:rPr>
          <w:color w:val="000000"/>
          <w:sz w:val="18"/>
          <w:szCs w:val="18"/>
        </w:rPr>
        <w:t>diff(</w:t>
      </w:r>
      <w:proofErr w:type="spellStart"/>
      <w:r>
        <w:rPr>
          <w:color w:val="000000"/>
          <w:sz w:val="18"/>
          <w:szCs w:val="18"/>
        </w:rPr>
        <w:t>thet</w:t>
      </w:r>
      <w:proofErr w:type="spellEnd"/>
      <w:r>
        <w:rPr>
          <w:color w:val="000000"/>
          <w:sz w:val="18"/>
          <w:szCs w:val="18"/>
        </w:rPr>
        <w:t xml:space="preserve">*pi/180); </w:t>
      </w:r>
      <w:r>
        <w:rPr>
          <w:rStyle w:val="comment"/>
          <w:color w:val="228B22"/>
          <w:sz w:val="18"/>
          <w:szCs w:val="18"/>
          <w:bdr w:val="none" w:sz="0" w:space="0" w:color="auto" w:frame="1"/>
        </w:rPr>
        <w:t>%Nm, torque</w:t>
      </w:r>
    </w:p>
    <w:p w:rsidR="00C23266" w:rsidRDefault="00C23266" w:rsidP="00C23266">
      <w:pPr>
        <w:pStyle w:val="Balk2"/>
        <w:pBdr>
          <w:bottom w:val="single" w:sz="6" w:space="0" w:color="D6D4D4"/>
        </w:pBdr>
        <w:shd w:val="clear" w:color="auto" w:fill="FFFFFF"/>
        <w:spacing w:before="0" w:line="302" w:lineRule="atLeast"/>
        <w:textAlignment w:val="baseline"/>
        <w:rPr>
          <w:rFonts w:ascii="Arial" w:hAnsi="Arial" w:cs="Arial"/>
          <w:color w:val="000000"/>
          <w:sz w:val="29"/>
          <w:szCs w:val="29"/>
        </w:rPr>
      </w:pPr>
      <w:r>
        <w:rPr>
          <w:rFonts w:ascii="Arial" w:hAnsi="Arial" w:cs="Arial"/>
          <w:color w:val="000000"/>
          <w:sz w:val="29"/>
          <w:szCs w:val="29"/>
        </w:rPr>
        <w:lastRenderedPageBreak/>
        <w:t>inductance plot</w:t>
      </w:r>
      <w:bookmarkStart w:id="12" w:name="2"/>
      <w:bookmarkEnd w:id="12"/>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filedir</w:t>
      </w:r>
      <w:proofErr w:type="spellEnd"/>
      <w:r>
        <w:rPr>
          <w:color w:val="000000"/>
          <w:sz w:val="18"/>
          <w:szCs w:val="18"/>
        </w:rPr>
        <w:t xml:space="preserve"> = </w:t>
      </w:r>
      <w:r>
        <w:rPr>
          <w:rStyle w:val="string"/>
          <w:color w:val="A020F0"/>
          <w:sz w:val="18"/>
          <w:szCs w:val="18"/>
          <w:bdr w:val="none" w:sz="0" w:space="0" w:color="auto" w:frame="1"/>
        </w:rPr>
        <w:t>'C:\Users\DELL\Documents\</w:t>
      </w:r>
      <w:proofErr w:type="spellStart"/>
      <w:r>
        <w:rPr>
          <w:rStyle w:val="string"/>
          <w:color w:val="A020F0"/>
          <w:sz w:val="18"/>
          <w:szCs w:val="18"/>
          <w:bdr w:val="none" w:sz="0" w:space="0" w:color="auto" w:frame="1"/>
        </w:rPr>
        <w:t>Dersler</w:t>
      </w:r>
      <w:proofErr w:type="spellEnd"/>
      <w:r>
        <w:rPr>
          <w:rStyle w:val="string"/>
          <w:color w:val="A020F0"/>
          <w:sz w:val="18"/>
          <w:szCs w:val="18"/>
          <w:bdr w:val="none" w:sz="0" w:space="0" w:color="auto" w:frame="1"/>
        </w:rPr>
        <w:t>\EE568 Selected Topics on Electrical Machines\Project 1\Ind.csv</w:t>
      </w:r>
      <w:proofErr w:type="gramStart"/>
      <w:r>
        <w:rPr>
          <w:rStyle w:val="string"/>
          <w:color w:val="A020F0"/>
          <w:sz w:val="18"/>
          <w:szCs w:val="18"/>
          <w:bdr w:val="none" w:sz="0" w:space="0" w:color="auto" w:frame="1"/>
        </w:rPr>
        <w:t>'</w:t>
      </w:r>
      <w:r>
        <w:rPr>
          <w:color w:val="000000"/>
          <w:sz w:val="18"/>
          <w:szCs w:val="18"/>
        </w:rPr>
        <w:t xml:space="preserve">;   </w:t>
      </w:r>
      <w:proofErr w:type="gramEnd"/>
      <w:r>
        <w:rPr>
          <w:rStyle w:val="comment"/>
          <w:color w:val="228B22"/>
          <w:sz w:val="18"/>
          <w:szCs w:val="18"/>
          <w:bdr w:val="none" w:sz="0" w:space="0" w:color="auto" w:frame="1"/>
        </w:rPr>
        <w:t>% file import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ind_fem_data</w:t>
      </w:r>
      <w:proofErr w:type="spellEnd"/>
      <w:r>
        <w:rPr>
          <w:color w:val="000000"/>
          <w:sz w:val="18"/>
          <w:szCs w:val="18"/>
        </w:rPr>
        <w:t xml:space="preserve"> = </w:t>
      </w:r>
      <w:proofErr w:type="spellStart"/>
      <w:r>
        <w:rPr>
          <w:color w:val="000000"/>
          <w:sz w:val="18"/>
          <w:szCs w:val="18"/>
        </w:rPr>
        <w:t>readtable</w:t>
      </w:r>
      <w:proofErr w:type="spellEnd"/>
      <w:r>
        <w:rPr>
          <w:color w:val="000000"/>
          <w:sz w:val="18"/>
          <w:szCs w:val="18"/>
        </w:rPr>
        <w:t>(filedir,</w:t>
      </w:r>
      <w:r>
        <w:rPr>
          <w:rStyle w:val="string"/>
          <w:color w:val="A020F0"/>
          <w:sz w:val="18"/>
          <w:szCs w:val="18"/>
          <w:bdr w:val="none" w:sz="0" w:space="0" w:color="auto" w:frame="1"/>
        </w:rPr>
        <w:t>'HeaderLines'</w:t>
      </w:r>
      <w:r>
        <w:rPr>
          <w:color w:val="000000"/>
          <w:sz w:val="18"/>
          <w:szCs w:val="18"/>
        </w:rPr>
        <w:t>,1);</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thet_fem</w:t>
      </w:r>
      <w:proofErr w:type="spellEnd"/>
      <w:r>
        <w:rPr>
          <w:color w:val="000000"/>
          <w:sz w:val="18"/>
          <w:szCs w:val="18"/>
        </w:rPr>
        <w:t xml:space="preserve"> = table2array(</w:t>
      </w:r>
      <w:proofErr w:type="spellStart"/>
      <w:r>
        <w:rPr>
          <w:color w:val="000000"/>
          <w:sz w:val="18"/>
          <w:szCs w:val="18"/>
        </w:rPr>
        <w:t>ind_fem_data</w:t>
      </w:r>
      <w:proofErr w:type="spellEnd"/>
      <w:proofErr w:type="gramStart"/>
      <w:r>
        <w:rPr>
          <w:color w:val="000000"/>
          <w:sz w:val="18"/>
          <w:szCs w:val="18"/>
        </w:rPr>
        <w:t>(:,</w:t>
      </w:r>
      <w:proofErr w:type="gramEnd"/>
      <w:r>
        <w:rPr>
          <w:color w:val="000000"/>
          <w:sz w:val="18"/>
          <w:szCs w:val="18"/>
        </w:rPr>
        <w:t xml:space="preserve">2));  </w:t>
      </w:r>
      <w:r>
        <w:rPr>
          <w:rStyle w:val="comment"/>
          <w:color w:val="228B22"/>
          <w:sz w:val="18"/>
          <w:szCs w:val="18"/>
          <w:bdr w:val="none" w:sz="0" w:space="0" w:color="auto" w:frame="1"/>
        </w:rPr>
        <w:t>%</w:t>
      </w:r>
      <w:proofErr w:type="spellStart"/>
      <w:r>
        <w:rPr>
          <w:rStyle w:val="comment"/>
          <w:color w:val="228B22"/>
          <w:sz w:val="18"/>
          <w:szCs w:val="18"/>
          <w:bdr w:val="none" w:sz="0" w:space="0" w:color="auto" w:frame="1"/>
        </w:rPr>
        <w:t>ms</w:t>
      </w:r>
      <w:proofErr w:type="spellEnd"/>
      <w:r>
        <w:rPr>
          <w:rStyle w:val="comment"/>
          <w:color w:val="228B22"/>
          <w:sz w:val="18"/>
          <w:szCs w:val="18"/>
          <w:bdr w:val="none" w:sz="0" w:space="0" w:color="auto" w:frame="1"/>
        </w:rPr>
        <w:t>, time data</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ind_fem</w:t>
      </w:r>
      <w:proofErr w:type="spellEnd"/>
      <w:r>
        <w:rPr>
          <w:color w:val="000000"/>
          <w:sz w:val="18"/>
          <w:szCs w:val="18"/>
        </w:rPr>
        <w:t xml:space="preserve"> = table2array(</w:t>
      </w:r>
      <w:proofErr w:type="spellStart"/>
      <w:r>
        <w:rPr>
          <w:color w:val="000000"/>
          <w:sz w:val="18"/>
          <w:szCs w:val="18"/>
        </w:rPr>
        <w:t>ind_fem_data</w:t>
      </w:r>
      <w:proofErr w:type="spellEnd"/>
      <w:proofErr w:type="gramStart"/>
      <w:r>
        <w:rPr>
          <w:color w:val="000000"/>
          <w:sz w:val="18"/>
          <w:szCs w:val="18"/>
        </w:rPr>
        <w:t>(:,</w:t>
      </w:r>
      <w:proofErr w:type="gramEnd"/>
      <w:r>
        <w:rPr>
          <w:color w:val="000000"/>
          <w:sz w:val="18"/>
          <w:szCs w:val="18"/>
        </w:rPr>
        <w:t xml:space="preserve">3));  </w:t>
      </w:r>
      <w:r>
        <w:rPr>
          <w:rStyle w:val="comment"/>
          <w:color w:val="228B22"/>
          <w:sz w:val="18"/>
          <w:szCs w:val="18"/>
          <w:bdr w:val="none" w:sz="0" w:space="0" w:color="auto" w:frame="1"/>
        </w:rPr>
        <w:t>%V, induced voltage fem phase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r>
        <w:rPr>
          <w:color w:val="000000"/>
          <w:sz w:val="18"/>
          <w:szCs w:val="18"/>
        </w:rPr>
        <w:t>thet_</w:t>
      </w:r>
      <w:proofErr w:type="gramStart"/>
      <w:r>
        <w:rPr>
          <w:color w:val="000000"/>
          <w:sz w:val="18"/>
          <w:szCs w:val="18"/>
        </w:rPr>
        <w:t>fem,ind</w:t>
      </w:r>
      <w:proofErr w:type="gramEnd"/>
      <w:r>
        <w:rPr>
          <w:color w:val="000000"/>
          <w:sz w:val="18"/>
          <w:szCs w:val="18"/>
        </w:rPr>
        <w:t>_fem,thet,ind</w:t>
      </w:r>
      <w:proofErr w:type="spellEnd"/>
      <w:r>
        <w:rPr>
          <w:color w:val="000000"/>
          <w:sz w:val="18"/>
          <w:szCs w:val="18"/>
        </w:rPr>
        <w:t>*1e3,</w:t>
      </w:r>
      <w:r>
        <w:rPr>
          <w:rStyle w:val="string"/>
          <w:color w:val="A020F0"/>
          <w:sz w:val="18"/>
          <w:szCs w:val="18"/>
          <w:bdr w:val="none" w:sz="0" w:space="0" w:color="auto" w:frame="1"/>
        </w:rPr>
        <w:t>'linewidth'</w:t>
      </w:r>
      <w:r>
        <w:rPr>
          <w:color w:val="000000"/>
          <w:sz w:val="18"/>
          <w:szCs w:val="18"/>
        </w:rPr>
        <w:t>,2);</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FEA'</w:t>
      </w:r>
      <w:r>
        <w:rPr>
          <w:color w:val="000000"/>
          <w:sz w:val="18"/>
          <w:szCs w:val="18"/>
        </w:rPr>
        <w:t>,</w:t>
      </w:r>
      <w:r>
        <w:rPr>
          <w:rStyle w:val="string"/>
          <w:color w:val="A020F0"/>
          <w:sz w:val="18"/>
          <w:szCs w:val="18"/>
          <w:bdr w:val="none" w:sz="0" w:space="0" w:color="auto" w:frame="1"/>
        </w:rPr>
        <w:t>'Analytical</w:t>
      </w:r>
      <w:proofErr w:type="spellEnd"/>
      <w:r>
        <w:rPr>
          <w:rStyle w:val="string"/>
          <w:color w:val="A020F0"/>
          <w:sz w:val="18"/>
          <w:szCs w:val="18"/>
          <w:bdr w:val="none" w:sz="0" w:space="0" w:color="auto" w:frame="1"/>
        </w:rPr>
        <w:t>'</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'Angular position (deg)'</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'Inductance (</w:t>
      </w:r>
      <w:proofErr w:type="spellStart"/>
      <w:r>
        <w:rPr>
          <w:rStyle w:val="string"/>
          <w:color w:val="A020F0"/>
          <w:sz w:val="18"/>
          <w:szCs w:val="18"/>
          <w:bdr w:val="none" w:sz="0" w:space="0" w:color="auto" w:frame="1"/>
        </w:rPr>
        <w:t>mH</w:t>
      </w:r>
      <w:proofErr w:type="spellEnd"/>
      <w:r>
        <w:rPr>
          <w:rStyle w:val="string"/>
          <w:color w:val="A020F0"/>
          <w:sz w:val="18"/>
          <w:szCs w:val="18"/>
          <w:bdr w:val="none" w:sz="0" w:space="0" w:color="auto" w:frame="1"/>
        </w:rPr>
        <w:t>)'</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'Inductance comparison'</w:t>
      </w:r>
      <w:r>
        <w:rPr>
          <w:color w:val="000000"/>
          <w:sz w:val="18"/>
          <w:szCs w:val="18"/>
        </w:rPr>
        <w:t>);</w:t>
      </w:r>
    </w:p>
    <w:p w:rsidR="00C23266" w:rsidRDefault="00C23266" w:rsidP="00C23266">
      <w:pPr>
        <w:rPr>
          <w:rFonts w:ascii="Times New Roman" w:hAnsi="Times New Roman" w:cs="Times New Roman"/>
          <w:sz w:val="24"/>
          <w:szCs w:val="24"/>
        </w:rPr>
      </w:pPr>
    </w:p>
    <w:p w:rsidR="00C23266" w:rsidRDefault="00C23266" w:rsidP="00C23266">
      <w:pPr>
        <w:pStyle w:val="Balk2"/>
        <w:pBdr>
          <w:bottom w:val="single" w:sz="6" w:space="0" w:color="D6D4D4"/>
        </w:pBdr>
        <w:shd w:val="clear" w:color="auto" w:fill="FFFFFF"/>
        <w:spacing w:before="0" w:line="302" w:lineRule="atLeast"/>
        <w:textAlignment w:val="baseline"/>
        <w:rPr>
          <w:rFonts w:ascii="Arial" w:hAnsi="Arial" w:cs="Arial"/>
          <w:color w:val="000000"/>
          <w:sz w:val="29"/>
          <w:szCs w:val="29"/>
        </w:rPr>
      </w:pPr>
      <w:r>
        <w:rPr>
          <w:rFonts w:ascii="Arial" w:hAnsi="Arial" w:cs="Arial"/>
          <w:color w:val="000000"/>
          <w:sz w:val="29"/>
          <w:szCs w:val="29"/>
        </w:rPr>
        <w:t>torque plot</w:t>
      </w:r>
      <w:bookmarkStart w:id="13" w:name="3"/>
      <w:bookmarkEnd w:id="13"/>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filedir</w:t>
      </w:r>
      <w:proofErr w:type="spellEnd"/>
      <w:r>
        <w:rPr>
          <w:color w:val="000000"/>
          <w:sz w:val="18"/>
          <w:szCs w:val="18"/>
        </w:rPr>
        <w:t xml:space="preserve"> = </w:t>
      </w:r>
      <w:r>
        <w:rPr>
          <w:rStyle w:val="string"/>
          <w:color w:val="A020F0"/>
          <w:sz w:val="18"/>
          <w:szCs w:val="18"/>
          <w:bdr w:val="none" w:sz="0" w:space="0" w:color="auto" w:frame="1"/>
        </w:rPr>
        <w:t>'C:\Users\DELL\Documents\</w:t>
      </w:r>
      <w:proofErr w:type="spellStart"/>
      <w:r>
        <w:rPr>
          <w:rStyle w:val="string"/>
          <w:color w:val="A020F0"/>
          <w:sz w:val="18"/>
          <w:szCs w:val="18"/>
          <w:bdr w:val="none" w:sz="0" w:space="0" w:color="auto" w:frame="1"/>
        </w:rPr>
        <w:t>Dersler</w:t>
      </w:r>
      <w:proofErr w:type="spellEnd"/>
      <w:r>
        <w:rPr>
          <w:rStyle w:val="string"/>
          <w:color w:val="A020F0"/>
          <w:sz w:val="18"/>
          <w:szCs w:val="18"/>
          <w:bdr w:val="none" w:sz="0" w:space="0" w:color="auto" w:frame="1"/>
        </w:rPr>
        <w:t>\EE568 Selected Topics on Electrical Machines\Project 1\Tor.csv</w:t>
      </w:r>
      <w:proofErr w:type="gramStart"/>
      <w:r>
        <w:rPr>
          <w:rStyle w:val="string"/>
          <w:color w:val="A020F0"/>
          <w:sz w:val="18"/>
          <w:szCs w:val="18"/>
          <w:bdr w:val="none" w:sz="0" w:space="0" w:color="auto" w:frame="1"/>
        </w:rPr>
        <w:t>'</w:t>
      </w:r>
      <w:r>
        <w:rPr>
          <w:color w:val="000000"/>
          <w:sz w:val="18"/>
          <w:szCs w:val="18"/>
        </w:rPr>
        <w:t xml:space="preserve">;   </w:t>
      </w:r>
      <w:proofErr w:type="gramEnd"/>
      <w:r>
        <w:rPr>
          <w:rStyle w:val="comment"/>
          <w:color w:val="228B22"/>
          <w:sz w:val="18"/>
          <w:szCs w:val="18"/>
          <w:bdr w:val="none" w:sz="0" w:space="0" w:color="auto" w:frame="1"/>
        </w:rPr>
        <w:t>% file import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torque_fem_data</w:t>
      </w:r>
      <w:proofErr w:type="spellEnd"/>
      <w:r>
        <w:rPr>
          <w:color w:val="000000"/>
          <w:sz w:val="18"/>
          <w:szCs w:val="18"/>
        </w:rPr>
        <w:t xml:space="preserve"> = </w:t>
      </w:r>
      <w:proofErr w:type="spellStart"/>
      <w:r>
        <w:rPr>
          <w:color w:val="000000"/>
          <w:sz w:val="18"/>
          <w:szCs w:val="18"/>
        </w:rPr>
        <w:t>readtable</w:t>
      </w:r>
      <w:proofErr w:type="spellEnd"/>
      <w:r>
        <w:rPr>
          <w:color w:val="000000"/>
          <w:sz w:val="18"/>
          <w:szCs w:val="18"/>
        </w:rPr>
        <w:t>(filedir,</w:t>
      </w:r>
      <w:r>
        <w:rPr>
          <w:rStyle w:val="string"/>
          <w:color w:val="A020F0"/>
          <w:sz w:val="18"/>
          <w:szCs w:val="18"/>
          <w:bdr w:val="none" w:sz="0" w:space="0" w:color="auto" w:frame="1"/>
        </w:rPr>
        <w:t>'HeaderLines'</w:t>
      </w:r>
      <w:r>
        <w:rPr>
          <w:color w:val="000000"/>
          <w:sz w:val="18"/>
          <w:szCs w:val="18"/>
        </w:rPr>
        <w:t>,1);</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thet_fem</w:t>
      </w:r>
      <w:proofErr w:type="spellEnd"/>
      <w:r>
        <w:rPr>
          <w:color w:val="000000"/>
          <w:sz w:val="18"/>
          <w:szCs w:val="18"/>
        </w:rPr>
        <w:t xml:space="preserve"> = table2array(</w:t>
      </w:r>
      <w:proofErr w:type="spellStart"/>
      <w:r>
        <w:rPr>
          <w:color w:val="000000"/>
          <w:sz w:val="18"/>
          <w:szCs w:val="18"/>
        </w:rPr>
        <w:t>torque_fem_data</w:t>
      </w:r>
      <w:proofErr w:type="spellEnd"/>
      <w:proofErr w:type="gramStart"/>
      <w:r>
        <w:rPr>
          <w:color w:val="000000"/>
          <w:sz w:val="18"/>
          <w:szCs w:val="18"/>
        </w:rPr>
        <w:t>(:,</w:t>
      </w:r>
      <w:proofErr w:type="gramEnd"/>
      <w:r>
        <w:rPr>
          <w:color w:val="000000"/>
          <w:sz w:val="18"/>
          <w:szCs w:val="18"/>
        </w:rPr>
        <w:t xml:space="preserve">2));  </w:t>
      </w:r>
      <w:r>
        <w:rPr>
          <w:rStyle w:val="comment"/>
          <w:color w:val="228B22"/>
          <w:sz w:val="18"/>
          <w:szCs w:val="18"/>
          <w:bdr w:val="none" w:sz="0" w:space="0" w:color="auto" w:frame="1"/>
        </w:rPr>
        <w:t>%</w:t>
      </w:r>
      <w:proofErr w:type="spellStart"/>
      <w:r>
        <w:rPr>
          <w:rStyle w:val="comment"/>
          <w:color w:val="228B22"/>
          <w:sz w:val="18"/>
          <w:szCs w:val="18"/>
          <w:bdr w:val="none" w:sz="0" w:space="0" w:color="auto" w:frame="1"/>
        </w:rPr>
        <w:t>ms</w:t>
      </w:r>
      <w:proofErr w:type="spellEnd"/>
      <w:r>
        <w:rPr>
          <w:rStyle w:val="comment"/>
          <w:color w:val="228B22"/>
          <w:sz w:val="18"/>
          <w:szCs w:val="18"/>
          <w:bdr w:val="none" w:sz="0" w:space="0" w:color="auto" w:frame="1"/>
        </w:rPr>
        <w:t>, time data</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torque_fem</w:t>
      </w:r>
      <w:proofErr w:type="spellEnd"/>
      <w:r>
        <w:rPr>
          <w:color w:val="000000"/>
          <w:sz w:val="18"/>
          <w:szCs w:val="18"/>
        </w:rPr>
        <w:t xml:space="preserve"> = table2array(</w:t>
      </w:r>
      <w:proofErr w:type="spellStart"/>
      <w:r>
        <w:rPr>
          <w:color w:val="000000"/>
          <w:sz w:val="18"/>
          <w:szCs w:val="18"/>
        </w:rPr>
        <w:t>torque_fem_data</w:t>
      </w:r>
      <w:proofErr w:type="spellEnd"/>
      <w:proofErr w:type="gramStart"/>
      <w:r>
        <w:rPr>
          <w:color w:val="000000"/>
          <w:sz w:val="18"/>
          <w:szCs w:val="18"/>
        </w:rPr>
        <w:t>(:,</w:t>
      </w:r>
      <w:proofErr w:type="gramEnd"/>
      <w:r>
        <w:rPr>
          <w:color w:val="000000"/>
          <w:sz w:val="18"/>
          <w:szCs w:val="18"/>
        </w:rPr>
        <w:t xml:space="preserve">3));  </w:t>
      </w:r>
      <w:r>
        <w:rPr>
          <w:rStyle w:val="comment"/>
          <w:color w:val="228B22"/>
          <w:sz w:val="18"/>
          <w:szCs w:val="18"/>
          <w:bdr w:val="none" w:sz="0" w:space="0" w:color="auto" w:frame="1"/>
        </w:rPr>
        <w:t>%V, induced voltage fem phase</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r>
        <w:rPr>
          <w:color w:val="000000"/>
          <w:sz w:val="18"/>
          <w:szCs w:val="18"/>
        </w:rPr>
        <w:t>thet_</w:t>
      </w:r>
      <w:proofErr w:type="gramStart"/>
      <w:r>
        <w:rPr>
          <w:color w:val="000000"/>
          <w:sz w:val="18"/>
          <w:szCs w:val="18"/>
        </w:rPr>
        <w:t>fem,torque</w:t>
      </w:r>
      <w:proofErr w:type="gramEnd"/>
      <w:r>
        <w:rPr>
          <w:color w:val="000000"/>
          <w:sz w:val="18"/>
          <w:szCs w:val="18"/>
        </w:rPr>
        <w:t>_fem,thet</w:t>
      </w:r>
      <w:proofErr w:type="spellEnd"/>
      <w:r>
        <w:rPr>
          <w:color w:val="000000"/>
          <w:sz w:val="18"/>
          <w:szCs w:val="18"/>
        </w:rPr>
        <w:t>(2:end),torque*1e3,</w:t>
      </w:r>
      <w:r>
        <w:rPr>
          <w:rStyle w:val="string"/>
          <w:color w:val="A020F0"/>
          <w:sz w:val="18"/>
          <w:szCs w:val="18"/>
          <w:bdr w:val="none" w:sz="0" w:space="0" w:color="auto" w:frame="1"/>
        </w:rPr>
        <w:t>'linewidth'</w:t>
      </w:r>
      <w:r>
        <w:rPr>
          <w:color w:val="000000"/>
          <w:sz w:val="18"/>
          <w:szCs w:val="18"/>
        </w:rPr>
        <w:t>,2);</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FEA'</w:t>
      </w:r>
      <w:r>
        <w:rPr>
          <w:color w:val="000000"/>
          <w:sz w:val="18"/>
          <w:szCs w:val="18"/>
        </w:rPr>
        <w:t>,</w:t>
      </w:r>
      <w:r>
        <w:rPr>
          <w:rStyle w:val="string"/>
          <w:color w:val="A020F0"/>
          <w:sz w:val="18"/>
          <w:szCs w:val="18"/>
          <w:bdr w:val="none" w:sz="0" w:space="0" w:color="auto" w:frame="1"/>
        </w:rPr>
        <w:t>'Analytical</w:t>
      </w:r>
      <w:proofErr w:type="spellEnd"/>
      <w:r>
        <w:rPr>
          <w:rStyle w:val="string"/>
          <w:color w:val="A020F0"/>
          <w:sz w:val="18"/>
          <w:szCs w:val="18"/>
          <w:bdr w:val="none" w:sz="0" w:space="0" w:color="auto" w:frame="1"/>
        </w:rPr>
        <w:t>'</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'Angular position (deg)'</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'Torque (</w:t>
      </w:r>
      <w:proofErr w:type="spellStart"/>
      <w:r>
        <w:rPr>
          <w:rStyle w:val="string"/>
          <w:color w:val="A020F0"/>
          <w:sz w:val="18"/>
          <w:szCs w:val="18"/>
          <w:bdr w:val="none" w:sz="0" w:space="0" w:color="auto" w:frame="1"/>
        </w:rPr>
        <w:t>mNm</w:t>
      </w:r>
      <w:proofErr w:type="spellEnd"/>
      <w:r>
        <w:rPr>
          <w:rStyle w:val="string"/>
          <w:color w:val="A020F0"/>
          <w:sz w:val="18"/>
          <w:szCs w:val="18"/>
          <w:bdr w:val="none" w:sz="0" w:space="0" w:color="auto" w:frame="1"/>
        </w:rPr>
        <w:t>)'</w:t>
      </w:r>
      <w:r>
        <w:rPr>
          <w:color w:val="000000"/>
          <w:sz w:val="18"/>
          <w:szCs w:val="18"/>
        </w:rPr>
        <w:t>);</w:t>
      </w:r>
    </w:p>
    <w:p w:rsidR="00C23266" w:rsidRDefault="00C23266" w:rsidP="00C23266">
      <w:pPr>
        <w:pStyle w:val="HTMLncedenBiimlendirilmi"/>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'Torque comparison'</w:t>
      </w:r>
      <w:r>
        <w:rPr>
          <w:color w:val="000000"/>
          <w:sz w:val="18"/>
          <w:szCs w:val="18"/>
        </w:rPr>
        <w:t>);</w:t>
      </w:r>
    </w:p>
    <w:p w:rsidR="00C23266" w:rsidRDefault="00C23266" w:rsidP="00C23266">
      <w:pPr>
        <w:rPr>
          <w:rFonts w:ascii="Times New Roman" w:hAnsi="Times New Roman" w:cs="Times New Roman"/>
          <w:sz w:val="24"/>
          <w:szCs w:val="24"/>
        </w:rPr>
      </w:pPr>
    </w:p>
    <w:p w:rsidR="00C23266" w:rsidRDefault="00C23266" w:rsidP="00C23266">
      <w:pPr>
        <w:pStyle w:val="footer"/>
        <w:pBdr>
          <w:top w:val="dotted" w:sz="6" w:space="8" w:color="878787"/>
        </w:pBdr>
        <w:shd w:val="clear" w:color="auto" w:fill="FFFFFF"/>
        <w:spacing w:before="0" w:beforeAutospacing="0" w:after="0" w:afterAutospacing="0" w:line="202" w:lineRule="atLeast"/>
        <w:textAlignment w:val="baseline"/>
        <w:rPr>
          <w:rFonts w:ascii="Arial" w:hAnsi="Arial" w:cs="Arial"/>
          <w:i/>
          <w:iCs/>
          <w:color w:val="878787"/>
          <w:sz w:val="19"/>
          <w:szCs w:val="19"/>
        </w:rPr>
      </w:pPr>
      <w:r>
        <w:rPr>
          <w:rFonts w:ascii="Arial" w:hAnsi="Arial" w:cs="Arial"/>
          <w:i/>
          <w:iCs/>
          <w:color w:val="878787"/>
          <w:sz w:val="19"/>
          <w:szCs w:val="19"/>
        </w:rPr>
        <w:br/>
      </w:r>
      <w:hyperlink r:id="rId40" w:history="1">
        <w:r>
          <w:rPr>
            <w:rStyle w:val="Kpr"/>
            <w:rFonts w:ascii="Arial" w:hAnsi="Arial" w:cs="Arial"/>
            <w:i/>
            <w:iCs/>
            <w:color w:val="878787"/>
            <w:sz w:val="14"/>
            <w:szCs w:val="14"/>
            <w:bdr w:val="none" w:sz="0" w:space="0" w:color="auto" w:frame="1"/>
          </w:rPr>
          <w:t>Published with MATLAB® R2016a</w:t>
        </w:r>
      </w:hyperlink>
    </w:p>
    <w:p w:rsidR="00C23266" w:rsidRDefault="00C23266" w:rsidP="00031B59">
      <w:pPr>
        <w:jc w:val="center"/>
      </w:pPr>
    </w:p>
    <w:p w:rsidR="006E63EC" w:rsidRPr="00B62BC5" w:rsidRDefault="006E63EC" w:rsidP="00CE1A90">
      <w:pPr>
        <w:jc w:val="center"/>
      </w:pPr>
    </w:p>
    <w:sectPr w:rsidR="006E63EC" w:rsidRPr="00B62BC5" w:rsidSect="00A35DDF">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4CF" w:rsidRDefault="006854CF" w:rsidP="008F79C1">
      <w:pPr>
        <w:spacing w:after="0" w:line="240" w:lineRule="auto"/>
      </w:pPr>
      <w:r>
        <w:separator/>
      </w:r>
    </w:p>
  </w:endnote>
  <w:endnote w:type="continuationSeparator" w:id="0">
    <w:p w:rsidR="006854CF" w:rsidRDefault="006854CF" w:rsidP="008F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DDF" w:rsidRDefault="00A35DDF">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205198"/>
      <w:docPartObj>
        <w:docPartGallery w:val="Page Numbers (Bottom of Page)"/>
        <w:docPartUnique/>
      </w:docPartObj>
    </w:sdtPr>
    <w:sdtEndPr/>
    <w:sdtContent>
      <w:p w:rsidR="00A429D4" w:rsidRDefault="00A429D4">
        <w:pPr>
          <w:pStyle w:val="AltBilgi"/>
        </w:pPr>
        <w:r>
          <w:rPr>
            <w:noProof/>
          </w:rPr>
          <mc:AlternateContent>
            <mc:Choice Requires="wpg">
              <w:drawing>
                <wp:anchor distT="0" distB="0" distL="114300" distR="114300" simplePos="0" relativeHeight="251660288" behindDoc="0" locked="0" layoutInCell="1" allowOverlap="1" wp14:anchorId="39D623E8" wp14:editId="672C52A5">
                  <wp:simplePos x="0" y="0"/>
                  <wp:positionH relativeFrom="margin">
                    <wp:align>center</wp:align>
                  </wp:positionH>
                  <wp:positionV relativeFrom="page">
                    <wp:align>bottom</wp:align>
                  </wp:positionV>
                  <wp:extent cx="436880" cy="716915"/>
                  <wp:effectExtent l="9525" t="9525" r="10795"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2"/>
                          <wps:cNvCnPr>
                            <a:cxnSpLocks noChangeShapeType="1"/>
                          </wps:cNvCnPr>
                          <wps:spPr bwMode="auto">
                            <a:xfrm flipV="1">
                              <a:off x="2111" y="15387"/>
                              <a:ext cx="0" cy="441"/>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wps:wsp>
                          <wps:cNvPr id="4" name="Rectangle 3"/>
                          <wps:cNvSpPr>
                            <a:spLocks noChangeArrowheads="1"/>
                          </wps:cNvSpPr>
                          <wps:spPr bwMode="auto">
                            <a:xfrm>
                              <a:off x="1743" y="14699"/>
                              <a:ext cx="688" cy="688"/>
                            </a:xfrm>
                            <a:prstGeom prst="rect">
                              <a:avLst/>
                            </a:prstGeom>
                            <a:noFill/>
                            <a:ln w="9525">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29D4" w:rsidRPr="00256F56" w:rsidRDefault="00A429D4">
                                <w:pPr>
                                  <w:pStyle w:val="AltBilgi"/>
                                  <w:jc w:val="center"/>
                                  <w:rPr>
                                    <w:sz w:val="16"/>
                                    <w:szCs w:val="16"/>
                                    <w:lang w:val="tr-TR"/>
                                  </w:rPr>
                                </w:pPr>
                                <w:r>
                                  <w:fldChar w:fldCharType="begin"/>
                                </w:r>
                                <w:r>
                                  <w:instrText xml:space="preserve"> PAGE    \* MERGEFORMAT </w:instrText>
                                </w:r>
                                <w:r>
                                  <w:fldChar w:fldCharType="separate"/>
                                </w:r>
                                <w:r w:rsidR="00BA2BC7" w:rsidRPr="00BA2BC7">
                                  <w:rPr>
                                    <w:noProof/>
                                    <w:sz w:val="16"/>
                                    <w:szCs w:val="16"/>
                                  </w:rPr>
                                  <w:t>15</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623E8" id="Group 1" o:spid="_x0000_s1026" style="position:absolute;left:0;text-align:left;margin-left:0;margin-top:0;width:34.4pt;height:56.45pt;z-index:251660288;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">
                  <v:shapetype id="_x0000_t32" coordsize="21600,21600" o:spt="32" o:oned="t" path="m,l21600,21600e" filled="f">
                    <v:path arrowok="t" fillok="f" o:connecttype="none"/>
                    <o:lock v:ext="edit" shapetype="t"/>
                  </v:shapetype>
                  <v:shape id="AutoShape 2"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" strokecolor="#7f7f7f [1612]"/>
                  <v:rect id="Rectangle 3"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" filled="f" strokecolor="#7f7f7f [1612]">
                    <v:textbox>
                      <w:txbxContent>
                        <w:p w:rsidR="00A429D4" w:rsidRPr="00256F56" w:rsidRDefault="00A429D4">
                          <w:pPr>
                            <w:pStyle w:val="AltBilgi"/>
                            <w:jc w:val="center"/>
                            <w:rPr>
                              <w:sz w:val="16"/>
                              <w:szCs w:val="16"/>
                              <w:lang w:val="tr-TR"/>
                            </w:rPr>
                          </w:pPr>
                          <w:r>
                            <w:fldChar w:fldCharType="begin"/>
                          </w:r>
                          <w:r>
                            <w:instrText xml:space="preserve"> PAGE    \* MERGEFORMAT </w:instrText>
                          </w:r>
                          <w:r>
                            <w:fldChar w:fldCharType="separate"/>
                          </w:r>
                          <w:r w:rsidR="00BA2BC7" w:rsidRPr="00BA2BC7">
                            <w:rPr>
                              <w:noProof/>
                              <w:sz w:val="16"/>
                              <w:szCs w:val="16"/>
                            </w:rPr>
                            <w:t>15</w:t>
                          </w:r>
                          <w:r>
                            <w:rPr>
                              <w:noProof/>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9246009"/>
      <w:docPartObj>
        <w:docPartGallery w:val="Page Numbers (Bottom of Page)"/>
        <w:docPartUnique/>
      </w:docPartObj>
    </w:sdtPr>
    <w:sdtEndPr/>
    <w:sdtContent>
      <w:p w:rsidR="00A35DDF" w:rsidRDefault="00A35DDF">
        <w:pPr>
          <w:pStyle w:val="AltBilgi"/>
        </w:pPr>
        <w:r>
          <w:rPr>
            <w:noProof/>
          </w:rPr>
          <mc:AlternateContent>
            <mc:Choice Requires="wpg">
              <w:drawing>
                <wp:anchor distT="0" distB="0" distL="114300" distR="114300" simplePos="0" relativeHeight="251662336" behindDoc="0" locked="0" layoutInCell="1" allowOverlap="1" wp14:anchorId="2A6B7C34" wp14:editId="78889ED2">
                  <wp:simplePos x="0" y="0"/>
                  <wp:positionH relativeFrom="margin">
                    <wp:align>center</wp:align>
                  </wp:positionH>
                  <wp:positionV relativeFrom="page">
                    <wp:align>bottom</wp:align>
                  </wp:positionV>
                  <wp:extent cx="436880" cy="716915"/>
                  <wp:effectExtent l="9525" t="9525" r="10795" b="6985"/>
                  <wp:wrapNone/>
                  <wp:docPr id="55" name="Gr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A35DDF" w:rsidRDefault="00A35DDF">
                                <w:pPr>
                                  <w:pStyle w:val="AltBilgi"/>
                                  <w:jc w:val="center"/>
                                  <w:rPr>
                                    <w:sz w:val="16"/>
                                    <w:szCs w:val="16"/>
                                  </w:rPr>
                                </w:pPr>
                                <w:r>
                                  <w:fldChar w:fldCharType="begin"/>
                                </w:r>
                                <w:r>
                                  <w:instrText>PAGE    \* MERGEFORMAT</w:instrText>
                                </w:r>
                                <w:r>
                                  <w:fldChar w:fldCharType="separate"/>
                                </w:r>
                                <w:r w:rsidR="00BA2BC7" w:rsidRPr="00BA2BC7">
                                  <w:rPr>
                                    <w:noProof/>
                                    <w:sz w:val="16"/>
                                    <w:szCs w:val="16"/>
                                    <w:lang w:val="tr-TR"/>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B7C34" id="Grup 55" o:spid="_x0000_s1029" style="position:absolute;left:0;text-align:left;margin-left:0;margin-top:0;width:34.4pt;height:56.45pt;z-index:251662336;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IRbQMAACc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rwcCEW0DAAAnCQAADgAAAAAAAAAAAAAAAAAuAgAAZHJzL2Uyb0RvYy54bWxQSwECLQAUAAYACAAA&#10;ACEA0pdrB9sAAAAEAQAADwAAAAAAAAAAAAAAAADHBQAAZHJzL2Rvd25yZXYueG1sUEsFBgAAAAAE&#10;AAQA8wAAAM8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t1xgAAANsAAAAPAAAAZHJzL2Rvd25yZXYueG1sRI9BS8NA&#10;FITvgv9heYI3u1Go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E3YLdcYAAADbAAAA&#10;DwAAAAAAAAAAAAAAAAAHAgAAZHJzL2Rvd25yZXYueG1sUEsFBgAAAAADAAMAtwAAAPoCAAAAAA==&#10;" filled="f" strokecolor="#7f7f7f">
                    <v:textbox>
                      <w:txbxContent>
                        <w:p w:rsidR="00A35DDF" w:rsidRDefault="00A35DDF">
                          <w:pPr>
                            <w:pStyle w:val="AltBilgi"/>
                            <w:jc w:val="center"/>
                            <w:rPr>
                              <w:sz w:val="16"/>
                              <w:szCs w:val="16"/>
                            </w:rPr>
                          </w:pPr>
                          <w:r>
                            <w:fldChar w:fldCharType="begin"/>
                          </w:r>
                          <w:r>
                            <w:instrText>PAGE    \* MERGEFORMAT</w:instrText>
                          </w:r>
                          <w:r>
                            <w:fldChar w:fldCharType="separate"/>
                          </w:r>
                          <w:r w:rsidR="00BA2BC7" w:rsidRPr="00BA2BC7">
                            <w:rPr>
                              <w:noProof/>
                              <w:sz w:val="16"/>
                              <w:szCs w:val="16"/>
                              <w:lang w:val="tr-TR"/>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4CF" w:rsidRDefault="006854CF" w:rsidP="008F79C1">
      <w:pPr>
        <w:spacing w:after="0" w:line="240" w:lineRule="auto"/>
      </w:pPr>
      <w:r>
        <w:separator/>
      </w:r>
    </w:p>
  </w:footnote>
  <w:footnote w:type="continuationSeparator" w:id="0">
    <w:p w:rsidR="006854CF" w:rsidRDefault="006854CF" w:rsidP="008F7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DDF" w:rsidRDefault="00A35DDF">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DDF" w:rsidRDefault="00A35DDF">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DDF" w:rsidRDefault="00A35DDF">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199C"/>
    <w:multiLevelType w:val="hybridMultilevel"/>
    <w:tmpl w:val="9F1C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46CE3"/>
    <w:multiLevelType w:val="hybridMultilevel"/>
    <w:tmpl w:val="7FE6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C0D6D"/>
    <w:multiLevelType w:val="multilevel"/>
    <w:tmpl w:val="868AC2E4"/>
    <w:lvl w:ilvl="0">
      <w:numFmt w:val="decimal"/>
      <w:lvlText w:val="%1"/>
      <w:lvlJc w:val="left"/>
      <w:pPr>
        <w:ind w:left="375" w:hanging="375"/>
      </w:pPr>
      <w:rPr>
        <w:rFonts w:hint="default"/>
      </w:rPr>
    </w:lvl>
    <w:lvl w:ilvl="1">
      <w:start w:val="9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ED14C71"/>
    <w:multiLevelType w:val="hybridMultilevel"/>
    <w:tmpl w:val="1F06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400DB"/>
    <w:multiLevelType w:val="hybridMultilevel"/>
    <w:tmpl w:val="77FA1D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1A96FCE"/>
    <w:multiLevelType w:val="hybridMultilevel"/>
    <w:tmpl w:val="1DD0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0657E0"/>
    <w:multiLevelType w:val="hybridMultilevel"/>
    <w:tmpl w:val="F83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D14A7"/>
    <w:multiLevelType w:val="multilevel"/>
    <w:tmpl w:val="DF321E5E"/>
    <w:lvl w:ilvl="0">
      <w:numFmt w:val="decimal"/>
      <w:lvlText w:val="%1"/>
      <w:lvlJc w:val="left"/>
      <w:pPr>
        <w:ind w:left="375" w:hanging="375"/>
      </w:pPr>
      <w:rPr>
        <w:rFonts w:hint="default"/>
      </w:rPr>
    </w:lvl>
    <w:lvl w:ilvl="1">
      <w:start w:val="8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1D180C"/>
    <w:multiLevelType w:val="hybridMultilevel"/>
    <w:tmpl w:val="87AC4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60768A"/>
    <w:multiLevelType w:val="hybridMultilevel"/>
    <w:tmpl w:val="5300BC3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FF7373D"/>
    <w:multiLevelType w:val="hybridMultilevel"/>
    <w:tmpl w:val="CD3852E6"/>
    <w:lvl w:ilvl="0" w:tplc="5C9E7D8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E7ADC"/>
    <w:multiLevelType w:val="hybridMultilevel"/>
    <w:tmpl w:val="D0585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1577A"/>
    <w:multiLevelType w:val="hybridMultilevel"/>
    <w:tmpl w:val="02B0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F068E"/>
    <w:multiLevelType w:val="hybridMultilevel"/>
    <w:tmpl w:val="DF1A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75459"/>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44EA3"/>
    <w:multiLevelType w:val="hybridMultilevel"/>
    <w:tmpl w:val="1C3E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33987"/>
    <w:multiLevelType w:val="hybridMultilevel"/>
    <w:tmpl w:val="9816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316DD"/>
    <w:multiLevelType w:val="hybridMultilevel"/>
    <w:tmpl w:val="3A7AA962"/>
    <w:lvl w:ilvl="0" w:tplc="18B09BFA">
      <w:start w:val="1"/>
      <w:numFmt w:val="decimal"/>
      <w:lvlText w:val="%1."/>
      <w:lvlJc w:val="left"/>
      <w:pPr>
        <w:ind w:left="927" w:hanging="360"/>
      </w:pPr>
      <w:rPr>
        <w:rFonts w:hint="default"/>
      </w:rPr>
    </w:lvl>
    <w:lvl w:ilvl="1" w:tplc="C186DB9A">
      <w:start w:val="1"/>
      <w:numFmt w:val="lowerRoman"/>
      <w:lvlText w:val="%2."/>
      <w:lvlJc w:val="left"/>
      <w:pPr>
        <w:ind w:left="2007" w:hanging="720"/>
      </w:pPr>
      <w:rPr>
        <w:rFonts w:hint="default"/>
      </w:r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8" w15:restartNumberingAfterBreak="0">
    <w:nsid w:val="6A093B45"/>
    <w:multiLevelType w:val="hybridMultilevel"/>
    <w:tmpl w:val="2DBCD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4D01B4"/>
    <w:multiLevelType w:val="multilevel"/>
    <w:tmpl w:val="0F9426B8"/>
    <w:lvl w:ilvl="0">
      <w:numFmt w:val="decimal"/>
      <w:lvlText w:val="%1"/>
      <w:lvlJc w:val="left"/>
      <w:pPr>
        <w:ind w:left="375" w:hanging="375"/>
      </w:pPr>
      <w:rPr>
        <w:rFonts w:hint="default"/>
      </w:rPr>
    </w:lvl>
    <w:lvl w:ilvl="1">
      <w:start w:val="9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20" w15:restartNumberingAfterBreak="0">
    <w:nsid w:val="77B36BB4"/>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C296D"/>
    <w:multiLevelType w:val="multilevel"/>
    <w:tmpl w:val="084217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FCF6CE5"/>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4"/>
  </w:num>
  <w:num w:numId="3">
    <w:abstractNumId w:val="9"/>
  </w:num>
  <w:num w:numId="4">
    <w:abstractNumId w:val="8"/>
  </w:num>
  <w:num w:numId="5">
    <w:abstractNumId w:val="5"/>
  </w:num>
  <w:num w:numId="6">
    <w:abstractNumId w:val="15"/>
  </w:num>
  <w:num w:numId="7">
    <w:abstractNumId w:val="22"/>
  </w:num>
  <w:num w:numId="8">
    <w:abstractNumId w:val="14"/>
  </w:num>
  <w:num w:numId="9">
    <w:abstractNumId w:val="20"/>
  </w:num>
  <w:num w:numId="10">
    <w:abstractNumId w:val="7"/>
  </w:num>
  <w:num w:numId="11">
    <w:abstractNumId w:val="1"/>
  </w:num>
  <w:num w:numId="12">
    <w:abstractNumId w:val="2"/>
  </w:num>
  <w:num w:numId="13">
    <w:abstractNumId w:val="19"/>
  </w:num>
  <w:num w:numId="14">
    <w:abstractNumId w:val="11"/>
  </w:num>
  <w:num w:numId="15">
    <w:abstractNumId w:val="21"/>
  </w:num>
  <w:num w:numId="16">
    <w:abstractNumId w:val="12"/>
  </w:num>
  <w:num w:numId="17">
    <w:abstractNumId w:val="3"/>
  </w:num>
  <w:num w:numId="18">
    <w:abstractNumId w:val="16"/>
  </w:num>
  <w:num w:numId="19">
    <w:abstractNumId w:val="13"/>
  </w:num>
  <w:num w:numId="20">
    <w:abstractNumId w:val="6"/>
  </w:num>
  <w:num w:numId="21">
    <w:abstractNumId w:val="0"/>
  </w:num>
  <w:num w:numId="22">
    <w:abstractNumId w:val="1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cwMzYxNTE3tTQ3MzZQ0lEKTi0uzszPAykwrgUAWYLORSwAAAA="/>
  </w:docVars>
  <w:rsids>
    <w:rsidRoot w:val="008F79C1"/>
    <w:rsid w:val="00001150"/>
    <w:rsid w:val="0000134E"/>
    <w:rsid w:val="000026D1"/>
    <w:rsid w:val="00003FD3"/>
    <w:rsid w:val="00004897"/>
    <w:rsid w:val="00004FE3"/>
    <w:rsid w:val="000056A6"/>
    <w:rsid w:val="0000786D"/>
    <w:rsid w:val="00007B23"/>
    <w:rsid w:val="000114B9"/>
    <w:rsid w:val="00011EB9"/>
    <w:rsid w:val="00011F77"/>
    <w:rsid w:val="00012BEA"/>
    <w:rsid w:val="0001733E"/>
    <w:rsid w:val="00020665"/>
    <w:rsid w:val="000217DD"/>
    <w:rsid w:val="00021A90"/>
    <w:rsid w:val="00022B60"/>
    <w:rsid w:val="000243F4"/>
    <w:rsid w:val="00024722"/>
    <w:rsid w:val="00024B72"/>
    <w:rsid w:val="000252F7"/>
    <w:rsid w:val="00025506"/>
    <w:rsid w:val="00027FC1"/>
    <w:rsid w:val="0003041E"/>
    <w:rsid w:val="00031B59"/>
    <w:rsid w:val="00032BCE"/>
    <w:rsid w:val="00033FEC"/>
    <w:rsid w:val="00037B8F"/>
    <w:rsid w:val="000409A3"/>
    <w:rsid w:val="0004272A"/>
    <w:rsid w:val="00043BE4"/>
    <w:rsid w:val="0004529E"/>
    <w:rsid w:val="000459A6"/>
    <w:rsid w:val="00046C22"/>
    <w:rsid w:val="00047143"/>
    <w:rsid w:val="000516F5"/>
    <w:rsid w:val="00051BF0"/>
    <w:rsid w:val="000522BA"/>
    <w:rsid w:val="00052D84"/>
    <w:rsid w:val="00052FFC"/>
    <w:rsid w:val="00054C74"/>
    <w:rsid w:val="00054DCD"/>
    <w:rsid w:val="00062AB0"/>
    <w:rsid w:val="00064F9E"/>
    <w:rsid w:val="00065203"/>
    <w:rsid w:val="000676A0"/>
    <w:rsid w:val="00070F9A"/>
    <w:rsid w:val="0007115F"/>
    <w:rsid w:val="00071649"/>
    <w:rsid w:val="000723EB"/>
    <w:rsid w:val="000731E8"/>
    <w:rsid w:val="000749FE"/>
    <w:rsid w:val="00076597"/>
    <w:rsid w:val="00076EFB"/>
    <w:rsid w:val="00076F37"/>
    <w:rsid w:val="0008217B"/>
    <w:rsid w:val="00083C5B"/>
    <w:rsid w:val="00085127"/>
    <w:rsid w:val="00085ED8"/>
    <w:rsid w:val="0008622E"/>
    <w:rsid w:val="000863B1"/>
    <w:rsid w:val="00087D04"/>
    <w:rsid w:val="000914BC"/>
    <w:rsid w:val="0009299C"/>
    <w:rsid w:val="00097459"/>
    <w:rsid w:val="00097777"/>
    <w:rsid w:val="0009780C"/>
    <w:rsid w:val="00097DB4"/>
    <w:rsid w:val="00097E1E"/>
    <w:rsid w:val="000A093C"/>
    <w:rsid w:val="000A17F9"/>
    <w:rsid w:val="000A1AD1"/>
    <w:rsid w:val="000A2E90"/>
    <w:rsid w:val="000A2FE2"/>
    <w:rsid w:val="000A5780"/>
    <w:rsid w:val="000B07F4"/>
    <w:rsid w:val="000B08A1"/>
    <w:rsid w:val="000B138B"/>
    <w:rsid w:val="000B18DA"/>
    <w:rsid w:val="000B2547"/>
    <w:rsid w:val="000B2762"/>
    <w:rsid w:val="000B3765"/>
    <w:rsid w:val="000B5A43"/>
    <w:rsid w:val="000C2E5B"/>
    <w:rsid w:val="000C3699"/>
    <w:rsid w:val="000C4F32"/>
    <w:rsid w:val="000C581F"/>
    <w:rsid w:val="000C66AE"/>
    <w:rsid w:val="000C7885"/>
    <w:rsid w:val="000D02A8"/>
    <w:rsid w:val="000D07FA"/>
    <w:rsid w:val="000D14AB"/>
    <w:rsid w:val="000D1C69"/>
    <w:rsid w:val="000D2808"/>
    <w:rsid w:val="000D2AF7"/>
    <w:rsid w:val="000D301D"/>
    <w:rsid w:val="000D351C"/>
    <w:rsid w:val="000D4749"/>
    <w:rsid w:val="000D5020"/>
    <w:rsid w:val="000D6460"/>
    <w:rsid w:val="000D752D"/>
    <w:rsid w:val="000D767A"/>
    <w:rsid w:val="000D7799"/>
    <w:rsid w:val="000D7A0E"/>
    <w:rsid w:val="000E1BCB"/>
    <w:rsid w:val="000E28D0"/>
    <w:rsid w:val="000E3FC2"/>
    <w:rsid w:val="000E5657"/>
    <w:rsid w:val="000F30A7"/>
    <w:rsid w:val="000F61E9"/>
    <w:rsid w:val="000F6B53"/>
    <w:rsid w:val="000F7C4D"/>
    <w:rsid w:val="00102099"/>
    <w:rsid w:val="00102C65"/>
    <w:rsid w:val="0010453E"/>
    <w:rsid w:val="00110767"/>
    <w:rsid w:val="00111EE9"/>
    <w:rsid w:val="001132D4"/>
    <w:rsid w:val="001136D7"/>
    <w:rsid w:val="00113E6A"/>
    <w:rsid w:val="00114690"/>
    <w:rsid w:val="0012373E"/>
    <w:rsid w:val="00126989"/>
    <w:rsid w:val="0012710D"/>
    <w:rsid w:val="001277D5"/>
    <w:rsid w:val="001307EC"/>
    <w:rsid w:val="00131CFE"/>
    <w:rsid w:val="00133223"/>
    <w:rsid w:val="00134693"/>
    <w:rsid w:val="001353F5"/>
    <w:rsid w:val="001358C6"/>
    <w:rsid w:val="001373DF"/>
    <w:rsid w:val="00137977"/>
    <w:rsid w:val="00143B28"/>
    <w:rsid w:val="00145E25"/>
    <w:rsid w:val="00145F24"/>
    <w:rsid w:val="001470B6"/>
    <w:rsid w:val="00147934"/>
    <w:rsid w:val="0015084B"/>
    <w:rsid w:val="0015097E"/>
    <w:rsid w:val="001533DA"/>
    <w:rsid w:val="001539F3"/>
    <w:rsid w:val="001552EF"/>
    <w:rsid w:val="001575DB"/>
    <w:rsid w:val="00160232"/>
    <w:rsid w:val="00161AFE"/>
    <w:rsid w:val="0016258C"/>
    <w:rsid w:val="00164141"/>
    <w:rsid w:val="00164D7A"/>
    <w:rsid w:val="00164EA6"/>
    <w:rsid w:val="0016525F"/>
    <w:rsid w:val="00165721"/>
    <w:rsid w:val="00165963"/>
    <w:rsid w:val="001674E9"/>
    <w:rsid w:val="001676AA"/>
    <w:rsid w:val="00167981"/>
    <w:rsid w:val="0017175E"/>
    <w:rsid w:val="00173041"/>
    <w:rsid w:val="001731A1"/>
    <w:rsid w:val="001733E6"/>
    <w:rsid w:val="00173A83"/>
    <w:rsid w:val="00173E07"/>
    <w:rsid w:val="00175359"/>
    <w:rsid w:val="00175452"/>
    <w:rsid w:val="00176144"/>
    <w:rsid w:val="00176BFD"/>
    <w:rsid w:val="00181613"/>
    <w:rsid w:val="0018169D"/>
    <w:rsid w:val="00181BED"/>
    <w:rsid w:val="00184AFD"/>
    <w:rsid w:val="00184C7C"/>
    <w:rsid w:val="00185056"/>
    <w:rsid w:val="0018566E"/>
    <w:rsid w:val="001868CF"/>
    <w:rsid w:val="00187827"/>
    <w:rsid w:val="0019177C"/>
    <w:rsid w:val="00192F05"/>
    <w:rsid w:val="001947AF"/>
    <w:rsid w:val="00196262"/>
    <w:rsid w:val="00197580"/>
    <w:rsid w:val="00197E02"/>
    <w:rsid w:val="00197E97"/>
    <w:rsid w:val="001A0937"/>
    <w:rsid w:val="001A149A"/>
    <w:rsid w:val="001A14AD"/>
    <w:rsid w:val="001A173D"/>
    <w:rsid w:val="001A216B"/>
    <w:rsid w:val="001A2D9C"/>
    <w:rsid w:val="001A35B3"/>
    <w:rsid w:val="001A37F8"/>
    <w:rsid w:val="001A5C4D"/>
    <w:rsid w:val="001A732E"/>
    <w:rsid w:val="001A7B35"/>
    <w:rsid w:val="001A7DFC"/>
    <w:rsid w:val="001B2F6D"/>
    <w:rsid w:val="001B3A1D"/>
    <w:rsid w:val="001B584E"/>
    <w:rsid w:val="001B6939"/>
    <w:rsid w:val="001B6B61"/>
    <w:rsid w:val="001C0643"/>
    <w:rsid w:val="001C087A"/>
    <w:rsid w:val="001C3076"/>
    <w:rsid w:val="001C54EC"/>
    <w:rsid w:val="001C5BFC"/>
    <w:rsid w:val="001C6D38"/>
    <w:rsid w:val="001D0C8B"/>
    <w:rsid w:val="001D0DD2"/>
    <w:rsid w:val="001D244B"/>
    <w:rsid w:val="001D453E"/>
    <w:rsid w:val="001D77DE"/>
    <w:rsid w:val="001D7949"/>
    <w:rsid w:val="001E06A1"/>
    <w:rsid w:val="001E4F7A"/>
    <w:rsid w:val="001E5421"/>
    <w:rsid w:val="001E55E7"/>
    <w:rsid w:val="001E5E5F"/>
    <w:rsid w:val="001F00B7"/>
    <w:rsid w:val="001F0159"/>
    <w:rsid w:val="001F02C1"/>
    <w:rsid w:val="001F0367"/>
    <w:rsid w:val="001F0E15"/>
    <w:rsid w:val="001F27AC"/>
    <w:rsid w:val="001F2987"/>
    <w:rsid w:val="001F33D8"/>
    <w:rsid w:val="001F4039"/>
    <w:rsid w:val="001F40D0"/>
    <w:rsid w:val="001F6EBC"/>
    <w:rsid w:val="00200057"/>
    <w:rsid w:val="002011D8"/>
    <w:rsid w:val="0020150C"/>
    <w:rsid w:val="00201CB3"/>
    <w:rsid w:val="00201EA1"/>
    <w:rsid w:val="00203DC4"/>
    <w:rsid w:val="00204E83"/>
    <w:rsid w:val="002050C1"/>
    <w:rsid w:val="002054BC"/>
    <w:rsid w:val="00206033"/>
    <w:rsid w:val="00206B43"/>
    <w:rsid w:val="00207632"/>
    <w:rsid w:val="0021017C"/>
    <w:rsid w:val="0021041E"/>
    <w:rsid w:val="0021060F"/>
    <w:rsid w:val="002111FF"/>
    <w:rsid w:val="00212D8D"/>
    <w:rsid w:val="00212F72"/>
    <w:rsid w:val="00213E17"/>
    <w:rsid w:val="00214C7E"/>
    <w:rsid w:val="0021679B"/>
    <w:rsid w:val="002202B0"/>
    <w:rsid w:val="002215EC"/>
    <w:rsid w:val="00225B70"/>
    <w:rsid w:val="00226119"/>
    <w:rsid w:val="00230EA4"/>
    <w:rsid w:val="00232D85"/>
    <w:rsid w:val="00236F55"/>
    <w:rsid w:val="00237432"/>
    <w:rsid w:val="0024050C"/>
    <w:rsid w:val="0024082D"/>
    <w:rsid w:val="002413B1"/>
    <w:rsid w:val="002421BE"/>
    <w:rsid w:val="0024265F"/>
    <w:rsid w:val="0024362C"/>
    <w:rsid w:val="00245581"/>
    <w:rsid w:val="00245725"/>
    <w:rsid w:val="002459A7"/>
    <w:rsid w:val="00245C9B"/>
    <w:rsid w:val="00246EE1"/>
    <w:rsid w:val="002512F0"/>
    <w:rsid w:val="00256188"/>
    <w:rsid w:val="00256F56"/>
    <w:rsid w:val="002571B4"/>
    <w:rsid w:val="00260D69"/>
    <w:rsid w:val="00261710"/>
    <w:rsid w:val="00263C55"/>
    <w:rsid w:val="00264437"/>
    <w:rsid w:val="0026655E"/>
    <w:rsid w:val="002666D9"/>
    <w:rsid w:val="00266BB5"/>
    <w:rsid w:val="00267C61"/>
    <w:rsid w:val="00271705"/>
    <w:rsid w:val="00272AAD"/>
    <w:rsid w:val="002734FD"/>
    <w:rsid w:val="002755D4"/>
    <w:rsid w:val="002774D3"/>
    <w:rsid w:val="002808B9"/>
    <w:rsid w:val="00280B0E"/>
    <w:rsid w:val="00281665"/>
    <w:rsid w:val="002859F5"/>
    <w:rsid w:val="002860F5"/>
    <w:rsid w:val="002861C8"/>
    <w:rsid w:val="00291770"/>
    <w:rsid w:val="0029256D"/>
    <w:rsid w:val="002930FA"/>
    <w:rsid w:val="00294358"/>
    <w:rsid w:val="002963FE"/>
    <w:rsid w:val="00296602"/>
    <w:rsid w:val="002968CF"/>
    <w:rsid w:val="00297EBF"/>
    <w:rsid w:val="002A015A"/>
    <w:rsid w:val="002A311A"/>
    <w:rsid w:val="002A5704"/>
    <w:rsid w:val="002A5805"/>
    <w:rsid w:val="002A6B83"/>
    <w:rsid w:val="002A7540"/>
    <w:rsid w:val="002A7ACF"/>
    <w:rsid w:val="002B349C"/>
    <w:rsid w:val="002B4270"/>
    <w:rsid w:val="002B4903"/>
    <w:rsid w:val="002C08D5"/>
    <w:rsid w:val="002C11F1"/>
    <w:rsid w:val="002C15D3"/>
    <w:rsid w:val="002C1757"/>
    <w:rsid w:val="002C1DF9"/>
    <w:rsid w:val="002C1FFC"/>
    <w:rsid w:val="002C34E5"/>
    <w:rsid w:val="002C4001"/>
    <w:rsid w:val="002C4EFE"/>
    <w:rsid w:val="002C69F1"/>
    <w:rsid w:val="002C7E6C"/>
    <w:rsid w:val="002D4525"/>
    <w:rsid w:val="002D4884"/>
    <w:rsid w:val="002D58A3"/>
    <w:rsid w:val="002D6ED6"/>
    <w:rsid w:val="002E07BC"/>
    <w:rsid w:val="002E1FAF"/>
    <w:rsid w:val="002E3D8A"/>
    <w:rsid w:val="002E4E45"/>
    <w:rsid w:val="002E61F5"/>
    <w:rsid w:val="002E68D5"/>
    <w:rsid w:val="002E77E0"/>
    <w:rsid w:val="002F00C6"/>
    <w:rsid w:val="002F3066"/>
    <w:rsid w:val="002F7588"/>
    <w:rsid w:val="002F7BF2"/>
    <w:rsid w:val="00300612"/>
    <w:rsid w:val="00300912"/>
    <w:rsid w:val="003011D8"/>
    <w:rsid w:val="003024E2"/>
    <w:rsid w:val="003038CF"/>
    <w:rsid w:val="00303AE2"/>
    <w:rsid w:val="00304FC5"/>
    <w:rsid w:val="00312031"/>
    <w:rsid w:val="00312AC8"/>
    <w:rsid w:val="003130B2"/>
    <w:rsid w:val="00314310"/>
    <w:rsid w:val="0031488C"/>
    <w:rsid w:val="00314946"/>
    <w:rsid w:val="003238C7"/>
    <w:rsid w:val="00325D4B"/>
    <w:rsid w:val="003267BE"/>
    <w:rsid w:val="00331A9A"/>
    <w:rsid w:val="003375B5"/>
    <w:rsid w:val="00340E60"/>
    <w:rsid w:val="00341DB1"/>
    <w:rsid w:val="00341E7D"/>
    <w:rsid w:val="0034352A"/>
    <w:rsid w:val="00343D0C"/>
    <w:rsid w:val="0034448C"/>
    <w:rsid w:val="00344777"/>
    <w:rsid w:val="00344941"/>
    <w:rsid w:val="00344EF7"/>
    <w:rsid w:val="003457B2"/>
    <w:rsid w:val="00347DAE"/>
    <w:rsid w:val="00350623"/>
    <w:rsid w:val="00350FEE"/>
    <w:rsid w:val="003518BC"/>
    <w:rsid w:val="0035412F"/>
    <w:rsid w:val="00354E56"/>
    <w:rsid w:val="003568FC"/>
    <w:rsid w:val="00356ADA"/>
    <w:rsid w:val="00360649"/>
    <w:rsid w:val="00360698"/>
    <w:rsid w:val="003606FD"/>
    <w:rsid w:val="00363E01"/>
    <w:rsid w:val="003663B7"/>
    <w:rsid w:val="003676A9"/>
    <w:rsid w:val="0037051B"/>
    <w:rsid w:val="00372FA7"/>
    <w:rsid w:val="0037301E"/>
    <w:rsid w:val="00375399"/>
    <w:rsid w:val="00381158"/>
    <w:rsid w:val="003825A5"/>
    <w:rsid w:val="003831BA"/>
    <w:rsid w:val="003831E7"/>
    <w:rsid w:val="00383C6D"/>
    <w:rsid w:val="003849F9"/>
    <w:rsid w:val="00385ED4"/>
    <w:rsid w:val="00387BD5"/>
    <w:rsid w:val="00390AB3"/>
    <w:rsid w:val="00390FE2"/>
    <w:rsid w:val="0039102B"/>
    <w:rsid w:val="00391F23"/>
    <w:rsid w:val="0039400A"/>
    <w:rsid w:val="00394F44"/>
    <w:rsid w:val="00394F9E"/>
    <w:rsid w:val="00395CDE"/>
    <w:rsid w:val="00397A21"/>
    <w:rsid w:val="003A1C02"/>
    <w:rsid w:val="003A294F"/>
    <w:rsid w:val="003A2C36"/>
    <w:rsid w:val="003A4F51"/>
    <w:rsid w:val="003A5407"/>
    <w:rsid w:val="003A64B6"/>
    <w:rsid w:val="003A6D13"/>
    <w:rsid w:val="003A6DDD"/>
    <w:rsid w:val="003A7B7D"/>
    <w:rsid w:val="003B08F2"/>
    <w:rsid w:val="003B1A5C"/>
    <w:rsid w:val="003B27A9"/>
    <w:rsid w:val="003B2D42"/>
    <w:rsid w:val="003B3892"/>
    <w:rsid w:val="003B5A83"/>
    <w:rsid w:val="003B6020"/>
    <w:rsid w:val="003B727A"/>
    <w:rsid w:val="003C0736"/>
    <w:rsid w:val="003C2B9C"/>
    <w:rsid w:val="003C6B56"/>
    <w:rsid w:val="003C7E92"/>
    <w:rsid w:val="003D2753"/>
    <w:rsid w:val="003D3F71"/>
    <w:rsid w:val="003D69CB"/>
    <w:rsid w:val="003E0D55"/>
    <w:rsid w:val="003E0F1F"/>
    <w:rsid w:val="003E154B"/>
    <w:rsid w:val="003E192C"/>
    <w:rsid w:val="003E2630"/>
    <w:rsid w:val="003E3234"/>
    <w:rsid w:val="003E3428"/>
    <w:rsid w:val="003E53F0"/>
    <w:rsid w:val="003E6150"/>
    <w:rsid w:val="003E69BD"/>
    <w:rsid w:val="003E6F59"/>
    <w:rsid w:val="003E782D"/>
    <w:rsid w:val="003F0E17"/>
    <w:rsid w:val="003F1624"/>
    <w:rsid w:val="003F1963"/>
    <w:rsid w:val="003F1A10"/>
    <w:rsid w:val="003F1E69"/>
    <w:rsid w:val="003F2EF2"/>
    <w:rsid w:val="003F2FA3"/>
    <w:rsid w:val="003F35D7"/>
    <w:rsid w:val="003F3FCC"/>
    <w:rsid w:val="003F45B8"/>
    <w:rsid w:val="003F6C02"/>
    <w:rsid w:val="004012B8"/>
    <w:rsid w:val="00405527"/>
    <w:rsid w:val="00407105"/>
    <w:rsid w:val="00410582"/>
    <w:rsid w:val="00413699"/>
    <w:rsid w:val="00414FFD"/>
    <w:rsid w:val="00417011"/>
    <w:rsid w:val="0042073B"/>
    <w:rsid w:val="004247DA"/>
    <w:rsid w:val="004249BF"/>
    <w:rsid w:val="004317B2"/>
    <w:rsid w:val="00431CF8"/>
    <w:rsid w:val="004353F0"/>
    <w:rsid w:val="004375D9"/>
    <w:rsid w:val="0044018A"/>
    <w:rsid w:val="004409A7"/>
    <w:rsid w:val="0044133E"/>
    <w:rsid w:val="00443037"/>
    <w:rsid w:val="0044332B"/>
    <w:rsid w:val="00443A12"/>
    <w:rsid w:val="00445CB1"/>
    <w:rsid w:val="00446248"/>
    <w:rsid w:val="0044776E"/>
    <w:rsid w:val="00453759"/>
    <w:rsid w:val="0045498B"/>
    <w:rsid w:val="00455E51"/>
    <w:rsid w:val="00456693"/>
    <w:rsid w:val="00461C6F"/>
    <w:rsid w:val="0046335F"/>
    <w:rsid w:val="00463BCA"/>
    <w:rsid w:val="00464145"/>
    <w:rsid w:val="00464DAE"/>
    <w:rsid w:val="00466C6A"/>
    <w:rsid w:val="004710CD"/>
    <w:rsid w:val="004715EE"/>
    <w:rsid w:val="004778E7"/>
    <w:rsid w:val="00482E6D"/>
    <w:rsid w:val="00483667"/>
    <w:rsid w:val="004836A0"/>
    <w:rsid w:val="00487835"/>
    <w:rsid w:val="00487E12"/>
    <w:rsid w:val="0049086F"/>
    <w:rsid w:val="00490E22"/>
    <w:rsid w:val="00491C72"/>
    <w:rsid w:val="00494430"/>
    <w:rsid w:val="004946BC"/>
    <w:rsid w:val="004951BD"/>
    <w:rsid w:val="0049557F"/>
    <w:rsid w:val="0049627E"/>
    <w:rsid w:val="00497479"/>
    <w:rsid w:val="004975EB"/>
    <w:rsid w:val="004A0FD0"/>
    <w:rsid w:val="004A29AB"/>
    <w:rsid w:val="004A379C"/>
    <w:rsid w:val="004A4ADF"/>
    <w:rsid w:val="004A58B1"/>
    <w:rsid w:val="004A66F0"/>
    <w:rsid w:val="004A7F95"/>
    <w:rsid w:val="004B4247"/>
    <w:rsid w:val="004B4703"/>
    <w:rsid w:val="004B5197"/>
    <w:rsid w:val="004B57C3"/>
    <w:rsid w:val="004B5933"/>
    <w:rsid w:val="004B6C56"/>
    <w:rsid w:val="004B7403"/>
    <w:rsid w:val="004B7A09"/>
    <w:rsid w:val="004B7C67"/>
    <w:rsid w:val="004C0420"/>
    <w:rsid w:val="004C2B15"/>
    <w:rsid w:val="004C5CA7"/>
    <w:rsid w:val="004C704A"/>
    <w:rsid w:val="004C7551"/>
    <w:rsid w:val="004D12A6"/>
    <w:rsid w:val="004D1D52"/>
    <w:rsid w:val="004D2290"/>
    <w:rsid w:val="004D2E6A"/>
    <w:rsid w:val="004D3A93"/>
    <w:rsid w:val="004D400C"/>
    <w:rsid w:val="004D4157"/>
    <w:rsid w:val="004D47AA"/>
    <w:rsid w:val="004D5E6C"/>
    <w:rsid w:val="004D61D1"/>
    <w:rsid w:val="004D65B8"/>
    <w:rsid w:val="004D6D25"/>
    <w:rsid w:val="004E072A"/>
    <w:rsid w:val="004E2474"/>
    <w:rsid w:val="004E447D"/>
    <w:rsid w:val="004E683F"/>
    <w:rsid w:val="004F00C4"/>
    <w:rsid w:val="004F080C"/>
    <w:rsid w:val="004F3609"/>
    <w:rsid w:val="004F3985"/>
    <w:rsid w:val="004F444A"/>
    <w:rsid w:val="004F6E0A"/>
    <w:rsid w:val="004F7A7B"/>
    <w:rsid w:val="00501118"/>
    <w:rsid w:val="00501925"/>
    <w:rsid w:val="005038B7"/>
    <w:rsid w:val="00503934"/>
    <w:rsid w:val="005054A4"/>
    <w:rsid w:val="00505BAA"/>
    <w:rsid w:val="00506542"/>
    <w:rsid w:val="00506F91"/>
    <w:rsid w:val="00507861"/>
    <w:rsid w:val="00510792"/>
    <w:rsid w:val="00510F19"/>
    <w:rsid w:val="00511CD6"/>
    <w:rsid w:val="0051372D"/>
    <w:rsid w:val="00513B07"/>
    <w:rsid w:val="00513DB2"/>
    <w:rsid w:val="00514028"/>
    <w:rsid w:val="00514070"/>
    <w:rsid w:val="00514546"/>
    <w:rsid w:val="00514EF7"/>
    <w:rsid w:val="005166B9"/>
    <w:rsid w:val="00520278"/>
    <w:rsid w:val="00520869"/>
    <w:rsid w:val="00521D7B"/>
    <w:rsid w:val="00522837"/>
    <w:rsid w:val="00523A37"/>
    <w:rsid w:val="00525958"/>
    <w:rsid w:val="00534F64"/>
    <w:rsid w:val="00536F46"/>
    <w:rsid w:val="00541855"/>
    <w:rsid w:val="00542DB3"/>
    <w:rsid w:val="005433EE"/>
    <w:rsid w:val="005439F9"/>
    <w:rsid w:val="00545A2B"/>
    <w:rsid w:val="00545E5B"/>
    <w:rsid w:val="005474E3"/>
    <w:rsid w:val="005525B8"/>
    <w:rsid w:val="00553AF8"/>
    <w:rsid w:val="00553CD9"/>
    <w:rsid w:val="0055762D"/>
    <w:rsid w:val="00557883"/>
    <w:rsid w:val="00557EDE"/>
    <w:rsid w:val="005603C9"/>
    <w:rsid w:val="00560F3F"/>
    <w:rsid w:val="00563C7E"/>
    <w:rsid w:val="00563CBA"/>
    <w:rsid w:val="00564AE2"/>
    <w:rsid w:val="00565DDD"/>
    <w:rsid w:val="005673C8"/>
    <w:rsid w:val="0057071F"/>
    <w:rsid w:val="00570ACB"/>
    <w:rsid w:val="00571875"/>
    <w:rsid w:val="00573287"/>
    <w:rsid w:val="00574075"/>
    <w:rsid w:val="005742D6"/>
    <w:rsid w:val="00576209"/>
    <w:rsid w:val="00577A3E"/>
    <w:rsid w:val="005806D3"/>
    <w:rsid w:val="00580917"/>
    <w:rsid w:val="0058192F"/>
    <w:rsid w:val="0058369B"/>
    <w:rsid w:val="00583951"/>
    <w:rsid w:val="0058527C"/>
    <w:rsid w:val="00590485"/>
    <w:rsid w:val="00590AB3"/>
    <w:rsid w:val="00591B10"/>
    <w:rsid w:val="00591F1F"/>
    <w:rsid w:val="00593F07"/>
    <w:rsid w:val="00593FD4"/>
    <w:rsid w:val="005953D4"/>
    <w:rsid w:val="00595E82"/>
    <w:rsid w:val="00596307"/>
    <w:rsid w:val="005A16CA"/>
    <w:rsid w:val="005A1B6B"/>
    <w:rsid w:val="005A1D66"/>
    <w:rsid w:val="005A3186"/>
    <w:rsid w:val="005A388C"/>
    <w:rsid w:val="005B0AD5"/>
    <w:rsid w:val="005B0EC6"/>
    <w:rsid w:val="005B35CB"/>
    <w:rsid w:val="005B3C21"/>
    <w:rsid w:val="005B4683"/>
    <w:rsid w:val="005B74C2"/>
    <w:rsid w:val="005B7EB5"/>
    <w:rsid w:val="005C323F"/>
    <w:rsid w:val="005C3CC4"/>
    <w:rsid w:val="005C6362"/>
    <w:rsid w:val="005C63CE"/>
    <w:rsid w:val="005C6A0A"/>
    <w:rsid w:val="005D19CE"/>
    <w:rsid w:val="005D2439"/>
    <w:rsid w:val="005D557B"/>
    <w:rsid w:val="005D6E8B"/>
    <w:rsid w:val="005E2670"/>
    <w:rsid w:val="005E4313"/>
    <w:rsid w:val="005E5E0A"/>
    <w:rsid w:val="005E6687"/>
    <w:rsid w:val="005F003C"/>
    <w:rsid w:val="005F0B1D"/>
    <w:rsid w:val="005F0C8E"/>
    <w:rsid w:val="005F10A6"/>
    <w:rsid w:val="005F1554"/>
    <w:rsid w:val="005F1714"/>
    <w:rsid w:val="005F2884"/>
    <w:rsid w:val="005F3B1B"/>
    <w:rsid w:val="005F49E4"/>
    <w:rsid w:val="005F4E2E"/>
    <w:rsid w:val="005F6D9C"/>
    <w:rsid w:val="00600083"/>
    <w:rsid w:val="00600708"/>
    <w:rsid w:val="00601ED6"/>
    <w:rsid w:val="00603EC6"/>
    <w:rsid w:val="00605BEF"/>
    <w:rsid w:val="00610966"/>
    <w:rsid w:val="00610D42"/>
    <w:rsid w:val="006119FA"/>
    <w:rsid w:val="00612347"/>
    <w:rsid w:val="00612E63"/>
    <w:rsid w:val="00614C45"/>
    <w:rsid w:val="006150D5"/>
    <w:rsid w:val="0061629E"/>
    <w:rsid w:val="006234A0"/>
    <w:rsid w:val="00630825"/>
    <w:rsid w:val="00630975"/>
    <w:rsid w:val="00630C0E"/>
    <w:rsid w:val="0063112F"/>
    <w:rsid w:val="006331DE"/>
    <w:rsid w:val="006349B5"/>
    <w:rsid w:val="0063596F"/>
    <w:rsid w:val="00635FB1"/>
    <w:rsid w:val="00636B52"/>
    <w:rsid w:val="00636FBC"/>
    <w:rsid w:val="00640E69"/>
    <w:rsid w:val="00640F5B"/>
    <w:rsid w:val="00641A55"/>
    <w:rsid w:val="00643221"/>
    <w:rsid w:val="00646160"/>
    <w:rsid w:val="006467C1"/>
    <w:rsid w:val="0064741B"/>
    <w:rsid w:val="00652D37"/>
    <w:rsid w:val="00653796"/>
    <w:rsid w:val="006546A7"/>
    <w:rsid w:val="00654CAB"/>
    <w:rsid w:val="0065645C"/>
    <w:rsid w:val="00657E41"/>
    <w:rsid w:val="00661182"/>
    <w:rsid w:val="006615C4"/>
    <w:rsid w:val="0066275A"/>
    <w:rsid w:val="00662F63"/>
    <w:rsid w:val="00663251"/>
    <w:rsid w:val="00665013"/>
    <w:rsid w:val="00665522"/>
    <w:rsid w:val="006707DB"/>
    <w:rsid w:val="006717F8"/>
    <w:rsid w:val="00671B5B"/>
    <w:rsid w:val="006737E9"/>
    <w:rsid w:val="00674D63"/>
    <w:rsid w:val="00677417"/>
    <w:rsid w:val="006804F1"/>
    <w:rsid w:val="00680A59"/>
    <w:rsid w:val="00683782"/>
    <w:rsid w:val="006842B5"/>
    <w:rsid w:val="006854CF"/>
    <w:rsid w:val="006855DB"/>
    <w:rsid w:val="006866DF"/>
    <w:rsid w:val="00686E8C"/>
    <w:rsid w:val="00691506"/>
    <w:rsid w:val="00691549"/>
    <w:rsid w:val="00691747"/>
    <w:rsid w:val="00692A6B"/>
    <w:rsid w:val="006945C0"/>
    <w:rsid w:val="006959C2"/>
    <w:rsid w:val="00695B44"/>
    <w:rsid w:val="006960CE"/>
    <w:rsid w:val="006971F4"/>
    <w:rsid w:val="006A0A26"/>
    <w:rsid w:val="006A0E6D"/>
    <w:rsid w:val="006A4AE9"/>
    <w:rsid w:val="006A4BA5"/>
    <w:rsid w:val="006A5019"/>
    <w:rsid w:val="006A50BC"/>
    <w:rsid w:val="006A5875"/>
    <w:rsid w:val="006A63C4"/>
    <w:rsid w:val="006B1310"/>
    <w:rsid w:val="006B3766"/>
    <w:rsid w:val="006B3D14"/>
    <w:rsid w:val="006B6B58"/>
    <w:rsid w:val="006B7471"/>
    <w:rsid w:val="006B7E87"/>
    <w:rsid w:val="006C00DA"/>
    <w:rsid w:val="006C0199"/>
    <w:rsid w:val="006C1A49"/>
    <w:rsid w:val="006C1FA0"/>
    <w:rsid w:val="006C351A"/>
    <w:rsid w:val="006C6EE6"/>
    <w:rsid w:val="006D2978"/>
    <w:rsid w:val="006D2D73"/>
    <w:rsid w:val="006D2E30"/>
    <w:rsid w:val="006D300E"/>
    <w:rsid w:val="006D511E"/>
    <w:rsid w:val="006D5DF5"/>
    <w:rsid w:val="006D78B4"/>
    <w:rsid w:val="006D7E66"/>
    <w:rsid w:val="006E2E18"/>
    <w:rsid w:val="006E2F65"/>
    <w:rsid w:val="006E32C7"/>
    <w:rsid w:val="006E336D"/>
    <w:rsid w:val="006E6252"/>
    <w:rsid w:val="006E63EC"/>
    <w:rsid w:val="006E7A65"/>
    <w:rsid w:val="006E7B72"/>
    <w:rsid w:val="006F0F94"/>
    <w:rsid w:val="006F4291"/>
    <w:rsid w:val="006F472C"/>
    <w:rsid w:val="006F7C16"/>
    <w:rsid w:val="00701F27"/>
    <w:rsid w:val="007040F6"/>
    <w:rsid w:val="00705935"/>
    <w:rsid w:val="00705A62"/>
    <w:rsid w:val="007075E3"/>
    <w:rsid w:val="00710B75"/>
    <w:rsid w:val="0071332D"/>
    <w:rsid w:val="00713D61"/>
    <w:rsid w:val="00714ED3"/>
    <w:rsid w:val="00717CFF"/>
    <w:rsid w:val="00720F1B"/>
    <w:rsid w:val="00721B5B"/>
    <w:rsid w:val="0072257B"/>
    <w:rsid w:val="00722C40"/>
    <w:rsid w:val="007255E4"/>
    <w:rsid w:val="00725AE6"/>
    <w:rsid w:val="007262F8"/>
    <w:rsid w:val="0072693C"/>
    <w:rsid w:val="00726E6B"/>
    <w:rsid w:val="0072701A"/>
    <w:rsid w:val="00727CF5"/>
    <w:rsid w:val="007314A1"/>
    <w:rsid w:val="00733513"/>
    <w:rsid w:val="00733AC5"/>
    <w:rsid w:val="00733FCC"/>
    <w:rsid w:val="0073453B"/>
    <w:rsid w:val="007350E7"/>
    <w:rsid w:val="00735597"/>
    <w:rsid w:val="00735A6B"/>
    <w:rsid w:val="00735A77"/>
    <w:rsid w:val="007363CB"/>
    <w:rsid w:val="00740780"/>
    <w:rsid w:val="00742078"/>
    <w:rsid w:val="00743FBA"/>
    <w:rsid w:val="0074439C"/>
    <w:rsid w:val="00745DAF"/>
    <w:rsid w:val="00746C10"/>
    <w:rsid w:val="00747C9E"/>
    <w:rsid w:val="00751A8E"/>
    <w:rsid w:val="00752C85"/>
    <w:rsid w:val="0075359F"/>
    <w:rsid w:val="00753F76"/>
    <w:rsid w:val="0075418C"/>
    <w:rsid w:val="00755936"/>
    <w:rsid w:val="007559D6"/>
    <w:rsid w:val="00757C00"/>
    <w:rsid w:val="00761973"/>
    <w:rsid w:val="00762300"/>
    <w:rsid w:val="00762806"/>
    <w:rsid w:val="0076614C"/>
    <w:rsid w:val="00770BA0"/>
    <w:rsid w:val="00771326"/>
    <w:rsid w:val="00771721"/>
    <w:rsid w:val="00772B6A"/>
    <w:rsid w:val="00774D0E"/>
    <w:rsid w:val="00775462"/>
    <w:rsid w:val="007770A2"/>
    <w:rsid w:val="0077785E"/>
    <w:rsid w:val="00781BA7"/>
    <w:rsid w:val="00784FC2"/>
    <w:rsid w:val="00785328"/>
    <w:rsid w:val="00785732"/>
    <w:rsid w:val="00786CA2"/>
    <w:rsid w:val="00792CC6"/>
    <w:rsid w:val="00796535"/>
    <w:rsid w:val="007968C9"/>
    <w:rsid w:val="00797369"/>
    <w:rsid w:val="007975B7"/>
    <w:rsid w:val="00797E3F"/>
    <w:rsid w:val="007A0B9E"/>
    <w:rsid w:val="007A2233"/>
    <w:rsid w:val="007A2620"/>
    <w:rsid w:val="007A3188"/>
    <w:rsid w:val="007A33FC"/>
    <w:rsid w:val="007A3531"/>
    <w:rsid w:val="007A531B"/>
    <w:rsid w:val="007A6B25"/>
    <w:rsid w:val="007B07BB"/>
    <w:rsid w:val="007B0CC7"/>
    <w:rsid w:val="007B3E52"/>
    <w:rsid w:val="007B407C"/>
    <w:rsid w:val="007B4B04"/>
    <w:rsid w:val="007B728A"/>
    <w:rsid w:val="007B791B"/>
    <w:rsid w:val="007C28BD"/>
    <w:rsid w:val="007C28FD"/>
    <w:rsid w:val="007C3E3B"/>
    <w:rsid w:val="007C492B"/>
    <w:rsid w:val="007C571E"/>
    <w:rsid w:val="007C5E3B"/>
    <w:rsid w:val="007C7EB4"/>
    <w:rsid w:val="007D26C5"/>
    <w:rsid w:val="007D2AC9"/>
    <w:rsid w:val="007D38AD"/>
    <w:rsid w:val="007D3F90"/>
    <w:rsid w:val="007D4739"/>
    <w:rsid w:val="007D5FDC"/>
    <w:rsid w:val="007D6587"/>
    <w:rsid w:val="007D6EF0"/>
    <w:rsid w:val="007D74E4"/>
    <w:rsid w:val="007E20F1"/>
    <w:rsid w:val="007E36A6"/>
    <w:rsid w:val="007E47CF"/>
    <w:rsid w:val="007E4C34"/>
    <w:rsid w:val="007E5099"/>
    <w:rsid w:val="007E5B39"/>
    <w:rsid w:val="007E6E48"/>
    <w:rsid w:val="007E76AE"/>
    <w:rsid w:val="007F24E0"/>
    <w:rsid w:val="007F3707"/>
    <w:rsid w:val="007F3D05"/>
    <w:rsid w:val="007F47F9"/>
    <w:rsid w:val="007F546F"/>
    <w:rsid w:val="007F582F"/>
    <w:rsid w:val="007F6456"/>
    <w:rsid w:val="007F6BE7"/>
    <w:rsid w:val="007F72A6"/>
    <w:rsid w:val="007F770A"/>
    <w:rsid w:val="00800FAC"/>
    <w:rsid w:val="008010D9"/>
    <w:rsid w:val="00801D03"/>
    <w:rsid w:val="008035FB"/>
    <w:rsid w:val="0080391F"/>
    <w:rsid w:val="00803F10"/>
    <w:rsid w:val="0080406F"/>
    <w:rsid w:val="00805027"/>
    <w:rsid w:val="00805193"/>
    <w:rsid w:val="00806F5C"/>
    <w:rsid w:val="00810422"/>
    <w:rsid w:val="00810591"/>
    <w:rsid w:val="00810656"/>
    <w:rsid w:val="008106C2"/>
    <w:rsid w:val="00811F10"/>
    <w:rsid w:val="00813439"/>
    <w:rsid w:val="008138B0"/>
    <w:rsid w:val="00815F0E"/>
    <w:rsid w:val="00820C74"/>
    <w:rsid w:val="0082381D"/>
    <w:rsid w:val="00824E0B"/>
    <w:rsid w:val="00825978"/>
    <w:rsid w:val="008275D3"/>
    <w:rsid w:val="008308FA"/>
    <w:rsid w:val="0083120E"/>
    <w:rsid w:val="0083499A"/>
    <w:rsid w:val="00840F1D"/>
    <w:rsid w:val="00844EA8"/>
    <w:rsid w:val="008457DE"/>
    <w:rsid w:val="0084581A"/>
    <w:rsid w:val="00847E65"/>
    <w:rsid w:val="00850977"/>
    <w:rsid w:val="0085291D"/>
    <w:rsid w:val="00853C3A"/>
    <w:rsid w:val="008608C2"/>
    <w:rsid w:val="00863376"/>
    <w:rsid w:val="008635B3"/>
    <w:rsid w:val="00863C21"/>
    <w:rsid w:val="00863EE9"/>
    <w:rsid w:val="00865064"/>
    <w:rsid w:val="00865E1D"/>
    <w:rsid w:val="00870E23"/>
    <w:rsid w:val="00871103"/>
    <w:rsid w:val="00871C2E"/>
    <w:rsid w:val="0087269E"/>
    <w:rsid w:val="00875A62"/>
    <w:rsid w:val="00876133"/>
    <w:rsid w:val="0088046D"/>
    <w:rsid w:val="0088106A"/>
    <w:rsid w:val="00881554"/>
    <w:rsid w:val="0088182B"/>
    <w:rsid w:val="0088447B"/>
    <w:rsid w:val="008850B8"/>
    <w:rsid w:val="008860E7"/>
    <w:rsid w:val="00887558"/>
    <w:rsid w:val="0089061C"/>
    <w:rsid w:val="00892DBB"/>
    <w:rsid w:val="00893D09"/>
    <w:rsid w:val="00893F6D"/>
    <w:rsid w:val="008954AC"/>
    <w:rsid w:val="008964E0"/>
    <w:rsid w:val="0089720E"/>
    <w:rsid w:val="008A03D7"/>
    <w:rsid w:val="008A049B"/>
    <w:rsid w:val="008A0760"/>
    <w:rsid w:val="008A0B79"/>
    <w:rsid w:val="008A2E41"/>
    <w:rsid w:val="008A2FC0"/>
    <w:rsid w:val="008A3316"/>
    <w:rsid w:val="008A34EA"/>
    <w:rsid w:val="008A6425"/>
    <w:rsid w:val="008A7EC2"/>
    <w:rsid w:val="008B0A87"/>
    <w:rsid w:val="008B4038"/>
    <w:rsid w:val="008B6F5B"/>
    <w:rsid w:val="008B7C80"/>
    <w:rsid w:val="008C1932"/>
    <w:rsid w:val="008C2E3E"/>
    <w:rsid w:val="008C4154"/>
    <w:rsid w:val="008C4569"/>
    <w:rsid w:val="008C4EB9"/>
    <w:rsid w:val="008D09A9"/>
    <w:rsid w:val="008D09BA"/>
    <w:rsid w:val="008D3C27"/>
    <w:rsid w:val="008D4260"/>
    <w:rsid w:val="008D4265"/>
    <w:rsid w:val="008D4AA3"/>
    <w:rsid w:val="008D4EF9"/>
    <w:rsid w:val="008D6772"/>
    <w:rsid w:val="008D719C"/>
    <w:rsid w:val="008D75D9"/>
    <w:rsid w:val="008E1902"/>
    <w:rsid w:val="008E1EE8"/>
    <w:rsid w:val="008E3077"/>
    <w:rsid w:val="008E3BAA"/>
    <w:rsid w:val="008E4395"/>
    <w:rsid w:val="008E4DE7"/>
    <w:rsid w:val="008E5B0C"/>
    <w:rsid w:val="008E75CE"/>
    <w:rsid w:val="008E7E90"/>
    <w:rsid w:val="008F20EC"/>
    <w:rsid w:val="008F2C9A"/>
    <w:rsid w:val="008F40E6"/>
    <w:rsid w:val="008F70C7"/>
    <w:rsid w:val="008F7999"/>
    <w:rsid w:val="008F79C1"/>
    <w:rsid w:val="00900D0E"/>
    <w:rsid w:val="00900E96"/>
    <w:rsid w:val="00903DCF"/>
    <w:rsid w:val="00904F16"/>
    <w:rsid w:val="00906F1B"/>
    <w:rsid w:val="00913480"/>
    <w:rsid w:val="00913AFD"/>
    <w:rsid w:val="00915140"/>
    <w:rsid w:val="00916DC7"/>
    <w:rsid w:val="00916E9A"/>
    <w:rsid w:val="009172A1"/>
    <w:rsid w:val="00920053"/>
    <w:rsid w:val="00923024"/>
    <w:rsid w:val="00927341"/>
    <w:rsid w:val="00927C51"/>
    <w:rsid w:val="0093096A"/>
    <w:rsid w:val="00931096"/>
    <w:rsid w:val="009318C0"/>
    <w:rsid w:val="00932012"/>
    <w:rsid w:val="009331DF"/>
    <w:rsid w:val="00935FB1"/>
    <w:rsid w:val="00937E52"/>
    <w:rsid w:val="0094000C"/>
    <w:rsid w:val="009410F7"/>
    <w:rsid w:val="00941AF4"/>
    <w:rsid w:val="00941B01"/>
    <w:rsid w:val="00942400"/>
    <w:rsid w:val="0094289F"/>
    <w:rsid w:val="00942EBA"/>
    <w:rsid w:val="009431D6"/>
    <w:rsid w:val="00943415"/>
    <w:rsid w:val="00943934"/>
    <w:rsid w:val="00945950"/>
    <w:rsid w:val="00945CFE"/>
    <w:rsid w:val="0094628D"/>
    <w:rsid w:val="009471BF"/>
    <w:rsid w:val="009478CE"/>
    <w:rsid w:val="00947D8E"/>
    <w:rsid w:val="00951230"/>
    <w:rsid w:val="00953BA5"/>
    <w:rsid w:val="00955159"/>
    <w:rsid w:val="00955FE9"/>
    <w:rsid w:val="00956B23"/>
    <w:rsid w:val="00956B4C"/>
    <w:rsid w:val="00956E4F"/>
    <w:rsid w:val="00961BBB"/>
    <w:rsid w:val="00962A11"/>
    <w:rsid w:val="0096405D"/>
    <w:rsid w:val="009650B5"/>
    <w:rsid w:val="00966ABB"/>
    <w:rsid w:val="0097028D"/>
    <w:rsid w:val="009704DF"/>
    <w:rsid w:val="009713CB"/>
    <w:rsid w:val="009718C2"/>
    <w:rsid w:val="00971BF5"/>
    <w:rsid w:val="0097492A"/>
    <w:rsid w:val="00975F89"/>
    <w:rsid w:val="00976668"/>
    <w:rsid w:val="00982C28"/>
    <w:rsid w:val="0098392E"/>
    <w:rsid w:val="00985055"/>
    <w:rsid w:val="009903D1"/>
    <w:rsid w:val="00990D42"/>
    <w:rsid w:val="00991103"/>
    <w:rsid w:val="00991777"/>
    <w:rsid w:val="00991D82"/>
    <w:rsid w:val="00991DD6"/>
    <w:rsid w:val="00992599"/>
    <w:rsid w:val="00994006"/>
    <w:rsid w:val="009955CE"/>
    <w:rsid w:val="00996A92"/>
    <w:rsid w:val="00996F4A"/>
    <w:rsid w:val="009A0136"/>
    <w:rsid w:val="009A0624"/>
    <w:rsid w:val="009A1323"/>
    <w:rsid w:val="009A298F"/>
    <w:rsid w:val="009A3396"/>
    <w:rsid w:val="009A62FF"/>
    <w:rsid w:val="009A6417"/>
    <w:rsid w:val="009A7F1E"/>
    <w:rsid w:val="009B0641"/>
    <w:rsid w:val="009B0C31"/>
    <w:rsid w:val="009B319D"/>
    <w:rsid w:val="009B3297"/>
    <w:rsid w:val="009B41B2"/>
    <w:rsid w:val="009B461F"/>
    <w:rsid w:val="009B571D"/>
    <w:rsid w:val="009B61BB"/>
    <w:rsid w:val="009B6624"/>
    <w:rsid w:val="009B704E"/>
    <w:rsid w:val="009C38D2"/>
    <w:rsid w:val="009C403C"/>
    <w:rsid w:val="009C4458"/>
    <w:rsid w:val="009C6B64"/>
    <w:rsid w:val="009C7C9E"/>
    <w:rsid w:val="009C7FF9"/>
    <w:rsid w:val="009D078E"/>
    <w:rsid w:val="009D0FAA"/>
    <w:rsid w:val="009D3132"/>
    <w:rsid w:val="009D4B84"/>
    <w:rsid w:val="009D5F47"/>
    <w:rsid w:val="009D6BB7"/>
    <w:rsid w:val="009E4068"/>
    <w:rsid w:val="009E60BF"/>
    <w:rsid w:val="009F3F28"/>
    <w:rsid w:val="009F6660"/>
    <w:rsid w:val="00A01097"/>
    <w:rsid w:val="00A030E1"/>
    <w:rsid w:val="00A03D3A"/>
    <w:rsid w:val="00A03E18"/>
    <w:rsid w:val="00A03E86"/>
    <w:rsid w:val="00A04483"/>
    <w:rsid w:val="00A04E29"/>
    <w:rsid w:val="00A05603"/>
    <w:rsid w:val="00A07B5C"/>
    <w:rsid w:val="00A07B94"/>
    <w:rsid w:val="00A111E5"/>
    <w:rsid w:val="00A111F0"/>
    <w:rsid w:val="00A11F72"/>
    <w:rsid w:val="00A12084"/>
    <w:rsid w:val="00A125E7"/>
    <w:rsid w:val="00A1349F"/>
    <w:rsid w:val="00A13C66"/>
    <w:rsid w:val="00A16176"/>
    <w:rsid w:val="00A169F5"/>
    <w:rsid w:val="00A16A47"/>
    <w:rsid w:val="00A171F2"/>
    <w:rsid w:val="00A17D1C"/>
    <w:rsid w:val="00A20805"/>
    <w:rsid w:val="00A218C1"/>
    <w:rsid w:val="00A22B89"/>
    <w:rsid w:val="00A24F32"/>
    <w:rsid w:val="00A25AF9"/>
    <w:rsid w:val="00A268C7"/>
    <w:rsid w:val="00A270DA"/>
    <w:rsid w:val="00A27316"/>
    <w:rsid w:val="00A27650"/>
    <w:rsid w:val="00A278D8"/>
    <w:rsid w:val="00A3161D"/>
    <w:rsid w:val="00A333C2"/>
    <w:rsid w:val="00A34645"/>
    <w:rsid w:val="00A3597D"/>
    <w:rsid w:val="00A35DDF"/>
    <w:rsid w:val="00A3745E"/>
    <w:rsid w:val="00A37729"/>
    <w:rsid w:val="00A403A6"/>
    <w:rsid w:val="00A41A7E"/>
    <w:rsid w:val="00A42967"/>
    <w:rsid w:val="00A429D4"/>
    <w:rsid w:val="00A4686C"/>
    <w:rsid w:val="00A469E8"/>
    <w:rsid w:val="00A46BD6"/>
    <w:rsid w:val="00A50217"/>
    <w:rsid w:val="00A5157C"/>
    <w:rsid w:val="00A52453"/>
    <w:rsid w:val="00A53A11"/>
    <w:rsid w:val="00A54552"/>
    <w:rsid w:val="00A5467C"/>
    <w:rsid w:val="00A5501B"/>
    <w:rsid w:val="00A55C98"/>
    <w:rsid w:val="00A56B5A"/>
    <w:rsid w:val="00A56FFA"/>
    <w:rsid w:val="00A60AFD"/>
    <w:rsid w:val="00A6116E"/>
    <w:rsid w:val="00A645F1"/>
    <w:rsid w:val="00A649B6"/>
    <w:rsid w:val="00A66298"/>
    <w:rsid w:val="00A67B55"/>
    <w:rsid w:val="00A708CC"/>
    <w:rsid w:val="00A70BEE"/>
    <w:rsid w:val="00A716F4"/>
    <w:rsid w:val="00A72474"/>
    <w:rsid w:val="00A72B57"/>
    <w:rsid w:val="00A72EDA"/>
    <w:rsid w:val="00A7486D"/>
    <w:rsid w:val="00A7487A"/>
    <w:rsid w:val="00A749C5"/>
    <w:rsid w:val="00A74F43"/>
    <w:rsid w:val="00A752F7"/>
    <w:rsid w:val="00A766F2"/>
    <w:rsid w:val="00A76DF0"/>
    <w:rsid w:val="00A800D6"/>
    <w:rsid w:val="00A812A7"/>
    <w:rsid w:val="00A8299B"/>
    <w:rsid w:val="00A82AB2"/>
    <w:rsid w:val="00A83051"/>
    <w:rsid w:val="00A842C3"/>
    <w:rsid w:val="00A84305"/>
    <w:rsid w:val="00A849C2"/>
    <w:rsid w:val="00A91C38"/>
    <w:rsid w:val="00A92639"/>
    <w:rsid w:val="00A92700"/>
    <w:rsid w:val="00A935D6"/>
    <w:rsid w:val="00A97FD1"/>
    <w:rsid w:val="00AA0E6C"/>
    <w:rsid w:val="00AA12A5"/>
    <w:rsid w:val="00AA2B3A"/>
    <w:rsid w:val="00AA2D7F"/>
    <w:rsid w:val="00AA3706"/>
    <w:rsid w:val="00AA681C"/>
    <w:rsid w:val="00AA69DB"/>
    <w:rsid w:val="00AB3A26"/>
    <w:rsid w:val="00AB4235"/>
    <w:rsid w:val="00AB466C"/>
    <w:rsid w:val="00AB5DE5"/>
    <w:rsid w:val="00AB7147"/>
    <w:rsid w:val="00AB75CF"/>
    <w:rsid w:val="00AC2599"/>
    <w:rsid w:val="00AC2754"/>
    <w:rsid w:val="00AC2E9D"/>
    <w:rsid w:val="00AC367C"/>
    <w:rsid w:val="00AC4151"/>
    <w:rsid w:val="00AC4E48"/>
    <w:rsid w:val="00AD1264"/>
    <w:rsid w:val="00AD484D"/>
    <w:rsid w:val="00AD5ADA"/>
    <w:rsid w:val="00AD65D3"/>
    <w:rsid w:val="00AD66EE"/>
    <w:rsid w:val="00AD77B6"/>
    <w:rsid w:val="00AE1430"/>
    <w:rsid w:val="00AE2181"/>
    <w:rsid w:val="00AE5FCB"/>
    <w:rsid w:val="00AF0732"/>
    <w:rsid w:val="00AF0C5E"/>
    <w:rsid w:val="00AF1224"/>
    <w:rsid w:val="00AF2944"/>
    <w:rsid w:val="00AF4579"/>
    <w:rsid w:val="00AF49D2"/>
    <w:rsid w:val="00AF4D7A"/>
    <w:rsid w:val="00AF531A"/>
    <w:rsid w:val="00AF6DB2"/>
    <w:rsid w:val="00AF7C18"/>
    <w:rsid w:val="00B00F0C"/>
    <w:rsid w:val="00B02533"/>
    <w:rsid w:val="00B03D5B"/>
    <w:rsid w:val="00B05D03"/>
    <w:rsid w:val="00B05F6A"/>
    <w:rsid w:val="00B070AD"/>
    <w:rsid w:val="00B11D5D"/>
    <w:rsid w:val="00B13C8E"/>
    <w:rsid w:val="00B15320"/>
    <w:rsid w:val="00B1573B"/>
    <w:rsid w:val="00B16053"/>
    <w:rsid w:val="00B177A6"/>
    <w:rsid w:val="00B177B4"/>
    <w:rsid w:val="00B20993"/>
    <w:rsid w:val="00B218C1"/>
    <w:rsid w:val="00B22BA9"/>
    <w:rsid w:val="00B241FA"/>
    <w:rsid w:val="00B32A37"/>
    <w:rsid w:val="00B32AB2"/>
    <w:rsid w:val="00B32DAB"/>
    <w:rsid w:val="00B35989"/>
    <w:rsid w:val="00B366F5"/>
    <w:rsid w:val="00B37152"/>
    <w:rsid w:val="00B373F3"/>
    <w:rsid w:val="00B4002D"/>
    <w:rsid w:val="00B43D27"/>
    <w:rsid w:val="00B442E0"/>
    <w:rsid w:val="00B44B22"/>
    <w:rsid w:val="00B46A32"/>
    <w:rsid w:val="00B46C63"/>
    <w:rsid w:val="00B500FD"/>
    <w:rsid w:val="00B51143"/>
    <w:rsid w:val="00B542E4"/>
    <w:rsid w:val="00B543C2"/>
    <w:rsid w:val="00B54584"/>
    <w:rsid w:val="00B54CE7"/>
    <w:rsid w:val="00B559BE"/>
    <w:rsid w:val="00B569DF"/>
    <w:rsid w:val="00B60323"/>
    <w:rsid w:val="00B60E79"/>
    <w:rsid w:val="00B611F9"/>
    <w:rsid w:val="00B62BC5"/>
    <w:rsid w:val="00B64B94"/>
    <w:rsid w:val="00B66338"/>
    <w:rsid w:val="00B66BA1"/>
    <w:rsid w:val="00B70B40"/>
    <w:rsid w:val="00B7263C"/>
    <w:rsid w:val="00B73075"/>
    <w:rsid w:val="00B76539"/>
    <w:rsid w:val="00B767CA"/>
    <w:rsid w:val="00B80973"/>
    <w:rsid w:val="00B810EC"/>
    <w:rsid w:val="00B83706"/>
    <w:rsid w:val="00B87066"/>
    <w:rsid w:val="00B90DD6"/>
    <w:rsid w:val="00B911FC"/>
    <w:rsid w:val="00B92A2D"/>
    <w:rsid w:val="00B951C6"/>
    <w:rsid w:val="00BA2BC7"/>
    <w:rsid w:val="00BA3B66"/>
    <w:rsid w:val="00BA4B5B"/>
    <w:rsid w:val="00BB04F1"/>
    <w:rsid w:val="00BB25FC"/>
    <w:rsid w:val="00BB423A"/>
    <w:rsid w:val="00BB4B8F"/>
    <w:rsid w:val="00BC0A19"/>
    <w:rsid w:val="00BC1864"/>
    <w:rsid w:val="00BC1A2C"/>
    <w:rsid w:val="00BC1DDC"/>
    <w:rsid w:val="00BC2D82"/>
    <w:rsid w:val="00BC4910"/>
    <w:rsid w:val="00BC64B4"/>
    <w:rsid w:val="00BC64C3"/>
    <w:rsid w:val="00BC67B5"/>
    <w:rsid w:val="00BC78CE"/>
    <w:rsid w:val="00BD082E"/>
    <w:rsid w:val="00BD1290"/>
    <w:rsid w:val="00BD2982"/>
    <w:rsid w:val="00BD5FD6"/>
    <w:rsid w:val="00BD6506"/>
    <w:rsid w:val="00BE2A6B"/>
    <w:rsid w:val="00BE3B29"/>
    <w:rsid w:val="00BE5960"/>
    <w:rsid w:val="00BE7A04"/>
    <w:rsid w:val="00BF037F"/>
    <w:rsid w:val="00BF2403"/>
    <w:rsid w:val="00BF2680"/>
    <w:rsid w:val="00BF2C19"/>
    <w:rsid w:val="00BF3FC4"/>
    <w:rsid w:val="00BF41C4"/>
    <w:rsid w:val="00BF5592"/>
    <w:rsid w:val="00BF5E7F"/>
    <w:rsid w:val="00BF64C7"/>
    <w:rsid w:val="00C004A5"/>
    <w:rsid w:val="00C007B1"/>
    <w:rsid w:val="00C00B0F"/>
    <w:rsid w:val="00C016D5"/>
    <w:rsid w:val="00C02639"/>
    <w:rsid w:val="00C038DD"/>
    <w:rsid w:val="00C05209"/>
    <w:rsid w:val="00C06268"/>
    <w:rsid w:val="00C06EF4"/>
    <w:rsid w:val="00C0757E"/>
    <w:rsid w:val="00C100DE"/>
    <w:rsid w:val="00C10EE3"/>
    <w:rsid w:val="00C11A41"/>
    <w:rsid w:val="00C1306F"/>
    <w:rsid w:val="00C20CBE"/>
    <w:rsid w:val="00C21370"/>
    <w:rsid w:val="00C22558"/>
    <w:rsid w:val="00C22807"/>
    <w:rsid w:val="00C23266"/>
    <w:rsid w:val="00C23A12"/>
    <w:rsid w:val="00C24427"/>
    <w:rsid w:val="00C2442F"/>
    <w:rsid w:val="00C25955"/>
    <w:rsid w:val="00C318A8"/>
    <w:rsid w:val="00C35DCA"/>
    <w:rsid w:val="00C36C73"/>
    <w:rsid w:val="00C40A77"/>
    <w:rsid w:val="00C41FC9"/>
    <w:rsid w:val="00C41FEC"/>
    <w:rsid w:val="00C42121"/>
    <w:rsid w:val="00C42A52"/>
    <w:rsid w:val="00C44176"/>
    <w:rsid w:val="00C45A73"/>
    <w:rsid w:val="00C46902"/>
    <w:rsid w:val="00C473F6"/>
    <w:rsid w:val="00C4781E"/>
    <w:rsid w:val="00C47ADE"/>
    <w:rsid w:val="00C506E9"/>
    <w:rsid w:val="00C50F1F"/>
    <w:rsid w:val="00C51F12"/>
    <w:rsid w:val="00C53CE9"/>
    <w:rsid w:val="00C53DB9"/>
    <w:rsid w:val="00C55818"/>
    <w:rsid w:val="00C57934"/>
    <w:rsid w:val="00C6219B"/>
    <w:rsid w:val="00C6268C"/>
    <w:rsid w:val="00C6569A"/>
    <w:rsid w:val="00C65ADB"/>
    <w:rsid w:val="00C7155D"/>
    <w:rsid w:val="00C71F00"/>
    <w:rsid w:val="00C71FA4"/>
    <w:rsid w:val="00C762B6"/>
    <w:rsid w:val="00C777C5"/>
    <w:rsid w:val="00C77C70"/>
    <w:rsid w:val="00C8010E"/>
    <w:rsid w:val="00C80F40"/>
    <w:rsid w:val="00C84C94"/>
    <w:rsid w:val="00C87C2F"/>
    <w:rsid w:val="00C87E6F"/>
    <w:rsid w:val="00C907FF"/>
    <w:rsid w:val="00C90867"/>
    <w:rsid w:val="00C90B43"/>
    <w:rsid w:val="00C911F1"/>
    <w:rsid w:val="00C92FEE"/>
    <w:rsid w:val="00C9528F"/>
    <w:rsid w:val="00C9575A"/>
    <w:rsid w:val="00CA1800"/>
    <w:rsid w:val="00CA4E36"/>
    <w:rsid w:val="00CA4F06"/>
    <w:rsid w:val="00CA4FAA"/>
    <w:rsid w:val="00CA572D"/>
    <w:rsid w:val="00CA739D"/>
    <w:rsid w:val="00CA73EC"/>
    <w:rsid w:val="00CA75DE"/>
    <w:rsid w:val="00CA78BB"/>
    <w:rsid w:val="00CB1BE4"/>
    <w:rsid w:val="00CB26D9"/>
    <w:rsid w:val="00CB3328"/>
    <w:rsid w:val="00CB6924"/>
    <w:rsid w:val="00CB7947"/>
    <w:rsid w:val="00CB7EE5"/>
    <w:rsid w:val="00CC0AA3"/>
    <w:rsid w:val="00CC3741"/>
    <w:rsid w:val="00CC55B6"/>
    <w:rsid w:val="00CC576A"/>
    <w:rsid w:val="00CC6121"/>
    <w:rsid w:val="00CC6DD2"/>
    <w:rsid w:val="00CD0D59"/>
    <w:rsid w:val="00CD2D12"/>
    <w:rsid w:val="00CD2F39"/>
    <w:rsid w:val="00CD3B95"/>
    <w:rsid w:val="00CD4B9C"/>
    <w:rsid w:val="00CD4D61"/>
    <w:rsid w:val="00CD74C0"/>
    <w:rsid w:val="00CD7ACD"/>
    <w:rsid w:val="00CE09A8"/>
    <w:rsid w:val="00CE1A90"/>
    <w:rsid w:val="00CE39D5"/>
    <w:rsid w:val="00CE3B13"/>
    <w:rsid w:val="00CE5955"/>
    <w:rsid w:val="00CF0056"/>
    <w:rsid w:val="00CF0F12"/>
    <w:rsid w:val="00CF46CD"/>
    <w:rsid w:val="00CF5C2A"/>
    <w:rsid w:val="00CF68F5"/>
    <w:rsid w:val="00D0074D"/>
    <w:rsid w:val="00D00B7B"/>
    <w:rsid w:val="00D04F39"/>
    <w:rsid w:val="00D10EE8"/>
    <w:rsid w:val="00D1125A"/>
    <w:rsid w:val="00D11D9A"/>
    <w:rsid w:val="00D126F2"/>
    <w:rsid w:val="00D131DB"/>
    <w:rsid w:val="00D14E64"/>
    <w:rsid w:val="00D166D8"/>
    <w:rsid w:val="00D168E2"/>
    <w:rsid w:val="00D17476"/>
    <w:rsid w:val="00D22026"/>
    <w:rsid w:val="00D220D3"/>
    <w:rsid w:val="00D22923"/>
    <w:rsid w:val="00D22A38"/>
    <w:rsid w:val="00D22B1E"/>
    <w:rsid w:val="00D23339"/>
    <w:rsid w:val="00D23B73"/>
    <w:rsid w:val="00D24C0E"/>
    <w:rsid w:val="00D258D4"/>
    <w:rsid w:val="00D25E81"/>
    <w:rsid w:val="00D26688"/>
    <w:rsid w:val="00D30185"/>
    <w:rsid w:val="00D31734"/>
    <w:rsid w:val="00D33145"/>
    <w:rsid w:val="00D333DE"/>
    <w:rsid w:val="00D3420C"/>
    <w:rsid w:val="00D3458C"/>
    <w:rsid w:val="00D35DEE"/>
    <w:rsid w:val="00D37D77"/>
    <w:rsid w:val="00D424A8"/>
    <w:rsid w:val="00D50722"/>
    <w:rsid w:val="00D51250"/>
    <w:rsid w:val="00D53F64"/>
    <w:rsid w:val="00D55978"/>
    <w:rsid w:val="00D55C2A"/>
    <w:rsid w:val="00D571D2"/>
    <w:rsid w:val="00D57771"/>
    <w:rsid w:val="00D60F21"/>
    <w:rsid w:val="00D6128E"/>
    <w:rsid w:val="00D6329A"/>
    <w:rsid w:val="00D63546"/>
    <w:rsid w:val="00D71A19"/>
    <w:rsid w:val="00D72A2F"/>
    <w:rsid w:val="00D74317"/>
    <w:rsid w:val="00D75B30"/>
    <w:rsid w:val="00D775DB"/>
    <w:rsid w:val="00D82731"/>
    <w:rsid w:val="00D82A61"/>
    <w:rsid w:val="00D834EE"/>
    <w:rsid w:val="00D83C61"/>
    <w:rsid w:val="00D84C8B"/>
    <w:rsid w:val="00D851AF"/>
    <w:rsid w:val="00D8604F"/>
    <w:rsid w:val="00D878AE"/>
    <w:rsid w:val="00D878BD"/>
    <w:rsid w:val="00D87F31"/>
    <w:rsid w:val="00D902F4"/>
    <w:rsid w:val="00D924E0"/>
    <w:rsid w:val="00D93377"/>
    <w:rsid w:val="00D97A78"/>
    <w:rsid w:val="00DA1980"/>
    <w:rsid w:val="00DA1F5D"/>
    <w:rsid w:val="00DA2D56"/>
    <w:rsid w:val="00DA5BB5"/>
    <w:rsid w:val="00DA6566"/>
    <w:rsid w:val="00DA6A2E"/>
    <w:rsid w:val="00DA76C9"/>
    <w:rsid w:val="00DB1923"/>
    <w:rsid w:val="00DB3CA0"/>
    <w:rsid w:val="00DB3F8A"/>
    <w:rsid w:val="00DB41B7"/>
    <w:rsid w:val="00DB50FB"/>
    <w:rsid w:val="00DB50FE"/>
    <w:rsid w:val="00DB53B2"/>
    <w:rsid w:val="00DB7728"/>
    <w:rsid w:val="00DB77E8"/>
    <w:rsid w:val="00DC07A6"/>
    <w:rsid w:val="00DC1EF6"/>
    <w:rsid w:val="00DC4C4C"/>
    <w:rsid w:val="00DC5D24"/>
    <w:rsid w:val="00DC67DD"/>
    <w:rsid w:val="00DC757B"/>
    <w:rsid w:val="00DC77AB"/>
    <w:rsid w:val="00DD17F4"/>
    <w:rsid w:val="00DD190B"/>
    <w:rsid w:val="00DD3886"/>
    <w:rsid w:val="00DD4070"/>
    <w:rsid w:val="00DD4DE4"/>
    <w:rsid w:val="00DD6CF1"/>
    <w:rsid w:val="00DD6F91"/>
    <w:rsid w:val="00DE0E51"/>
    <w:rsid w:val="00DE265C"/>
    <w:rsid w:val="00DE2FD9"/>
    <w:rsid w:val="00DE5704"/>
    <w:rsid w:val="00DE65CC"/>
    <w:rsid w:val="00DE66A6"/>
    <w:rsid w:val="00DE6B8E"/>
    <w:rsid w:val="00DF0EFF"/>
    <w:rsid w:val="00DF1623"/>
    <w:rsid w:val="00DF2EEB"/>
    <w:rsid w:val="00DF52A0"/>
    <w:rsid w:val="00DF6375"/>
    <w:rsid w:val="00DF79FE"/>
    <w:rsid w:val="00E01127"/>
    <w:rsid w:val="00E02E69"/>
    <w:rsid w:val="00E043DD"/>
    <w:rsid w:val="00E05351"/>
    <w:rsid w:val="00E059E7"/>
    <w:rsid w:val="00E114B9"/>
    <w:rsid w:val="00E117AE"/>
    <w:rsid w:val="00E118EB"/>
    <w:rsid w:val="00E1242D"/>
    <w:rsid w:val="00E15176"/>
    <w:rsid w:val="00E15EC4"/>
    <w:rsid w:val="00E161E6"/>
    <w:rsid w:val="00E17D1F"/>
    <w:rsid w:val="00E2016D"/>
    <w:rsid w:val="00E20DCE"/>
    <w:rsid w:val="00E215B1"/>
    <w:rsid w:val="00E245A5"/>
    <w:rsid w:val="00E2483A"/>
    <w:rsid w:val="00E24E7A"/>
    <w:rsid w:val="00E251DB"/>
    <w:rsid w:val="00E26810"/>
    <w:rsid w:val="00E3209A"/>
    <w:rsid w:val="00E33110"/>
    <w:rsid w:val="00E33E99"/>
    <w:rsid w:val="00E34B30"/>
    <w:rsid w:val="00E41454"/>
    <w:rsid w:val="00E435E8"/>
    <w:rsid w:val="00E45CE1"/>
    <w:rsid w:val="00E468F8"/>
    <w:rsid w:val="00E4710A"/>
    <w:rsid w:val="00E50625"/>
    <w:rsid w:val="00E51CF6"/>
    <w:rsid w:val="00E5238A"/>
    <w:rsid w:val="00E53E08"/>
    <w:rsid w:val="00E5579B"/>
    <w:rsid w:val="00E57CDF"/>
    <w:rsid w:val="00E57D05"/>
    <w:rsid w:val="00E6079B"/>
    <w:rsid w:val="00E6120A"/>
    <w:rsid w:val="00E6192C"/>
    <w:rsid w:val="00E61DD8"/>
    <w:rsid w:val="00E64AB7"/>
    <w:rsid w:val="00E64DAA"/>
    <w:rsid w:val="00E65A6F"/>
    <w:rsid w:val="00E66015"/>
    <w:rsid w:val="00E66C17"/>
    <w:rsid w:val="00E66D06"/>
    <w:rsid w:val="00E6754A"/>
    <w:rsid w:val="00E67B6E"/>
    <w:rsid w:val="00E721D0"/>
    <w:rsid w:val="00E72ED4"/>
    <w:rsid w:val="00E72FAB"/>
    <w:rsid w:val="00E73917"/>
    <w:rsid w:val="00E743F4"/>
    <w:rsid w:val="00E7588E"/>
    <w:rsid w:val="00E75A39"/>
    <w:rsid w:val="00E75CA3"/>
    <w:rsid w:val="00E75FA2"/>
    <w:rsid w:val="00E76043"/>
    <w:rsid w:val="00E7666A"/>
    <w:rsid w:val="00E8371E"/>
    <w:rsid w:val="00E87A1F"/>
    <w:rsid w:val="00E87B03"/>
    <w:rsid w:val="00E92C69"/>
    <w:rsid w:val="00E93699"/>
    <w:rsid w:val="00E9459A"/>
    <w:rsid w:val="00EA061D"/>
    <w:rsid w:val="00EA1CEB"/>
    <w:rsid w:val="00EA2304"/>
    <w:rsid w:val="00EA396E"/>
    <w:rsid w:val="00EA7078"/>
    <w:rsid w:val="00EA7F62"/>
    <w:rsid w:val="00EB2E5E"/>
    <w:rsid w:val="00EB3243"/>
    <w:rsid w:val="00EB3522"/>
    <w:rsid w:val="00EB3C62"/>
    <w:rsid w:val="00EB459C"/>
    <w:rsid w:val="00EB546C"/>
    <w:rsid w:val="00EB59DE"/>
    <w:rsid w:val="00EB7051"/>
    <w:rsid w:val="00EC0CB4"/>
    <w:rsid w:val="00EC130F"/>
    <w:rsid w:val="00EC4E66"/>
    <w:rsid w:val="00EC57D1"/>
    <w:rsid w:val="00EC59D6"/>
    <w:rsid w:val="00EC63B4"/>
    <w:rsid w:val="00EC6C2F"/>
    <w:rsid w:val="00EC6F7D"/>
    <w:rsid w:val="00EC75B3"/>
    <w:rsid w:val="00EC7DA1"/>
    <w:rsid w:val="00ED097E"/>
    <w:rsid w:val="00ED135B"/>
    <w:rsid w:val="00ED38FD"/>
    <w:rsid w:val="00ED440E"/>
    <w:rsid w:val="00ED4CAF"/>
    <w:rsid w:val="00ED571E"/>
    <w:rsid w:val="00ED6C81"/>
    <w:rsid w:val="00ED7661"/>
    <w:rsid w:val="00ED76C7"/>
    <w:rsid w:val="00ED7C6D"/>
    <w:rsid w:val="00EE0C9A"/>
    <w:rsid w:val="00EE0C9E"/>
    <w:rsid w:val="00EE17FC"/>
    <w:rsid w:val="00EE19EE"/>
    <w:rsid w:val="00EE2DBF"/>
    <w:rsid w:val="00EE4462"/>
    <w:rsid w:val="00EF10C1"/>
    <w:rsid w:val="00EF1A4D"/>
    <w:rsid w:val="00EF2E59"/>
    <w:rsid w:val="00EF303C"/>
    <w:rsid w:val="00EF466E"/>
    <w:rsid w:val="00EF602D"/>
    <w:rsid w:val="00EF6E7E"/>
    <w:rsid w:val="00EF7068"/>
    <w:rsid w:val="00EF78DA"/>
    <w:rsid w:val="00F01FC5"/>
    <w:rsid w:val="00F038A3"/>
    <w:rsid w:val="00F03B3D"/>
    <w:rsid w:val="00F04225"/>
    <w:rsid w:val="00F04ABE"/>
    <w:rsid w:val="00F04D76"/>
    <w:rsid w:val="00F056A4"/>
    <w:rsid w:val="00F065E2"/>
    <w:rsid w:val="00F12415"/>
    <w:rsid w:val="00F13609"/>
    <w:rsid w:val="00F13A6E"/>
    <w:rsid w:val="00F151EA"/>
    <w:rsid w:val="00F15F92"/>
    <w:rsid w:val="00F16265"/>
    <w:rsid w:val="00F17683"/>
    <w:rsid w:val="00F20C47"/>
    <w:rsid w:val="00F213F2"/>
    <w:rsid w:val="00F2227E"/>
    <w:rsid w:val="00F22A9B"/>
    <w:rsid w:val="00F22EF6"/>
    <w:rsid w:val="00F2351D"/>
    <w:rsid w:val="00F24570"/>
    <w:rsid w:val="00F248D2"/>
    <w:rsid w:val="00F24988"/>
    <w:rsid w:val="00F25418"/>
    <w:rsid w:val="00F3146E"/>
    <w:rsid w:val="00F32B8D"/>
    <w:rsid w:val="00F33B5C"/>
    <w:rsid w:val="00F3521F"/>
    <w:rsid w:val="00F356D6"/>
    <w:rsid w:val="00F358BE"/>
    <w:rsid w:val="00F3615F"/>
    <w:rsid w:val="00F3695D"/>
    <w:rsid w:val="00F36974"/>
    <w:rsid w:val="00F37465"/>
    <w:rsid w:val="00F43A3F"/>
    <w:rsid w:val="00F440C6"/>
    <w:rsid w:val="00F47147"/>
    <w:rsid w:val="00F52D7D"/>
    <w:rsid w:val="00F53355"/>
    <w:rsid w:val="00F53AF5"/>
    <w:rsid w:val="00F5431C"/>
    <w:rsid w:val="00F544D5"/>
    <w:rsid w:val="00F56678"/>
    <w:rsid w:val="00F56897"/>
    <w:rsid w:val="00F63276"/>
    <w:rsid w:val="00F652AB"/>
    <w:rsid w:val="00F66008"/>
    <w:rsid w:val="00F66CA0"/>
    <w:rsid w:val="00F67058"/>
    <w:rsid w:val="00F67767"/>
    <w:rsid w:val="00F67B4C"/>
    <w:rsid w:val="00F70E0D"/>
    <w:rsid w:val="00F757DE"/>
    <w:rsid w:val="00F802FC"/>
    <w:rsid w:val="00F81EF6"/>
    <w:rsid w:val="00F82DEE"/>
    <w:rsid w:val="00F834CA"/>
    <w:rsid w:val="00F856E7"/>
    <w:rsid w:val="00F85BF5"/>
    <w:rsid w:val="00F85F86"/>
    <w:rsid w:val="00F929C9"/>
    <w:rsid w:val="00F92A6A"/>
    <w:rsid w:val="00F93271"/>
    <w:rsid w:val="00F93447"/>
    <w:rsid w:val="00F95E48"/>
    <w:rsid w:val="00F9664F"/>
    <w:rsid w:val="00F96E39"/>
    <w:rsid w:val="00F97925"/>
    <w:rsid w:val="00F97BA9"/>
    <w:rsid w:val="00FA013A"/>
    <w:rsid w:val="00FA0E0F"/>
    <w:rsid w:val="00FA28B1"/>
    <w:rsid w:val="00FA2B1C"/>
    <w:rsid w:val="00FA2B66"/>
    <w:rsid w:val="00FA31D1"/>
    <w:rsid w:val="00FA4EE4"/>
    <w:rsid w:val="00FA5B28"/>
    <w:rsid w:val="00FA6806"/>
    <w:rsid w:val="00FA6AF8"/>
    <w:rsid w:val="00FA72C8"/>
    <w:rsid w:val="00FA7F07"/>
    <w:rsid w:val="00FB0EF4"/>
    <w:rsid w:val="00FB115F"/>
    <w:rsid w:val="00FB15BB"/>
    <w:rsid w:val="00FB16C6"/>
    <w:rsid w:val="00FB3770"/>
    <w:rsid w:val="00FB3E84"/>
    <w:rsid w:val="00FB44A7"/>
    <w:rsid w:val="00FB495D"/>
    <w:rsid w:val="00FB4C83"/>
    <w:rsid w:val="00FB4FA6"/>
    <w:rsid w:val="00FB530F"/>
    <w:rsid w:val="00FB7695"/>
    <w:rsid w:val="00FC1309"/>
    <w:rsid w:val="00FC4827"/>
    <w:rsid w:val="00FC6D4B"/>
    <w:rsid w:val="00FC705C"/>
    <w:rsid w:val="00FC71F5"/>
    <w:rsid w:val="00FD13E9"/>
    <w:rsid w:val="00FD25C3"/>
    <w:rsid w:val="00FD376D"/>
    <w:rsid w:val="00FD58C9"/>
    <w:rsid w:val="00FD5D2A"/>
    <w:rsid w:val="00FD7D72"/>
    <w:rsid w:val="00FD7E5D"/>
    <w:rsid w:val="00FE085D"/>
    <w:rsid w:val="00FE0A1A"/>
    <w:rsid w:val="00FE1328"/>
    <w:rsid w:val="00FE20D0"/>
    <w:rsid w:val="00FE28D4"/>
    <w:rsid w:val="00FE3133"/>
    <w:rsid w:val="00FE521A"/>
    <w:rsid w:val="00FE5568"/>
    <w:rsid w:val="00FE7F9E"/>
    <w:rsid w:val="00FF0540"/>
    <w:rsid w:val="00FF19A4"/>
    <w:rsid w:val="00FF68A9"/>
    <w:rsid w:val="00FF7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190"/>
  <w15:docId w15:val="{254BAFAA-9BDB-4C0D-8FD2-C9C553E2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BD"/>
    <w:pPr>
      <w:jc w:val="both"/>
    </w:pPr>
    <w:rPr>
      <w:lang w:val="en-US"/>
    </w:rPr>
  </w:style>
  <w:style w:type="paragraph" w:styleId="Balk1">
    <w:name w:val="heading 1"/>
    <w:basedOn w:val="Normal"/>
    <w:next w:val="Normal"/>
    <w:link w:val="Balk1Char"/>
    <w:uiPriority w:val="9"/>
    <w:qFormat/>
    <w:rsid w:val="00EB3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EB3C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1C06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unhideWhenUsed/>
    <w:qFormat/>
    <w:rsid w:val="007C571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unhideWhenUsed/>
    <w:qFormat/>
    <w:rsid w:val="00B62BC5"/>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qFormat/>
    <w:rsid w:val="00B62BC5"/>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unhideWhenUsed/>
    <w:qFormat/>
    <w:rsid w:val="00B62BC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unhideWhenUsed/>
    <w:qFormat/>
    <w:rsid w:val="00B62B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qFormat/>
    <w:rsid w:val="00B62B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F79C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F79C1"/>
    <w:rPr>
      <w:lang w:val="en-US"/>
    </w:rPr>
  </w:style>
  <w:style w:type="paragraph" w:styleId="AltBilgi">
    <w:name w:val="footer"/>
    <w:basedOn w:val="Normal"/>
    <w:link w:val="AltBilgiChar"/>
    <w:uiPriority w:val="99"/>
    <w:unhideWhenUsed/>
    <w:rsid w:val="008F79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F79C1"/>
    <w:rPr>
      <w:lang w:val="en-US"/>
    </w:rPr>
  </w:style>
  <w:style w:type="table" w:styleId="TabloKlavuzu">
    <w:name w:val="Table Grid"/>
    <w:basedOn w:val="NormalTablo"/>
    <w:uiPriority w:val="59"/>
    <w:rsid w:val="008F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Klavuz1">
    <w:name w:val="Açık Kılavuz1"/>
    <w:basedOn w:val="NormalTablo"/>
    <w:uiPriority w:val="62"/>
    <w:rsid w:val="008F79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eParagraf">
    <w:name w:val="List Paragraph"/>
    <w:basedOn w:val="Normal"/>
    <w:uiPriority w:val="34"/>
    <w:qFormat/>
    <w:rsid w:val="008F79C1"/>
    <w:pPr>
      <w:ind w:left="720"/>
      <w:contextualSpacing/>
    </w:pPr>
    <w:rPr>
      <w:lang w:val="tr-TR"/>
    </w:rPr>
  </w:style>
  <w:style w:type="character" w:styleId="YerTutucuMetni">
    <w:name w:val="Placeholder Text"/>
    <w:basedOn w:val="VarsaylanParagrafYazTipi"/>
    <w:uiPriority w:val="99"/>
    <w:semiHidden/>
    <w:rsid w:val="004A0FD0"/>
    <w:rPr>
      <w:color w:val="808080"/>
    </w:rPr>
  </w:style>
  <w:style w:type="table" w:customStyle="1" w:styleId="AkGlgeleme1">
    <w:name w:val="Açık Gölgeleme1"/>
    <w:basedOn w:val="NormalTablo"/>
    <w:uiPriority w:val="60"/>
    <w:rsid w:val="003A6D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k2Char">
    <w:name w:val="Başlık 2 Char"/>
    <w:basedOn w:val="VarsaylanParagrafYazTipi"/>
    <w:link w:val="Balk2"/>
    <w:uiPriority w:val="9"/>
    <w:rsid w:val="00EB3C62"/>
    <w:rPr>
      <w:rFonts w:asciiTheme="majorHAnsi" w:eastAsiaTheme="majorEastAsia" w:hAnsiTheme="majorHAnsi" w:cstheme="majorBidi"/>
      <w:color w:val="365F91" w:themeColor="accent1" w:themeShade="BF"/>
      <w:sz w:val="26"/>
      <w:szCs w:val="26"/>
      <w:lang w:val="en-US"/>
    </w:rPr>
  </w:style>
  <w:style w:type="character" w:customStyle="1" w:styleId="Balk1Char">
    <w:name w:val="Başlık 1 Char"/>
    <w:basedOn w:val="VarsaylanParagrafYazTipi"/>
    <w:link w:val="Balk1"/>
    <w:uiPriority w:val="9"/>
    <w:rsid w:val="00EB3C62"/>
    <w:rPr>
      <w:rFonts w:asciiTheme="majorHAnsi" w:eastAsiaTheme="majorEastAsia" w:hAnsiTheme="majorHAnsi" w:cstheme="majorBidi"/>
      <w:color w:val="365F91" w:themeColor="accent1" w:themeShade="BF"/>
      <w:sz w:val="32"/>
      <w:szCs w:val="32"/>
      <w:lang w:val="en-US"/>
    </w:rPr>
  </w:style>
  <w:style w:type="table" w:styleId="KlavuzTablo1Ak">
    <w:name w:val="Grid Table 1 Light"/>
    <w:basedOn w:val="NormalTablo"/>
    <w:uiPriority w:val="46"/>
    <w:rsid w:val="00C11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k3Char">
    <w:name w:val="Başlık 3 Char"/>
    <w:basedOn w:val="VarsaylanParagrafYazTipi"/>
    <w:link w:val="Balk3"/>
    <w:uiPriority w:val="9"/>
    <w:rsid w:val="001C0643"/>
    <w:rPr>
      <w:rFonts w:asciiTheme="majorHAnsi" w:eastAsiaTheme="majorEastAsia" w:hAnsiTheme="majorHAnsi" w:cstheme="majorBidi"/>
      <w:color w:val="243F60" w:themeColor="accent1" w:themeShade="7F"/>
      <w:sz w:val="24"/>
      <w:szCs w:val="24"/>
      <w:lang w:val="en-US"/>
    </w:rPr>
  </w:style>
  <w:style w:type="paragraph" w:styleId="TBal">
    <w:name w:val="TOC Heading"/>
    <w:basedOn w:val="Balk1"/>
    <w:next w:val="Normal"/>
    <w:uiPriority w:val="39"/>
    <w:unhideWhenUsed/>
    <w:qFormat/>
    <w:rsid w:val="00D33145"/>
    <w:pPr>
      <w:spacing w:line="259" w:lineRule="auto"/>
      <w:outlineLvl w:val="9"/>
    </w:pPr>
  </w:style>
  <w:style w:type="paragraph" w:styleId="T2">
    <w:name w:val="toc 2"/>
    <w:basedOn w:val="Normal"/>
    <w:next w:val="Normal"/>
    <w:autoRedefine/>
    <w:uiPriority w:val="39"/>
    <w:unhideWhenUsed/>
    <w:rsid w:val="00D33145"/>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D33145"/>
    <w:pPr>
      <w:spacing w:after="100" w:line="259" w:lineRule="auto"/>
    </w:pPr>
    <w:rPr>
      <w:rFonts w:eastAsiaTheme="minorEastAsia" w:cs="Times New Roman"/>
    </w:rPr>
  </w:style>
  <w:style w:type="paragraph" w:styleId="T3">
    <w:name w:val="toc 3"/>
    <w:basedOn w:val="Normal"/>
    <w:next w:val="Normal"/>
    <w:autoRedefine/>
    <w:uiPriority w:val="39"/>
    <w:unhideWhenUsed/>
    <w:rsid w:val="00D33145"/>
    <w:pPr>
      <w:spacing w:after="100" w:line="259" w:lineRule="auto"/>
      <w:ind w:left="440"/>
    </w:pPr>
    <w:rPr>
      <w:rFonts w:eastAsiaTheme="minorEastAsia" w:cs="Times New Roman"/>
    </w:rPr>
  </w:style>
  <w:style w:type="character" w:styleId="Kpr">
    <w:name w:val="Hyperlink"/>
    <w:basedOn w:val="VarsaylanParagrafYazTipi"/>
    <w:uiPriority w:val="99"/>
    <w:unhideWhenUsed/>
    <w:rsid w:val="001277D5"/>
    <w:rPr>
      <w:color w:val="0000FF" w:themeColor="hyperlink"/>
      <w:u w:val="single"/>
    </w:rPr>
  </w:style>
  <w:style w:type="character" w:customStyle="1" w:styleId="Balk4Char">
    <w:name w:val="Başlık 4 Char"/>
    <w:basedOn w:val="VarsaylanParagrafYazTipi"/>
    <w:link w:val="Balk4"/>
    <w:uiPriority w:val="9"/>
    <w:rsid w:val="007C571E"/>
    <w:rPr>
      <w:rFonts w:asciiTheme="majorHAnsi" w:eastAsiaTheme="majorEastAsia" w:hAnsiTheme="majorHAnsi" w:cstheme="majorBidi"/>
      <w:i/>
      <w:iCs/>
      <w:color w:val="365F91" w:themeColor="accent1" w:themeShade="BF"/>
      <w:lang w:val="en-US"/>
    </w:rPr>
  </w:style>
  <w:style w:type="character" w:customStyle="1" w:styleId="Balk5Char">
    <w:name w:val="Başlık 5 Char"/>
    <w:basedOn w:val="VarsaylanParagrafYazTipi"/>
    <w:link w:val="Balk5"/>
    <w:uiPriority w:val="9"/>
    <w:rsid w:val="00B62BC5"/>
    <w:rPr>
      <w:rFonts w:asciiTheme="majorHAnsi" w:eastAsiaTheme="majorEastAsia" w:hAnsiTheme="majorHAnsi" w:cstheme="majorBidi"/>
      <w:color w:val="365F91" w:themeColor="accent1" w:themeShade="BF"/>
      <w:lang w:val="en-US"/>
    </w:rPr>
  </w:style>
  <w:style w:type="character" w:customStyle="1" w:styleId="Balk6Char">
    <w:name w:val="Başlık 6 Char"/>
    <w:basedOn w:val="VarsaylanParagrafYazTipi"/>
    <w:link w:val="Balk6"/>
    <w:uiPriority w:val="9"/>
    <w:rsid w:val="00B62BC5"/>
    <w:rPr>
      <w:rFonts w:asciiTheme="majorHAnsi" w:eastAsiaTheme="majorEastAsia" w:hAnsiTheme="majorHAnsi" w:cstheme="majorBidi"/>
      <w:color w:val="243F60" w:themeColor="accent1" w:themeShade="7F"/>
      <w:lang w:val="en-US"/>
    </w:rPr>
  </w:style>
  <w:style w:type="character" w:customStyle="1" w:styleId="Balk7Char">
    <w:name w:val="Başlık 7 Char"/>
    <w:basedOn w:val="VarsaylanParagrafYazTipi"/>
    <w:link w:val="Balk7"/>
    <w:uiPriority w:val="9"/>
    <w:rsid w:val="00B62BC5"/>
    <w:rPr>
      <w:rFonts w:asciiTheme="majorHAnsi" w:eastAsiaTheme="majorEastAsia" w:hAnsiTheme="majorHAnsi" w:cstheme="majorBidi"/>
      <w:i/>
      <w:iCs/>
      <w:color w:val="243F60" w:themeColor="accent1" w:themeShade="7F"/>
      <w:lang w:val="en-US"/>
    </w:rPr>
  </w:style>
  <w:style w:type="character" w:customStyle="1" w:styleId="Balk8Char">
    <w:name w:val="Başlık 8 Char"/>
    <w:basedOn w:val="VarsaylanParagrafYazTipi"/>
    <w:link w:val="Balk8"/>
    <w:uiPriority w:val="9"/>
    <w:rsid w:val="00B62BC5"/>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rsid w:val="00B62BC5"/>
    <w:rPr>
      <w:rFonts w:asciiTheme="majorHAnsi" w:eastAsiaTheme="majorEastAsia" w:hAnsiTheme="majorHAnsi" w:cstheme="majorBidi"/>
      <w:i/>
      <w:iCs/>
      <w:color w:val="272727" w:themeColor="text1" w:themeTint="D8"/>
      <w:sz w:val="21"/>
      <w:szCs w:val="21"/>
      <w:lang w:val="en-US"/>
    </w:rPr>
  </w:style>
  <w:style w:type="paragraph" w:styleId="KonuBal">
    <w:name w:val="Title"/>
    <w:basedOn w:val="Normal"/>
    <w:next w:val="Normal"/>
    <w:link w:val="KonuBalChar"/>
    <w:uiPriority w:val="10"/>
    <w:qFormat/>
    <w:rsid w:val="00B62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2BC5"/>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B62BC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B62BC5"/>
    <w:rPr>
      <w:rFonts w:eastAsiaTheme="minorEastAsia"/>
      <w:color w:val="5A5A5A" w:themeColor="text1" w:themeTint="A5"/>
      <w:spacing w:val="15"/>
      <w:lang w:val="en-US"/>
    </w:rPr>
  </w:style>
  <w:style w:type="character" w:styleId="HafifVurgulama">
    <w:name w:val="Subtle Emphasis"/>
    <w:basedOn w:val="VarsaylanParagrafYazTipi"/>
    <w:uiPriority w:val="19"/>
    <w:qFormat/>
    <w:rsid w:val="00B62BC5"/>
    <w:rPr>
      <w:i/>
      <w:iCs/>
      <w:color w:val="404040" w:themeColor="text1" w:themeTint="BF"/>
    </w:rPr>
  </w:style>
  <w:style w:type="paragraph" w:styleId="ResimYazs">
    <w:name w:val="caption"/>
    <w:basedOn w:val="Normal"/>
    <w:next w:val="Normal"/>
    <w:uiPriority w:val="35"/>
    <w:unhideWhenUsed/>
    <w:qFormat/>
    <w:rsid w:val="00046C22"/>
    <w:pPr>
      <w:spacing w:line="240" w:lineRule="auto"/>
    </w:pPr>
    <w:rPr>
      <w:iCs/>
      <w:sz w:val="18"/>
      <w:szCs w:val="18"/>
    </w:rPr>
  </w:style>
  <w:style w:type="paragraph" w:styleId="HTMLncedenBiimlendirilmi">
    <w:name w:val="HTML Preformatted"/>
    <w:basedOn w:val="Normal"/>
    <w:link w:val="HTMLncedenBiimlendirilmiChar"/>
    <w:uiPriority w:val="99"/>
    <w:semiHidden/>
    <w:unhideWhenUsed/>
    <w:rsid w:val="00C2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C23266"/>
    <w:rPr>
      <w:rFonts w:ascii="Courier New" w:eastAsia="Times New Roman" w:hAnsi="Courier New" w:cs="Courier New"/>
      <w:sz w:val="20"/>
      <w:szCs w:val="20"/>
      <w:lang w:val="en-US"/>
    </w:rPr>
  </w:style>
  <w:style w:type="character" w:customStyle="1" w:styleId="string">
    <w:name w:val="string"/>
    <w:basedOn w:val="VarsaylanParagrafYazTipi"/>
    <w:rsid w:val="00C23266"/>
  </w:style>
  <w:style w:type="character" w:customStyle="1" w:styleId="comment">
    <w:name w:val="comment"/>
    <w:basedOn w:val="VarsaylanParagrafYazTipi"/>
    <w:rsid w:val="00C23266"/>
  </w:style>
  <w:style w:type="paragraph" w:customStyle="1" w:styleId="footer">
    <w:name w:val="footer"/>
    <w:basedOn w:val="Normal"/>
    <w:rsid w:val="00C23266"/>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14824">
      <w:bodyDiv w:val="1"/>
      <w:marLeft w:val="0"/>
      <w:marRight w:val="0"/>
      <w:marTop w:val="0"/>
      <w:marBottom w:val="0"/>
      <w:divBdr>
        <w:top w:val="none" w:sz="0" w:space="0" w:color="auto"/>
        <w:left w:val="none" w:sz="0" w:space="0" w:color="auto"/>
        <w:bottom w:val="none" w:sz="0" w:space="0" w:color="auto"/>
        <w:right w:val="none" w:sz="0" w:space="0" w:color="auto"/>
      </w:divBdr>
    </w:div>
    <w:div w:id="252012019">
      <w:bodyDiv w:val="1"/>
      <w:marLeft w:val="0"/>
      <w:marRight w:val="0"/>
      <w:marTop w:val="0"/>
      <w:marBottom w:val="0"/>
      <w:divBdr>
        <w:top w:val="none" w:sz="0" w:space="0" w:color="auto"/>
        <w:left w:val="none" w:sz="0" w:space="0" w:color="auto"/>
        <w:bottom w:val="none" w:sz="0" w:space="0" w:color="auto"/>
        <w:right w:val="none" w:sz="0" w:space="0" w:color="auto"/>
      </w:divBdr>
    </w:div>
    <w:div w:id="57613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1.vsdx"/><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mathworks.com/products/matlab/"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footer" Target="footer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9E0"/>
    <w:rsid w:val="00045BA3"/>
    <w:rsid w:val="00455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4559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CD2EA-B482-4BEF-BC58-A9F4243B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1</Pages>
  <Words>1821</Words>
  <Characters>10380</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Gokhan</dc:creator>
  <cp:lastModifiedBy>Gokhan</cp:lastModifiedBy>
  <cp:revision>1696</cp:revision>
  <cp:lastPrinted>2020-03-07T17:57:00Z</cp:lastPrinted>
  <dcterms:created xsi:type="dcterms:W3CDTF">2017-04-15T08:14:00Z</dcterms:created>
  <dcterms:modified xsi:type="dcterms:W3CDTF">2020-03-07T17:57:00Z</dcterms:modified>
</cp:coreProperties>
</file>