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9C1" w:rsidRPr="00DA5416" w:rsidRDefault="005300A5" w:rsidP="008F79C1">
      <w:pPr>
        <w:jc w:val="right"/>
        <w:rPr>
          <w:rFonts w:ascii="Arial" w:hAnsi="Arial" w:cs="Arial"/>
          <w:szCs w:val="24"/>
          <w:lang w:val="en-GB"/>
        </w:rPr>
      </w:pPr>
      <w:r w:rsidRPr="00DA5416">
        <w:rPr>
          <w:rFonts w:ascii="Arial" w:hAnsi="Arial" w:cs="Arial"/>
          <w:szCs w:val="24"/>
          <w:lang w:val="en-GB"/>
        </w:rPr>
        <w:t>03</w:t>
      </w:r>
      <w:r w:rsidR="00443A12" w:rsidRPr="00DA5416">
        <w:rPr>
          <w:rFonts w:ascii="Arial" w:hAnsi="Arial" w:cs="Arial"/>
          <w:szCs w:val="24"/>
          <w:lang w:val="en-GB"/>
        </w:rPr>
        <w:t>.0</w:t>
      </w:r>
      <w:r w:rsidRPr="00DA5416">
        <w:rPr>
          <w:rFonts w:ascii="Arial" w:hAnsi="Arial" w:cs="Arial"/>
          <w:szCs w:val="24"/>
          <w:lang w:val="en-GB"/>
        </w:rPr>
        <w:t>5</w:t>
      </w:r>
      <w:r w:rsidR="00443A12" w:rsidRPr="00DA5416">
        <w:rPr>
          <w:rFonts w:ascii="Arial" w:hAnsi="Arial" w:cs="Arial"/>
          <w:szCs w:val="24"/>
          <w:lang w:val="en-GB"/>
        </w:rPr>
        <w:t>.20</w:t>
      </w:r>
      <w:r w:rsidR="001D453E" w:rsidRPr="00DA5416">
        <w:rPr>
          <w:rFonts w:ascii="Arial" w:hAnsi="Arial" w:cs="Arial"/>
          <w:szCs w:val="24"/>
          <w:lang w:val="en-GB"/>
        </w:rPr>
        <w:t>20</w:t>
      </w:r>
    </w:p>
    <w:p w:rsidR="004A0FD0" w:rsidRPr="00DA5416" w:rsidRDefault="004A0FD0" w:rsidP="008F79C1">
      <w:pPr>
        <w:jc w:val="right"/>
        <w:rPr>
          <w:rFonts w:ascii="Arial" w:hAnsi="Arial" w:cs="Arial"/>
          <w:szCs w:val="24"/>
          <w:lang w:val="en-GB"/>
        </w:rPr>
      </w:pPr>
    </w:p>
    <w:p w:rsidR="008F79C1" w:rsidRPr="00DA5416" w:rsidRDefault="008F79C1" w:rsidP="008F79C1">
      <w:pPr>
        <w:jc w:val="center"/>
        <w:rPr>
          <w:rFonts w:ascii="Arial" w:hAnsi="Arial" w:cs="Arial"/>
          <w:szCs w:val="24"/>
          <w:lang w:val="en-GB"/>
        </w:rPr>
      </w:pPr>
      <w:r w:rsidRPr="00DA5416">
        <w:rPr>
          <w:noProof/>
          <w:lang w:val="en-GB"/>
        </w:rPr>
        <w:drawing>
          <wp:inline distT="0" distB="0" distL="0" distR="0">
            <wp:extent cx="1419225" cy="1185470"/>
            <wp:effectExtent l="0" t="0" r="0" b="0"/>
            <wp:docPr id="2" name="Picture 10" descr="http://upload.wikimedia.org/wikipedia/commons/thumb/2/2f/Logo_of_METU.svg/170px-Logo_of_MET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f/Logo_of_METU.svg/170px-Logo_of_MET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185470"/>
                    </a:xfrm>
                    <a:prstGeom prst="rect">
                      <a:avLst/>
                    </a:prstGeom>
                    <a:noFill/>
                    <a:ln>
                      <a:noFill/>
                    </a:ln>
                  </pic:spPr>
                </pic:pic>
              </a:graphicData>
            </a:graphic>
          </wp:inline>
        </w:drawing>
      </w:r>
    </w:p>
    <w:p w:rsidR="008F79C1" w:rsidRPr="00DA5416" w:rsidRDefault="008F79C1" w:rsidP="008F79C1">
      <w:pPr>
        <w:jc w:val="center"/>
        <w:rPr>
          <w:rFonts w:ascii="Arial" w:hAnsi="Arial" w:cs="Arial"/>
          <w:sz w:val="18"/>
          <w:szCs w:val="24"/>
          <w:lang w:val="en-GB"/>
        </w:rPr>
      </w:pPr>
    </w:p>
    <w:p w:rsidR="008F79C1" w:rsidRPr="00DA5416" w:rsidRDefault="008F79C1" w:rsidP="008F79C1">
      <w:pPr>
        <w:jc w:val="center"/>
        <w:rPr>
          <w:rFonts w:ascii="Arial" w:hAnsi="Arial" w:cs="Arial"/>
          <w:b/>
          <w:sz w:val="44"/>
          <w:szCs w:val="56"/>
          <w:lang w:val="en-GB"/>
        </w:rPr>
      </w:pPr>
      <w:r w:rsidRPr="00DA5416">
        <w:rPr>
          <w:rFonts w:ascii="Arial" w:hAnsi="Arial" w:cs="Arial"/>
          <w:b/>
          <w:sz w:val="44"/>
          <w:szCs w:val="56"/>
          <w:lang w:val="en-GB"/>
        </w:rPr>
        <w:t>MIDDLE EAST TECHNICAL UNIVERSITY</w:t>
      </w:r>
    </w:p>
    <w:p w:rsidR="008F79C1" w:rsidRPr="00DA5416" w:rsidRDefault="008F79C1" w:rsidP="008F79C1">
      <w:pPr>
        <w:tabs>
          <w:tab w:val="left" w:pos="3855"/>
        </w:tabs>
        <w:rPr>
          <w:rFonts w:ascii="Arial" w:hAnsi="Arial" w:cs="Arial"/>
          <w:b/>
          <w:szCs w:val="40"/>
          <w:lang w:val="en-GB"/>
        </w:rPr>
      </w:pPr>
      <w:r w:rsidRPr="00DA5416">
        <w:rPr>
          <w:rFonts w:ascii="Arial" w:hAnsi="Arial" w:cs="Arial"/>
          <w:b/>
          <w:szCs w:val="40"/>
          <w:lang w:val="en-GB"/>
        </w:rPr>
        <w:tab/>
      </w:r>
    </w:p>
    <w:p w:rsidR="004A0FD0" w:rsidRPr="00DA5416" w:rsidRDefault="004A0FD0" w:rsidP="008F79C1">
      <w:pPr>
        <w:tabs>
          <w:tab w:val="left" w:pos="3855"/>
        </w:tabs>
        <w:rPr>
          <w:rFonts w:ascii="Arial" w:hAnsi="Arial" w:cs="Arial"/>
          <w:b/>
          <w:szCs w:val="40"/>
          <w:lang w:val="en-GB"/>
        </w:rPr>
      </w:pPr>
    </w:p>
    <w:p w:rsidR="008F79C1" w:rsidRPr="00DA5416" w:rsidRDefault="008F79C1" w:rsidP="008F79C1">
      <w:pPr>
        <w:jc w:val="center"/>
        <w:rPr>
          <w:rFonts w:ascii="Arial" w:hAnsi="Arial" w:cs="Arial"/>
          <w:sz w:val="36"/>
          <w:szCs w:val="48"/>
          <w:lang w:val="en-GB"/>
        </w:rPr>
      </w:pPr>
      <w:r w:rsidRPr="00DA5416">
        <w:rPr>
          <w:rFonts w:ascii="Arial" w:hAnsi="Arial" w:cs="Arial"/>
          <w:sz w:val="40"/>
          <w:szCs w:val="48"/>
          <w:lang w:val="en-GB"/>
        </w:rPr>
        <w:t>DEPARTMENT OF ELECTRICAL AND ELECTRONICS ENGINEERING</w:t>
      </w:r>
    </w:p>
    <w:p w:rsidR="008F79C1" w:rsidRPr="00DA5416" w:rsidRDefault="008F79C1" w:rsidP="008F79C1">
      <w:pPr>
        <w:jc w:val="center"/>
        <w:rPr>
          <w:rFonts w:ascii="Arial" w:hAnsi="Arial" w:cs="Arial"/>
          <w:sz w:val="20"/>
          <w:szCs w:val="48"/>
          <w:lang w:val="en-GB"/>
        </w:rPr>
      </w:pPr>
    </w:p>
    <w:p w:rsidR="004A0FD0" w:rsidRPr="00DA5416" w:rsidRDefault="004A0FD0" w:rsidP="008F79C1">
      <w:pPr>
        <w:jc w:val="center"/>
        <w:rPr>
          <w:rFonts w:ascii="Arial" w:hAnsi="Arial" w:cs="Arial"/>
          <w:sz w:val="20"/>
          <w:szCs w:val="48"/>
          <w:lang w:val="en-GB"/>
        </w:rPr>
      </w:pPr>
    </w:p>
    <w:p w:rsidR="008F79C1" w:rsidRPr="00DA5416" w:rsidRDefault="008F79C1" w:rsidP="008F79C1">
      <w:pPr>
        <w:jc w:val="center"/>
        <w:rPr>
          <w:rFonts w:ascii="Arial" w:hAnsi="Arial" w:cs="Arial"/>
          <w:sz w:val="40"/>
          <w:szCs w:val="48"/>
          <w:lang w:val="en-GB"/>
        </w:rPr>
      </w:pPr>
      <w:r w:rsidRPr="00DA5416">
        <w:rPr>
          <w:rFonts w:ascii="Arial" w:hAnsi="Arial" w:cs="Arial"/>
          <w:b/>
          <w:sz w:val="40"/>
          <w:szCs w:val="48"/>
          <w:lang w:val="en-GB"/>
        </w:rPr>
        <w:t xml:space="preserve">EE </w:t>
      </w:r>
      <w:r w:rsidR="00CD2D12" w:rsidRPr="00DA5416">
        <w:rPr>
          <w:rFonts w:ascii="Arial" w:hAnsi="Arial" w:cs="Arial"/>
          <w:b/>
          <w:sz w:val="40"/>
          <w:szCs w:val="48"/>
          <w:lang w:val="en-GB"/>
        </w:rPr>
        <w:t>568</w:t>
      </w:r>
      <w:r w:rsidRPr="00DA5416">
        <w:rPr>
          <w:rFonts w:ascii="Arial" w:hAnsi="Arial" w:cs="Arial"/>
          <w:b/>
          <w:sz w:val="40"/>
          <w:szCs w:val="48"/>
          <w:lang w:val="en-GB"/>
        </w:rPr>
        <w:t xml:space="preserve"> </w:t>
      </w:r>
      <w:r w:rsidR="00CD2D12" w:rsidRPr="00DA5416">
        <w:rPr>
          <w:rFonts w:ascii="Arial" w:hAnsi="Arial" w:cs="Arial"/>
          <w:sz w:val="40"/>
          <w:szCs w:val="48"/>
          <w:lang w:val="en-GB"/>
        </w:rPr>
        <w:t xml:space="preserve">Project </w:t>
      </w:r>
      <w:r w:rsidR="001947AF" w:rsidRPr="00DA5416">
        <w:rPr>
          <w:rFonts w:ascii="Arial" w:hAnsi="Arial" w:cs="Arial"/>
          <w:sz w:val="40"/>
          <w:szCs w:val="48"/>
          <w:lang w:val="en-GB"/>
        </w:rPr>
        <w:t>#</w:t>
      </w:r>
      <w:r w:rsidR="00EA331D" w:rsidRPr="00DA5416">
        <w:rPr>
          <w:rFonts w:ascii="Arial" w:hAnsi="Arial" w:cs="Arial"/>
          <w:sz w:val="40"/>
          <w:szCs w:val="48"/>
          <w:lang w:val="en-GB"/>
        </w:rPr>
        <w:t>3</w:t>
      </w:r>
    </w:p>
    <w:p w:rsidR="004A0FD0" w:rsidRPr="00DA5416" w:rsidRDefault="004A0FD0" w:rsidP="008F79C1">
      <w:pPr>
        <w:jc w:val="center"/>
        <w:rPr>
          <w:rFonts w:ascii="Arial" w:hAnsi="Arial" w:cs="Arial"/>
          <w:sz w:val="40"/>
          <w:szCs w:val="48"/>
          <w:lang w:val="en-GB"/>
        </w:rPr>
      </w:pPr>
    </w:p>
    <w:p w:rsidR="008F79C1" w:rsidRPr="00DA5416" w:rsidRDefault="008F6122" w:rsidP="008F79C1">
      <w:pPr>
        <w:jc w:val="center"/>
        <w:rPr>
          <w:rFonts w:ascii="Arial" w:hAnsi="Arial" w:cs="Arial"/>
          <w:sz w:val="40"/>
          <w:szCs w:val="48"/>
          <w:lang w:val="en-GB"/>
        </w:rPr>
      </w:pPr>
      <w:r w:rsidRPr="00DA5416">
        <w:rPr>
          <w:rFonts w:ascii="Arial" w:hAnsi="Arial" w:cs="Arial"/>
          <w:sz w:val="40"/>
          <w:szCs w:val="48"/>
          <w:shd w:val="clear" w:color="auto" w:fill="000000" w:themeFill="text1"/>
          <w:lang w:val="en-GB"/>
        </w:rPr>
        <w:pict>
          <v:rect id="_x0000_i1025" style="width:0;height:1.5pt" o:hralign="center" o:hrstd="t" o:hr="t" fillcolor="#a0a0a0" stroked="f"/>
        </w:pict>
      </w:r>
    </w:p>
    <w:p w:rsidR="008F79C1" w:rsidRPr="00DA5416" w:rsidRDefault="008F79C1" w:rsidP="008F79C1">
      <w:pPr>
        <w:jc w:val="center"/>
        <w:rPr>
          <w:rFonts w:ascii="Arial" w:hAnsi="Arial" w:cs="Arial"/>
          <w:sz w:val="36"/>
          <w:szCs w:val="48"/>
          <w:lang w:val="en-GB"/>
        </w:rPr>
      </w:pPr>
    </w:p>
    <w:p w:rsidR="00D538BA" w:rsidRPr="00DA5416" w:rsidRDefault="00335BDB" w:rsidP="008F79C1">
      <w:pPr>
        <w:jc w:val="center"/>
        <w:rPr>
          <w:rFonts w:ascii="Arial" w:hAnsi="Arial" w:cs="Arial"/>
          <w:b/>
          <w:i/>
          <w:sz w:val="36"/>
          <w:szCs w:val="48"/>
          <w:lang w:val="en-GB"/>
        </w:rPr>
      </w:pPr>
      <w:r w:rsidRPr="00DA5416">
        <w:rPr>
          <w:rFonts w:ascii="Arial" w:hAnsi="Arial" w:cs="Arial"/>
          <w:b/>
          <w:i/>
          <w:sz w:val="36"/>
          <w:szCs w:val="48"/>
          <w:lang w:val="en-GB"/>
        </w:rPr>
        <w:t>PM Motor Comparison Analysis</w:t>
      </w:r>
    </w:p>
    <w:p w:rsidR="008F79C1" w:rsidRPr="00DA5416" w:rsidRDefault="008F6122" w:rsidP="008F79C1">
      <w:pPr>
        <w:jc w:val="center"/>
        <w:rPr>
          <w:rFonts w:ascii="Arial" w:hAnsi="Arial" w:cs="Arial"/>
          <w:b/>
          <w:i/>
          <w:sz w:val="36"/>
          <w:szCs w:val="48"/>
          <w:lang w:val="en-GB"/>
        </w:rPr>
      </w:pPr>
      <w:r w:rsidRPr="00DA5416">
        <w:rPr>
          <w:rFonts w:ascii="Arial" w:hAnsi="Arial" w:cs="Arial"/>
          <w:sz w:val="40"/>
          <w:szCs w:val="48"/>
          <w:shd w:val="clear" w:color="auto" w:fill="000000" w:themeFill="text1"/>
          <w:lang w:val="en-GB"/>
        </w:rPr>
        <w:pict>
          <v:rect id="_x0000_i1026" style="width:0;height:1.5pt" o:hralign="center" o:hrstd="t" o:hr="t" fillcolor="#a0a0a0" stroked="f"/>
        </w:pict>
      </w:r>
    </w:p>
    <w:p w:rsidR="008F79C1" w:rsidRPr="00DA5416" w:rsidRDefault="008F79C1" w:rsidP="008F79C1">
      <w:pPr>
        <w:spacing w:line="240" w:lineRule="auto"/>
        <w:rPr>
          <w:rFonts w:ascii="Arial" w:hAnsi="Arial" w:cs="Arial"/>
          <w:sz w:val="28"/>
          <w:szCs w:val="48"/>
          <w:lang w:val="en-GB"/>
        </w:rPr>
      </w:pPr>
    </w:p>
    <w:p w:rsidR="008D75D9" w:rsidRPr="00DA5416" w:rsidRDefault="00800FAC" w:rsidP="008F79C1">
      <w:pPr>
        <w:spacing w:line="240" w:lineRule="auto"/>
        <w:rPr>
          <w:rFonts w:ascii="Arial" w:hAnsi="Arial" w:cs="Arial"/>
          <w:b/>
          <w:sz w:val="28"/>
          <w:szCs w:val="48"/>
          <w:lang w:val="en-GB"/>
        </w:rPr>
      </w:pPr>
      <w:r w:rsidRPr="00DA5416">
        <w:rPr>
          <w:rFonts w:ascii="Arial" w:hAnsi="Arial" w:cs="Arial"/>
          <w:sz w:val="28"/>
          <w:szCs w:val="48"/>
          <w:lang w:val="en-GB"/>
        </w:rPr>
        <w:t>GÖKHAN ÇAKAL</w:t>
      </w:r>
      <w:r w:rsidR="008F79C1" w:rsidRPr="00DA5416">
        <w:rPr>
          <w:rFonts w:ascii="Arial" w:hAnsi="Arial" w:cs="Arial"/>
          <w:sz w:val="28"/>
          <w:szCs w:val="48"/>
          <w:lang w:val="en-GB"/>
        </w:rPr>
        <w:t xml:space="preserve"> – </w:t>
      </w:r>
      <w:r w:rsidR="00A333C2" w:rsidRPr="00DA5416">
        <w:rPr>
          <w:rFonts w:ascii="Arial" w:hAnsi="Arial" w:cs="Arial"/>
          <w:b/>
          <w:sz w:val="28"/>
          <w:szCs w:val="48"/>
          <w:lang w:val="en-GB"/>
        </w:rPr>
        <w:t>2332120</w:t>
      </w:r>
    </w:p>
    <w:p w:rsidR="008D75D9" w:rsidRPr="00DA5416" w:rsidRDefault="008D75D9">
      <w:pPr>
        <w:rPr>
          <w:rFonts w:ascii="Arial" w:hAnsi="Arial" w:cs="Arial"/>
          <w:b/>
          <w:sz w:val="28"/>
          <w:szCs w:val="48"/>
          <w:lang w:val="en-GB"/>
        </w:rPr>
      </w:pPr>
      <w:r w:rsidRPr="00DA5416">
        <w:rPr>
          <w:rFonts w:ascii="Arial" w:hAnsi="Arial" w:cs="Arial"/>
          <w:b/>
          <w:sz w:val="28"/>
          <w:szCs w:val="48"/>
          <w:lang w:val="en-GB"/>
        </w:rPr>
        <w:br w:type="page"/>
      </w:r>
    </w:p>
    <w:p w:rsidR="003A294F" w:rsidRPr="00DA5416" w:rsidRDefault="003A294F" w:rsidP="003A294F">
      <w:pPr>
        <w:pStyle w:val="Balk1"/>
        <w:rPr>
          <w:lang w:val="en-GB"/>
        </w:rPr>
      </w:pPr>
      <w:r w:rsidRPr="00DA5416">
        <w:rPr>
          <w:lang w:val="en-GB"/>
        </w:rPr>
        <w:lastRenderedPageBreak/>
        <w:t>Introduction</w:t>
      </w:r>
    </w:p>
    <w:p w:rsidR="00F856E7" w:rsidRPr="00DA5416" w:rsidRDefault="00F856E7" w:rsidP="00F856E7">
      <w:pPr>
        <w:rPr>
          <w:lang w:val="en-GB"/>
        </w:rPr>
      </w:pPr>
    </w:p>
    <w:p w:rsidR="008C4EB9" w:rsidRPr="00DA5416" w:rsidRDefault="000C0DFA" w:rsidP="00B21AA2">
      <w:pPr>
        <w:rPr>
          <w:lang w:val="en-GB"/>
        </w:rPr>
      </w:pPr>
      <w:r w:rsidRPr="00DA5416">
        <w:rPr>
          <w:lang w:val="en-GB"/>
        </w:rPr>
        <w:tab/>
      </w:r>
      <w:r w:rsidR="00B21AA2">
        <w:rPr>
          <w:lang w:val="en-GB"/>
        </w:rPr>
        <w:t>In this project, basic terminologies in machine design is studied such as electrical loading, magnetic loading or material selection.</w:t>
      </w:r>
      <w:r w:rsidR="00820423">
        <w:rPr>
          <w:lang w:val="en-GB"/>
        </w:rPr>
        <w:t xml:space="preserve"> The project gives overall good understanding of the machine design steps.</w:t>
      </w:r>
      <w:r w:rsidR="00C06D59">
        <w:rPr>
          <w:lang w:val="en-GB"/>
        </w:rPr>
        <w:t xml:space="preserve"> In the first part of the project, magnetic loading is found with the cylindrical stator assumption. Then, in the second part, the electrical loading and machine geometry is defined. Using electrical loading and magnetic loading, the average tangential stress is calculated and torque of the machine is found.</w:t>
      </w:r>
      <w:r w:rsidR="00FD2FBF">
        <w:rPr>
          <w:lang w:val="en-GB"/>
        </w:rPr>
        <w:t xml:space="preserve"> In the last part, the machine is optimized to achieve maximum torque density.</w:t>
      </w:r>
      <w:r w:rsidR="00C94FCF">
        <w:rPr>
          <w:lang w:val="en-GB"/>
        </w:rPr>
        <w:t xml:space="preserve"> The trade-offs between machine geometrical parameters and torque is investigated. Also, for the same outer diameter and volume, Ferrite magnets are used and optimization study is presented to increase the torque density of the Ferrite machine. The comparative study showed us that Neodymium design has 44% more volumetric torque density and it is more favourable.</w:t>
      </w:r>
    </w:p>
    <w:p w:rsidR="00340E60" w:rsidRPr="00DA5416" w:rsidRDefault="00340E60" w:rsidP="003E69BD">
      <w:pPr>
        <w:rPr>
          <w:lang w:val="en-GB"/>
        </w:rPr>
      </w:pPr>
    </w:p>
    <w:p w:rsidR="003A294F" w:rsidRPr="00DA5416" w:rsidRDefault="003A294F" w:rsidP="0003041E">
      <w:pPr>
        <w:rPr>
          <w:lang w:val="en-GB"/>
        </w:rPr>
      </w:pPr>
      <w:r w:rsidRPr="00DA5416">
        <w:rPr>
          <w:lang w:val="en-GB"/>
        </w:rPr>
        <w:br w:type="page"/>
      </w:r>
    </w:p>
    <w:p w:rsidR="004710CD" w:rsidRPr="00DA5416" w:rsidRDefault="003742E0" w:rsidP="00B62BC5">
      <w:pPr>
        <w:pStyle w:val="Balk1"/>
        <w:rPr>
          <w:lang w:val="en-GB"/>
        </w:rPr>
      </w:pPr>
      <w:r w:rsidRPr="00DA5416">
        <w:rPr>
          <w:lang w:val="en-GB"/>
        </w:rPr>
        <w:lastRenderedPageBreak/>
        <w:t>Question</w:t>
      </w:r>
      <w:r w:rsidR="00340E60" w:rsidRPr="00DA5416">
        <w:rPr>
          <w:lang w:val="en-GB"/>
        </w:rPr>
        <w:t xml:space="preserve"> </w:t>
      </w:r>
      <w:r w:rsidR="00DB50FB" w:rsidRPr="00DA5416">
        <w:rPr>
          <w:lang w:val="en-GB"/>
        </w:rPr>
        <w:t>I</w:t>
      </w:r>
      <w:r w:rsidR="00340E60" w:rsidRPr="00DA5416">
        <w:rPr>
          <w:lang w:val="en-GB"/>
        </w:rPr>
        <w:t>:</w:t>
      </w:r>
      <w:r w:rsidR="002E3D8A" w:rsidRPr="00DA5416">
        <w:rPr>
          <w:lang w:val="en-GB"/>
        </w:rPr>
        <w:t xml:space="preserve"> </w:t>
      </w:r>
      <w:r w:rsidR="00D2695E" w:rsidRPr="00DA5416">
        <w:rPr>
          <w:lang w:val="en-GB"/>
        </w:rPr>
        <w:t>Magnetic Loading</w:t>
      </w:r>
    </w:p>
    <w:p w:rsidR="002F00C6" w:rsidRPr="00DA5416" w:rsidRDefault="002F00C6" w:rsidP="002F00C6">
      <w:pPr>
        <w:rPr>
          <w:lang w:val="en-GB"/>
        </w:rPr>
      </w:pPr>
    </w:p>
    <w:p w:rsidR="001F2AF9" w:rsidRPr="00DA5416" w:rsidRDefault="001F2AF9" w:rsidP="001F2AF9">
      <w:pPr>
        <w:pStyle w:val="Balk2"/>
        <w:numPr>
          <w:ilvl w:val="0"/>
          <w:numId w:val="24"/>
        </w:numPr>
        <w:rPr>
          <w:lang w:val="en-GB"/>
        </w:rPr>
      </w:pPr>
      <w:r w:rsidRPr="00DA5416">
        <w:rPr>
          <w:lang w:val="en-GB"/>
        </w:rPr>
        <w:t>Electrical equivalent circuit</w:t>
      </w:r>
    </w:p>
    <w:p w:rsidR="00453E8C" w:rsidRPr="00DA5416" w:rsidRDefault="0021256D" w:rsidP="0021256D">
      <w:pPr>
        <w:rPr>
          <w:lang w:val="en-GB"/>
        </w:rPr>
      </w:pPr>
      <w:r w:rsidRPr="00DA5416">
        <w:rPr>
          <w:lang w:val="en-GB"/>
        </w:rPr>
        <w:tab/>
        <w:t xml:space="preserve">In this part, the stator is assumed to be solid cylinder for 4-pole surface-mount PM machine. In the machine, </w:t>
      </w:r>
      <w:proofErr w:type="spellStart"/>
      <w:r w:rsidRPr="00DA5416">
        <w:rPr>
          <w:lang w:val="en-GB"/>
        </w:rPr>
        <w:t>NdFeB</w:t>
      </w:r>
      <w:proofErr w:type="spellEnd"/>
      <w:r w:rsidRPr="00DA5416">
        <w:rPr>
          <w:lang w:val="en-GB"/>
        </w:rPr>
        <w:t xml:space="preserve"> magnets are used with N42 grade, which has remanence flux density of 1.315 T.</w:t>
      </w:r>
      <w:r w:rsidR="003F4FDB" w:rsidRPr="00DA5416">
        <w:rPr>
          <w:lang w:val="en-GB"/>
        </w:rPr>
        <w:t xml:space="preserve"> The machine is shown in </w:t>
      </w:r>
      <w:r w:rsidR="003F4FDB" w:rsidRPr="00DA5416">
        <w:rPr>
          <w:lang w:val="en-GB"/>
        </w:rPr>
        <w:fldChar w:fldCharType="begin"/>
      </w:r>
      <w:r w:rsidR="003F4FDB" w:rsidRPr="00DA5416">
        <w:rPr>
          <w:lang w:val="en-GB"/>
        </w:rPr>
        <w:instrText xml:space="preserve"> REF _Ref39237660 \h </w:instrText>
      </w:r>
      <w:r w:rsidR="003F4FDB" w:rsidRPr="00DA5416">
        <w:rPr>
          <w:lang w:val="en-GB"/>
        </w:rPr>
      </w:r>
      <w:r w:rsidR="003F4FDB" w:rsidRPr="00DA5416">
        <w:rPr>
          <w:lang w:val="en-GB"/>
        </w:rPr>
        <w:fldChar w:fldCharType="separate"/>
      </w:r>
      <w:r w:rsidR="00AD28B3" w:rsidRPr="00DA5416">
        <w:rPr>
          <w:lang w:val="en-GB"/>
        </w:rPr>
        <w:t xml:space="preserve">Figure </w:t>
      </w:r>
      <w:r w:rsidR="00AD28B3">
        <w:rPr>
          <w:noProof/>
          <w:lang w:val="en-GB"/>
        </w:rPr>
        <w:t>1</w:t>
      </w:r>
      <w:r w:rsidR="003F4FDB" w:rsidRPr="00DA5416">
        <w:rPr>
          <w:lang w:val="en-GB"/>
        </w:rPr>
        <w:fldChar w:fldCharType="end"/>
      </w:r>
      <w:r w:rsidR="003F4FDB" w:rsidRPr="00DA5416">
        <w:rPr>
          <w:lang w:val="en-GB"/>
        </w:rPr>
        <w:t>.</w:t>
      </w:r>
    </w:p>
    <w:p w:rsidR="003F4FDB" w:rsidRPr="00DA5416" w:rsidRDefault="003F4FDB" w:rsidP="003F4FDB">
      <w:pPr>
        <w:jc w:val="center"/>
        <w:rPr>
          <w:lang w:val="en-GB"/>
        </w:rPr>
      </w:pPr>
      <w:r w:rsidRPr="00DA5416">
        <w:rPr>
          <w:noProof/>
          <w:lang w:val="en-GB"/>
        </w:rPr>
        <w:drawing>
          <wp:inline distT="0" distB="0" distL="0" distR="0" wp14:anchorId="69422687" wp14:editId="29CD0640">
            <wp:extent cx="3158837" cy="3214212"/>
            <wp:effectExtent l="0" t="0" r="381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471" cy="3231138"/>
                    </a:xfrm>
                    <a:prstGeom prst="rect">
                      <a:avLst/>
                    </a:prstGeom>
                  </pic:spPr>
                </pic:pic>
              </a:graphicData>
            </a:graphic>
          </wp:inline>
        </w:drawing>
      </w:r>
    </w:p>
    <w:p w:rsidR="003F4FDB" w:rsidRPr="00DA5416" w:rsidRDefault="003F4FDB" w:rsidP="003F4FDB">
      <w:pPr>
        <w:pStyle w:val="ResimYazs"/>
        <w:jc w:val="center"/>
        <w:rPr>
          <w:lang w:val="en-GB"/>
        </w:rPr>
      </w:pPr>
      <w:bookmarkStart w:id="0" w:name="_Ref39237660"/>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1</w:t>
      </w:r>
      <w:r w:rsidRPr="00DA5416">
        <w:rPr>
          <w:lang w:val="en-GB"/>
        </w:rPr>
        <w:fldChar w:fldCharType="end"/>
      </w:r>
      <w:bookmarkEnd w:id="0"/>
      <w:r w:rsidRPr="00DA5416">
        <w:rPr>
          <w:lang w:val="en-GB"/>
        </w:rPr>
        <w:t xml:space="preserve">: </w:t>
      </w:r>
      <w:r w:rsidR="00497BCF" w:rsidRPr="00DA5416">
        <w:rPr>
          <w:lang w:val="en-GB"/>
        </w:rPr>
        <w:t>Analysed</w:t>
      </w:r>
      <w:r w:rsidRPr="00DA5416">
        <w:rPr>
          <w:lang w:val="en-GB"/>
        </w:rPr>
        <w:t xml:space="preserve"> machine</w:t>
      </w:r>
    </w:p>
    <w:p w:rsidR="0054259D" w:rsidRPr="00DA5416" w:rsidRDefault="0054259D" w:rsidP="00A7592A">
      <w:pPr>
        <w:rPr>
          <w:lang w:val="en-GB"/>
        </w:rPr>
      </w:pPr>
    </w:p>
    <w:p w:rsidR="0054554B" w:rsidRPr="00DA5416" w:rsidRDefault="00172FB4" w:rsidP="00A7592A">
      <w:pPr>
        <w:rPr>
          <w:lang w:val="en-GB"/>
        </w:rPr>
      </w:pPr>
      <w:r w:rsidRPr="00DA5416">
        <w:rPr>
          <w:lang w:val="en-GB"/>
        </w:rPr>
        <w:tab/>
        <w:t>The magnetic equivalent circuit of</w:t>
      </w:r>
      <w:r w:rsidR="0054554B" w:rsidRPr="00DA5416">
        <w:rPr>
          <w:lang w:val="en-GB"/>
        </w:rPr>
        <w:t xml:space="preserve"> a magnet can be shown as in </w:t>
      </w:r>
      <w:r w:rsidR="0054554B" w:rsidRPr="00DA5416">
        <w:rPr>
          <w:lang w:val="en-GB"/>
        </w:rPr>
        <w:fldChar w:fldCharType="begin"/>
      </w:r>
      <w:r w:rsidR="0054554B" w:rsidRPr="00DA5416">
        <w:rPr>
          <w:lang w:val="en-GB"/>
        </w:rPr>
        <w:instrText xml:space="preserve"> REF _Ref39237793 \h </w:instrText>
      </w:r>
      <w:r w:rsidR="0054554B" w:rsidRPr="00DA5416">
        <w:rPr>
          <w:lang w:val="en-GB"/>
        </w:rPr>
      </w:r>
      <w:r w:rsidR="0054554B" w:rsidRPr="00DA5416">
        <w:rPr>
          <w:lang w:val="en-GB"/>
        </w:rPr>
        <w:fldChar w:fldCharType="separate"/>
      </w:r>
      <w:r w:rsidR="00AD28B3" w:rsidRPr="00DA5416">
        <w:rPr>
          <w:lang w:val="en-GB"/>
        </w:rPr>
        <w:t xml:space="preserve">Figure </w:t>
      </w:r>
      <w:r w:rsidR="00AD28B3">
        <w:rPr>
          <w:noProof/>
          <w:lang w:val="en-GB"/>
        </w:rPr>
        <w:t>2</w:t>
      </w:r>
      <w:r w:rsidR="0054554B" w:rsidRPr="00DA5416">
        <w:rPr>
          <w:lang w:val="en-GB"/>
        </w:rPr>
        <w:fldChar w:fldCharType="end"/>
      </w:r>
      <w:r w:rsidR="00120887" w:rsidRPr="00DA5416">
        <w:rPr>
          <w:lang w:val="en-GB"/>
        </w:rPr>
        <w:t>.</w:t>
      </w:r>
    </w:p>
    <w:p w:rsidR="00A7592A" w:rsidRPr="00DA5416" w:rsidRDefault="0054554B" w:rsidP="0054554B">
      <w:pPr>
        <w:jc w:val="center"/>
        <w:rPr>
          <w:lang w:val="en-GB"/>
        </w:rPr>
      </w:pPr>
      <w:r w:rsidRPr="00DA5416">
        <w:rPr>
          <w:noProof/>
          <w:lang w:val="en-GB"/>
        </w:rPr>
        <w:drawing>
          <wp:inline distT="0" distB="0" distL="0" distR="0" wp14:anchorId="39758CBB" wp14:editId="6DA4C6B6">
            <wp:extent cx="1672789" cy="1777042"/>
            <wp:effectExtent l="0" t="0" r="381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8386" cy="1782988"/>
                    </a:xfrm>
                    <a:prstGeom prst="rect">
                      <a:avLst/>
                    </a:prstGeom>
                  </pic:spPr>
                </pic:pic>
              </a:graphicData>
            </a:graphic>
          </wp:inline>
        </w:drawing>
      </w:r>
    </w:p>
    <w:p w:rsidR="0054554B" w:rsidRPr="00DA5416" w:rsidRDefault="0054554B" w:rsidP="0054554B">
      <w:pPr>
        <w:pStyle w:val="ResimYazs"/>
        <w:jc w:val="center"/>
        <w:rPr>
          <w:lang w:val="en-GB"/>
        </w:rPr>
      </w:pPr>
      <w:bookmarkStart w:id="1" w:name="_Ref39237793"/>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2</w:t>
      </w:r>
      <w:r w:rsidRPr="00DA5416">
        <w:rPr>
          <w:lang w:val="en-GB"/>
        </w:rPr>
        <w:fldChar w:fldCharType="end"/>
      </w:r>
      <w:bookmarkEnd w:id="1"/>
      <w:r w:rsidRPr="00DA5416">
        <w:rPr>
          <w:lang w:val="en-GB"/>
        </w:rPr>
        <w:t xml:space="preserve">: Electrical </w:t>
      </w:r>
      <w:r w:rsidR="006E7B91" w:rsidRPr="00DA5416">
        <w:rPr>
          <w:lang w:val="en-GB"/>
        </w:rPr>
        <w:t>modelling</w:t>
      </w:r>
      <w:r w:rsidRPr="00DA5416">
        <w:rPr>
          <w:lang w:val="en-GB"/>
        </w:rPr>
        <w:t xml:space="preserve"> of a magnet</w:t>
      </w:r>
    </w:p>
    <w:p w:rsidR="00120887" w:rsidRPr="00DA5416" w:rsidRDefault="008F6122" w:rsidP="0012088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den>
          </m:f>
        </m:oMath>
      </m:oMathPara>
    </w:p>
    <w:p w:rsidR="00120887" w:rsidRPr="00DA5416" w:rsidRDefault="008F6122" w:rsidP="0012088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m:oMathPara>
    </w:p>
    <w:p w:rsidR="00875986" w:rsidRPr="00DA5416" w:rsidRDefault="006F742C" w:rsidP="00120887">
      <w:pPr>
        <w:rPr>
          <w:rFonts w:eastAsiaTheme="minorEastAsia"/>
          <w:lang w:val="en-GB"/>
        </w:rPr>
      </w:pPr>
      <w:r w:rsidRPr="00DA5416">
        <w:rPr>
          <w:rFonts w:eastAsiaTheme="minorEastAsia"/>
          <w:lang w:val="en-GB"/>
        </w:rPr>
        <w:lastRenderedPageBreak/>
        <w:tab/>
        <w:t xml:space="preserve">Then, the electrical equivalent of a pole pair can be found easily. Air gap is also </w:t>
      </w:r>
      <w:proofErr w:type="spellStart"/>
      <w:r w:rsidRPr="00DA5416">
        <w:rPr>
          <w:rFonts w:eastAsiaTheme="minorEastAsia"/>
          <w:lang w:val="en-GB"/>
        </w:rPr>
        <w:t>modeled</w:t>
      </w:r>
      <w:proofErr w:type="spellEnd"/>
      <w:r w:rsidRPr="00DA5416">
        <w:rPr>
          <w:rFonts w:eastAsiaTheme="minorEastAsia"/>
          <w:lang w:val="en-GB"/>
        </w:rPr>
        <w:t xml:space="preserve"> as a series added resistance. In this analysis, the cores are assumed to be infinitely permeable, where there is no MMF drop.</w:t>
      </w:r>
      <w:r w:rsidR="00D23704" w:rsidRPr="00DA5416">
        <w:rPr>
          <w:rFonts w:eastAsiaTheme="minorEastAsia"/>
          <w:lang w:val="en-GB"/>
        </w:rPr>
        <w:t xml:space="preserve"> Then, the electrical circuit model of the machine under one pole can be seen as in </w:t>
      </w:r>
      <w:r w:rsidR="00D23704" w:rsidRPr="00DA5416">
        <w:rPr>
          <w:rFonts w:eastAsiaTheme="minorEastAsia"/>
          <w:lang w:val="en-GB"/>
        </w:rPr>
        <w:fldChar w:fldCharType="begin"/>
      </w:r>
      <w:r w:rsidR="00D23704" w:rsidRPr="00DA5416">
        <w:rPr>
          <w:rFonts w:eastAsiaTheme="minorEastAsia"/>
          <w:lang w:val="en-GB"/>
        </w:rPr>
        <w:instrText xml:space="preserve"> REF _Ref39238605 \h </w:instrText>
      </w:r>
      <w:r w:rsidR="00D23704" w:rsidRPr="00DA5416">
        <w:rPr>
          <w:rFonts w:eastAsiaTheme="minorEastAsia"/>
          <w:lang w:val="en-GB"/>
        </w:rPr>
      </w:r>
      <w:r w:rsidR="00D23704" w:rsidRPr="00DA5416">
        <w:rPr>
          <w:rFonts w:eastAsiaTheme="minorEastAsia"/>
          <w:lang w:val="en-GB"/>
        </w:rPr>
        <w:fldChar w:fldCharType="separate"/>
      </w:r>
      <w:r w:rsidR="00AD28B3" w:rsidRPr="00DA5416">
        <w:rPr>
          <w:lang w:val="en-GB"/>
        </w:rPr>
        <w:t xml:space="preserve">Figure </w:t>
      </w:r>
      <w:r w:rsidR="00AD28B3">
        <w:rPr>
          <w:noProof/>
          <w:lang w:val="en-GB"/>
        </w:rPr>
        <w:t>3</w:t>
      </w:r>
      <w:r w:rsidR="00D23704" w:rsidRPr="00DA5416">
        <w:rPr>
          <w:rFonts w:eastAsiaTheme="minorEastAsia"/>
          <w:lang w:val="en-GB"/>
        </w:rPr>
        <w:fldChar w:fldCharType="end"/>
      </w:r>
      <w:r w:rsidR="00D23704" w:rsidRPr="00DA5416">
        <w:rPr>
          <w:rFonts w:eastAsiaTheme="minorEastAsia"/>
          <w:lang w:val="en-GB"/>
        </w:rPr>
        <w:t>.</w:t>
      </w:r>
    </w:p>
    <w:p w:rsidR="00D23704" w:rsidRPr="00DA5416" w:rsidRDefault="00D23704" w:rsidP="00120887">
      <w:pPr>
        <w:rPr>
          <w:rFonts w:eastAsiaTheme="minorEastAsia"/>
          <w:lang w:val="en-GB"/>
        </w:rPr>
      </w:pPr>
    </w:p>
    <w:p w:rsidR="00875986" w:rsidRPr="00DA5416" w:rsidRDefault="00875986" w:rsidP="00875986">
      <w:pPr>
        <w:jc w:val="center"/>
        <w:rPr>
          <w:lang w:val="en-GB"/>
        </w:rPr>
      </w:pPr>
      <w:r w:rsidRPr="00DA5416">
        <w:rPr>
          <w:lang w:val="en-GB"/>
        </w:rPr>
        <w:object w:dxaOrig="4246" w:dyaOrig="3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2.3pt;height:173.8pt" o:ole="">
            <v:imagedata r:id="rId11" o:title=""/>
          </v:shape>
          <o:OLEObject Type="Embed" ProgID="Visio.Drawing.15" ShapeID="_x0000_i1027" DrawAspect="Content" ObjectID="_1649943391" r:id="rId12"/>
        </w:object>
      </w:r>
    </w:p>
    <w:p w:rsidR="00875986" w:rsidRPr="00DA5416" w:rsidRDefault="00875986" w:rsidP="00875986">
      <w:pPr>
        <w:pStyle w:val="ResimYazs"/>
        <w:jc w:val="center"/>
        <w:rPr>
          <w:lang w:val="en-GB"/>
        </w:rPr>
      </w:pPr>
      <w:bookmarkStart w:id="2" w:name="_Ref39238605"/>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3</w:t>
      </w:r>
      <w:r w:rsidRPr="00DA5416">
        <w:rPr>
          <w:lang w:val="en-GB"/>
        </w:rPr>
        <w:fldChar w:fldCharType="end"/>
      </w:r>
      <w:bookmarkEnd w:id="2"/>
      <w:r w:rsidRPr="00DA5416">
        <w:rPr>
          <w:lang w:val="en-GB"/>
        </w:rPr>
        <w:t>: Electrical equivalent of the machine under one pole pair</w:t>
      </w:r>
    </w:p>
    <w:p w:rsidR="00120887" w:rsidRPr="00DA5416" w:rsidRDefault="00120887" w:rsidP="00120887">
      <w:pPr>
        <w:rPr>
          <w:lang w:val="en-GB"/>
        </w:rPr>
      </w:pPr>
    </w:p>
    <w:p w:rsidR="00D23704" w:rsidRPr="00DA5416" w:rsidRDefault="008B52E0" w:rsidP="00120887">
      <w:pPr>
        <w:rPr>
          <w:lang w:val="en-GB"/>
        </w:rPr>
      </w:pPr>
      <w:r w:rsidRPr="00DA5416">
        <w:rPr>
          <w:lang w:val="en-GB"/>
        </w:rPr>
        <w:tab/>
        <w:t xml:space="preserve">The analytical calculation of air gap flux density </w:t>
      </w:r>
      <w:r w:rsidR="0099101C" w:rsidRPr="00DA5416">
        <w:rPr>
          <w:lang w:val="en-GB"/>
        </w:rPr>
        <w:t>starts with</w:t>
      </w:r>
      <w:r w:rsidR="00157043" w:rsidRPr="00DA5416">
        <w:rPr>
          <w:lang w:val="en-GB"/>
        </w:rPr>
        <w:t xml:space="preserve"> derivation of air gap flux. In the analysis, it is assumed that there is no fringing and leakage flux and air gap flux density has square shape. Then, air gap flux can be derived using electrical equivalent circuit as follows:</w:t>
      </w:r>
    </w:p>
    <w:p w:rsidR="00157043" w:rsidRPr="00DA5416" w:rsidRDefault="008F6122" w:rsidP="00120887">
      <w:pPr>
        <w:rPr>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d>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oMath>
      </m:oMathPara>
    </w:p>
    <w:p w:rsidR="00CD1F3B" w:rsidRPr="00DA5416" w:rsidRDefault="008F6122"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r</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3F4FDB" w:rsidRPr="00DA5416" w:rsidRDefault="008F6122" w:rsidP="002125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den>
          </m:f>
        </m:oMath>
      </m:oMathPara>
    </w:p>
    <w:p w:rsidR="00AC1DCF" w:rsidRPr="00DA5416" w:rsidRDefault="008F6122"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oMath>
      </m:oMathPara>
    </w:p>
    <w:p w:rsidR="00AC1DCF" w:rsidRPr="00DA5416" w:rsidRDefault="008F6122" w:rsidP="0021256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oMath>
      </m:oMathPara>
    </w:p>
    <w:p w:rsidR="00AC1DCF" w:rsidRPr="00DA5416" w:rsidRDefault="008F6122" w:rsidP="00AC1DCF">
      <w:pPr>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m</m:t>
            </m:r>
          </m:sub>
        </m:sSub>
        <m:r>
          <w:rPr>
            <w:rFonts w:ascii="Cambria Math" w:eastAsiaTheme="minorEastAsia" w:hAnsi="Cambria Math"/>
            <w:lang w:val="en-GB"/>
          </w:rPr>
          <m:t>=4 mm</m:t>
        </m:r>
      </m:oMath>
      <w:r w:rsidR="00AC1DCF" w:rsidRPr="00DA5416">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r>
          <w:rPr>
            <w:rFonts w:ascii="Cambria Math" w:eastAsiaTheme="minorEastAsia" w:hAnsi="Cambria Math"/>
            <w:lang w:val="en-GB"/>
          </w:rPr>
          <m:t>=1 mm</m:t>
        </m:r>
      </m:oMath>
    </w:p>
    <w:p w:rsidR="00AC1DCF" w:rsidRPr="00DA5416" w:rsidRDefault="008F6122" w:rsidP="00AC1DCF">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*1.315*</m:t>
          </m:r>
          <m:f>
            <m:fPr>
              <m:ctrlPr>
                <w:rPr>
                  <w:rFonts w:ascii="Cambria Math" w:eastAsiaTheme="minorEastAsia" w:hAnsi="Cambria Math"/>
                  <w:i/>
                  <w:lang w:val="en-GB"/>
                </w:rPr>
              </m:ctrlPr>
            </m:fPr>
            <m:num>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1.05</m:t>
                  </m:r>
                </m:den>
              </m:f>
            </m:num>
            <m:den>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1.05</m:t>
                  </m:r>
                </m:den>
              </m:f>
              <m:r>
                <w:rPr>
                  <w:rFonts w:ascii="Cambria Math" w:eastAsiaTheme="minorEastAsia" w:hAnsi="Cambria Math"/>
                  <w:lang w:val="en-GB"/>
                </w:rPr>
                <m:t>+1</m:t>
              </m:r>
            </m:den>
          </m:f>
          <m:r>
            <w:rPr>
              <w:rFonts w:ascii="Cambria Math" w:eastAsiaTheme="minorEastAsia" w:hAnsi="Cambria Math"/>
              <w:lang w:val="en-GB"/>
            </w:rPr>
            <m:t xml:space="preserve">=1.04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F6261B" w:rsidRPr="00DA5416" w:rsidRDefault="008F6122" w:rsidP="00AC1DCF">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den>
          </m:f>
          <m:r>
            <w:rPr>
              <w:rFonts w:ascii="Cambria Math" w:eastAsiaTheme="minorEastAsia" w:hAnsi="Cambria Math"/>
              <w:lang w:val="en-GB"/>
            </w:rPr>
            <m:t>=1.04 T</m:t>
          </m:r>
        </m:oMath>
      </m:oMathPara>
    </w:p>
    <w:p w:rsidR="001158C7" w:rsidRPr="00DA5416" w:rsidRDefault="004262AF" w:rsidP="004262AF">
      <w:pPr>
        <w:rPr>
          <w:lang w:val="en-GB"/>
        </w:rPr>
      </w:pPr>
      <w:r w:rsidRPr="00DA5416">
        <w:rPr>
          <w:lang w:val="en-GB"/>
        </w:rPr>
        <w:lastRenderedPageBreak/>
        <w:tab/>
        <w:t>It is found that air gap peak flux density is 1.04 T, analytically. Magnetic field intensity of the magnet can be found as follows</w:t>
      </w:r>
    </w:p>
    <w:p w:rsidR="004262AF" w:rsidRPr="00DA5416" w:rsidRDefault="008F6122" w:rsidP="004262AF">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m</m:t>
              </m:r>
            </m:sub>
          </m:sSub>
        </m:oMath>
      </m:oMathPara>
    </w:p>
    <w:p w:rsidR="004262AF" w:rsidRPr="00DA5416" w:rsidRDefault="008F6122" w:rsidP="004262A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m</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r</m:t>
                  </m:r>
                </m:sub>
              </m:sSub>
            </m:num>
            <m:den>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r</m:t>
                  </m:r>
                </m:sub>
              </m:sSub>
            </m:den>
          </m:f>
          <m:r>
            <w:rPr>
              <w:rFonts w:ascii="Cambria Math" w:eastAsiaTheme="minorEastAsia" w:hAnsi="Cambria Math"/>
              <w:lang w:val="en-GB"/>
            </w:rPr>
            <m:t>=-207.2 kA/m</m:t>
          </m:r>
        </m:oMath>
      </m:oMathPara>
    </w:p>
    <w:p w:rsidR="003A20EC" w:rsidRPr="00DA5416" w:rsidRDefault="003A20EC" w:rsidP="004262AF">
      <w:pPr>
        <w:rPr>
          <w:rFonts w:eastAsiaTheme="minorEastAsia"/>
          <w:lang w:val="en-GB"/>
        </w:rPr>
      </w:pPr>
      <w:r w:rsidRPr="00DA5416">
        <w:rPr>
          <w:rFonts w:eastAsiaTheme="minorEastAsia"/>
          <w:lang w:val="en-GB"/>
        </w:rPr>
        <w:tab/>
        <w:t xml:space="preserve">Then, the BH characteristics of the magnet and its operation point can be shown as in </w:t>
      </w:r>
      <w:r w:rsidRPr="00DA5416">
        <w:rPr>
          <w:rFonts w:eastAsiaTheme="minorEastAsia"/>
          <w:lang w:val="en-GB"/>
        </w:rPr>
        <w:fldChar w:fldCharType="begin"/>
      </w:r>
      <w:r w:rsidRPr="00DA5416">
        <w:rPr>
          <w:rFonts w:eastAsiaTheme="minorEastAsia"/>
          <w:lang w:val="en-GB"/>
        </w:rPr>
        <w:instrText xml:space="preserve"> REF _Ref39239461 \h </w:instrText>
      </w:r>
      <w:r w:rsidRPr="00DA5416">
        <w:rPr>
          <w:rFonts w:eastAsiaTheme="minorEastAsia"/>
          <w:lang w:val="en-GB"/>
        </w:rPr>
      </w:r>
      <w:r w:rsidRPr="00DA5416">
        <w:rPr>
          <w:rFonts w:eastAsiaTheme="minorEastAsia"/>
          <w:lang w:val="en-GB"/>
        </w:rPr>
        <w:fldChar w:fldCharType="separate"/>
      </w:r>
      <w:r w:rsidR="00AD28B3" w:rsidRPr="00DA5416">
        <w:rPr>
          <w:lang w:val="en-GB"/>
        </w:rPr>
        <w:t xml:space="preserve">Figure </w:t>
      </w:r>
      <w:r w:rsidR="00AD28B3">
        <w:rPr>
          <w:noProof/>
          <w:lang w:val="en-GB"/>
        </w:rPr>
        <w:t>4</w:t>
      </w:r>
      <w:r w:rsidRPr="00DA5416">
        <w:rPr>
          <w:rFonts w:eastAsiaTheme="minorEastAsia"/>
          <w:lang w:val="en-GB"/>
        </w:rPr>
        <w:fldChar w:fldCharType="end"/>
      </w:r>
      <w:r w:rsidRPr="00DA5416">
        <w:rPr>
          <w:rFonts w:eastAsiaTheme="minorEastAsia"/>
          <w:lang w:val="en-GB"/>
        </w:rPr>
        <w:t>.</w:t>
      </w:r>
    </w:p>
    <w:p w:rsidR="003A20EC" w:rsidRPr="00DA5416" w:rsidRDefault="003A20EC" w:rsidP="004262AF">
      <w:pPr>
        <w:rPr>
          <w:rFonts w:eastAsiaTheme="minorEastAsia"/>
          <w:lang w:val="en-GB"/>
        </w:rPr>
      </w:pPr>
    </w:p>
    <w:p w:rsidR="003A20EC" w:rsidRPr="00DA5416" w:rsidRDefault="00624929" w:rsidP="00624929">
      <w:pPr>
        <w:jc w:val="center"/>
        <w:rPr>
          <w:lang w:val="en-GB"/>
        </w:rPr>
      </w:pPr>
      <w:r w:rsidRPr="00DA5416">
        <w:rPr>
          <w:lang w:val="en-GB"/>
        </w:rPr>
        <w:object w:dxaOrig="10650" w:dyaOrig="6390">
          <v:shape id="_x0000_i1028" type="#_x0000_t75" style="width:419.6pt;height:252pt" o:ole="">
            <v:imagedata r:id="rId13" o:title=""/>
          </v:shape>
          <o:OLEObject Type="Embed" ProgID="Visio.Drawing.15" ShapeID="_x0000_i1028" DrawAspect="Content" ObjectID="_1649943392" r:id="rId14"/>
        </w:object>
      </w:r>
    </w:p>
    <w:p w:rsidR="003A20EC" w:rsidRPr="00DA5416" w:rsidRDefault="003A20EC" w:rsidP="003A20EC">
      <w:pPr>
        <w:pStyle w:val="ResimYazs"/>
        <w:jc w:val="center"/>
        <w:rPr>
          <w:lang w:val="en-GB"/>
        </w:rPr>
      </w:pPr>
      <w:bookmarkStart w:id="3" w:name="_Ref39239461"/>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4</w:t>
      </w:r>
      <w:r w:rsidRPr="00DA5416">
        <w:rPr>
          <w:lang w:val="en-GB"/>
        </w:rPr>
        <w:fldChar w:fldCharType="end"/>
      </w:r>
      <w:bookmarkEnd w:id="3"/>
      <w:r w:rsidRPr="00DA5416">
        <w:rPr>
          <w:lang w:val="en-GB"/>
        </w:rPr>
        <w:t>: Operation point of the magnet on BH characteristics</w:t>
      </w:r>
    </w:p>
    <w:p w:rsidR="0075289E" w:rsidRPr="00DA5416" w:rsidRDefault="0075289E" w:rsidP="0075289E">
      <w:pPr>
        <w:rPr>
          <w:lang w:val="en-GB"/>
        </w:rPr>
      </w:pPr>
    </w:p>
    <w:p w:rsidR="0075289E" w:rsidRPr="00DA5416" w:rsidRDefault="00415E1A" w:rsidP="00415E1A">
      <w:pPr>
        <w:pStyle w:val="Balk2"/>
        <w:numPr>
          <w:ilvl w:val="0"/>
          <w:numId w:val="24"/>
        </w:numPr>
        <w:rPr>
          <w:lang w:val="en-GB"/>
        </w:rPr>
      </w:pPr>
      <w:r w:rsidRPr="00DA5416">
        <w:rPr>
          <w:lang w:val="en-GB"/>
        </w:rPr>
        <w:t>Magnetic loading</w:t>
      </w:r>
    </w:p>
    <w:p w:rsidR="00415E1A" w:rsidRPr="00DA5416" w:rsidRDefault="00415E1A" w:rsidP="00415E1A">
      <w:pPr>
        <w:rPr>
          <w:lang w:val="en-GB"/>
        </w:rPr>
      </w:pPr>
    </w:p>
    <w:p w:rsidR="00415E1A" w:rsidRPr="00DA5416" w:rsidRDefault="00415E1A" w:rsidP="00415E1A">
      <w:pPr>
        <w:rPr>
          <w:lang w:val="en-GB"/>
        </w:rPr>
      </w:pPr>
      <w:r w:rsidRPr="00DA5416">
        <w:rPr>
          <w:lang w:val="en-GB"/>
        </w:rPr>
        <w:tab/>
        <w:t>Magnetic loading is defined as average of fundamental component of the air gap flux density.</w:t>
      </w:r>
      <w:r w:rsidR="0090100D" w:rsidRPr="00DA5416">
        <w:rPr>
          <w:lang w:val="en-GB"/>
        </w:rPr>
        <w:t xml:space="preserve"> It is assumed in our analysis that air gap flux density has square shaped waveform. Its peak of fundamental component can be found as</w:t>
      </w:r>
    </w:p>
    <w:p w:rsidR="0090100D" w:rsidRPr="00DA5416" w:rsidRDefault="008F6122" w:rsidP="00415E1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square</m:t>
              </m:r>
            </m:sub>
          </m:sSub>
          <m:f>
            <m:fPr>
              <m:ctrlPr>
                <w:rPr>
                  <w:rFonts w:ascii="Cambria Math" w:hAnsi="Cambria Math"/>
                  <w:i/>
                  <w:lang w:val="en-GB"/>
                </w:rPr>
              </m:ctrlPr>
            </m:fPr>
            <m:num>
              <m:r>
                <w:rPr>
                  <w:rFonts w:ascii="Cambria Math" w:hAnsi="Cambria Math"/>
                  <w:lang w:val="en-GB"/>
                </w:rPr>
                <m:t>4</m:t>
              </m:r>
            </m:num>
            <m:den>
              <m:r>
                <w:rPr>
                  <w:rFonts w:ascii="Cambria Math" w:hAnsi="Cambria Math"/>
                  <w:lang w:val="en-GB"/>
                </w:rPr>
                <m:t>π</m:t>
              </m:r>
            </m:den>
          </m:f>
          <m:func>
            <m:funcPr>
              <m:ctrlPr>
                <w:rPr>
                  <w:rFonts w:ascii="Cambria Math" w:hAnsi="Cambria Math"/>
                  <w:i/>
                  <w:lang w:val="en-GB"/>
                </w:rPr>
              </m:ctrlPr>
            </m:funcPr>
            <m:fName>
              <m:r>
                <m:rPr>
                  <m:sty m:val="p"/>
                </m:rPr>
                <w:rPr>
                  <w:rFonts w:ascii="Cambria Math" w:hAnsi="Cambria Math"/>
                  <w:lang w:val="en-GB"/>
                </w:rPr>
                <m:t>sin</m:t>
              </m:r>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m</m:t>
                          </m:r>
                        </m:sub>
                      </m:sSub>
                    </m:num>
                    <m:den>
                      <m:r>
                        <w:rPr>
                          <w:rFonts w:ascii="Cambria Math" w:hAnsi="Cambria Math"/>
                          <w:lang w:val="en-GB"/>
                        </w:rPr>
                        <m:t>2</m:t>
                      </m:r>
                    </m:den>
                  </m:f>
                </m:e>
              </m:d>
            </m:e>
          </m:func>
        </m:oMath>
      </m:oMathPara>
    </w:p>
    <w:p w:rsidR="0090100D" w:rsidRPr="00DA5416" w:rsidRDefault="008F6122" w:rsidP="00415E1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=1.04</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π</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r>
                    <w:rPr>
                      <w:rFonts w:ascii="Cambria Math" w:eastAsiaTheme="minorEastAsia" w:hAnsi="Cambria Math"/>
                      <w:lang w:val="en-GB"/>
                    </w:rPr>
                    <m:t>90*0.8</m:t>
                  </m:r>
                </m:e>
              </m:d>
              <m:r>
                <w:rPr>
                  <w:rFonts w:ascii="Cambria Math" w:eastAsiaTheme="minorEastAsia" w:hAnsi="Cambria Math"/>
                  <w:lang w:val="en-GB"/>
                </w:rPr>
                <m:t>=1.26 T</m:t>
              </m:r>
            </m:e>
          </m:func>
        </m:oMath>
      </m:oMathPara>
    </w:p>
    <w:p w:rsidR="0090100D" w:rsidRPr="00DA5416" w:rsidRDefault="008F6122" w:rsidP="00415E1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=1.26*</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=0.8 T</m:t>
          </m:r>
        </m:oMath>
      </m:oMathPara>
    </w:p>
    <w:p w:rsidR="00225393" w:rsidRPr="00DA5416" w:rsidRDefault="004E58D1" w:rsidP="00225393">
      <w:pPr>
        <w:pStyle w:val="Balk2"/>
        <w:numPr>
          <w:ilvl w:val="0"/>
          <w:numId w:val="24"/>
        </w:numPr>
        <w:rPr>
          <w:rFonts w:eastAsiaTheme="minorEastAsia"/>
          <w:lang w:val="en-GB"/>
        </w:rPr>
      </w:pPr>
      <w:r w:rsidRPr="00DA5416">
        <w:rPr>
          <w:rFonts w:eastAsiaTheme="minorEastAsia"/>
          <w:lang w:val="en-GB"/>
        </w:rPr>
        <w:lastRenderedPageBreak/>
        <w:t>FEA results</w:t>
      </w:r>
    </w:p>
    <w:p w:rsidR="004E58D1" w:rsidRPr="00DA5416" w:rsidRDefault="004E58D1" w:rsidP="004E58D1">
      <w:pPr>
        <w:rPr>
          <w:lang w:val="en-GB"/>
        </w:rPr>
      </w:pPr>
    </w:p>
    <w:p w:rsidR="004152E4" w:rsidRPr="00DA5416" w:rsidRDefault="004E58D1" w:rsidP="004E58D1">
      <w:pPr>
        <w:rPr>
          <w:lang w:val="en-GB"/>
        </w:rPr>
      </w:pPr>
      <w:r w:rsidRPr="00DA5416">
        <w:rPr>
          <w:lang w:val="en-GB"/>
        </w:rPr>
        <w:tab/>
        <w:t xml:space="preserve">Using ANSYS Maxwell, the </w:t>
      </w:r>
      <w:r w:rsidR="00852992" w:rsidRPr="00DA5416">
        <w:rPr>
          <w:lang w:val="en-GB"/>
        </w:rPr>
        <w:t xml:space="preserve">model shown in </w:t>
      </w:r>
      <w:r w:rsidR="00852992" w:rsidRPr="00DA5416">
        <w:rPr>
          <w:lang w:val="en-GB"/>
        </w:rPr>
        <w:fldChar w:fldCharType="begin"/>
      </w:r>
      <w:r w:rsidR="00852992" w:rsidRPr="00DA5416">
        <w:rPr>
          <w:lang w:val="en-GB"/>
        </w:rPr>
        <w:instrText xml:space="preserve"> REF _Ref39237660 \h </w:instrText>
      </w:r>
      <w:r w:rsidR="00852992" w:rsidRPr="00DA5416">
        <w:rPr>
          <w:lang w:val="en-GB"/>
        </w:rPr>
      </w:r>
      <w:r w:rsidR="00852992" w:rsidRPr="00DA5416">
        <w:rPr>
          <w:lang w:val="en-GB"/>
        </w:rPr>
        <w:fldChar w:fldCharType="separate"/>
      </w:r>
      <w:r w:rsidR="00AD28B3" w:rsidRPr="00DA5416">
        <w:rPr>
          <w:lang w:val="en-GB"/>
        </w:rPr>
        <w:t xml:space="preserve">Figure </w:t>
      </w:r>
      <w:r w:rsidR="00AD28B3">
        <w:rPr>
          <w:noProof/>
          <w:lang w:val="en-GB"/>
        </w:rPr>
        <w:t>1</w:t>
      </w:r>
      <w:r w:rsidR="00852992" w:rsidRPr="00DA5416">
        <w:rPr>
          <w:lang w:val="en-GB"/>
        </w:rPr>
        <w:fldChar w:fldCharType="end"/>
      </w:r>
      <w:r w:rsidR="00852992" w:rsidRPr="00DA5416">
        <w:rPr>
          <w:lang w:val="en-GB"/>
        </w:rPr>
        <w:t xml:space="preserve"> is solved.</w:t>
      </w:r>
      <w:r w:rsidR="004152E4" w:rsidRPr="00DA5416">
        <w:rPr>
          <w:lang w:val="en-GB"/>
        </w:rPr>
        <w:t xml:space="preserve"> The results are shown in </w:t>
      </w:r>
      <w:r w:rsidR="004152E4" w:rsidRPr="00DA5416">
        <w:rPr>
          <w:lang w:val="en-GB"/>
        </w:rPr>
        <w:fldChar w:fldCharType="begin"/>
      </w:r>
      <w:r w:rsidR="004152E4" w:rsidRPr="00DA5416">
        <w:rPr>
          <w:lang w:val="en-GB"/>
        </w:rPr>
        <w:instrText xml:space="preserve"> REF _Ref39240358 \h </w:instrText>
      </w:r>
      <w:r w:rsidR="004152E4" w:rsidRPr="00DA5416">
        <w:rPr>
          <w:lang w:val="en-GB"/>
        </w:rPr>
      </w:r>
      <w:r w:rsidR="004152E4" w:rsidRPr="00DA5416">
        <w:rPr>
          <w:lang w:val="en-GB"/>
        </w:rPr>
        <w:fldChar w:fldCharType="separate"/>
      </w:r>
      <w:r w:rsidR="00AD28B3" w:rsidRPr="00DA5416">
        <w:rPr>
          <w:lang w:val="en-GB"/>
        </w:rPr>
        <w:t xml:space="preserve">Figure </w:t>
      </w:r>
      <w:r w:rsidR="00AD28B3">
        <w:rPr>
          <w:noProof/>
          <w:lang w:val="en-GB"/>
        </w:rPr>
        <w:t>5</w:t>
      </w:r>
      <w:r w:rsidR="004152E4" w:rsidRPr="00DA5416">
        <w:rPr>
          <w:lang w:val="en-GB"/>
        </w:rPr>
        <w:fldChar w:fldCharType="end"/>
      </w:r>
      <w:r w:rsidR="004152E4" w:rsidRPr="00DA5416">
        <w:rPr>
          <w:lang w:val="en-GB"/>
        </w:rPr>
        <w:t>.</w:t>
      </w:r>
    </w:p>
    <w:p w:rsidR="004152E4" w:rsidRPr="00DA5416" w:rsidRDefault="004152E4" w:rsidP="004E58D1">
      <w:pPr>
        <w:rPr>
          <w:lang w:val="en-GB"/>
        </w:rPr>
      </w:pPr>
      <w:r w:rsidRPr="00DA5416">
        <w:rPr>
          <w:noProof/>
          <w:lang w:val="en-GB"/>
        </w:rPr>
        <w:drawing>
          <wp:inline distT="0" distB="0" distL="0" distR="0" wp14:anchorId="656819B8" wp14:editId="65AF8D5F">
            <wp:extent cx="5759450" cy="322008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220085"/>
                    </a:xfrm>
                    <a:prstGeom prst="rect">
                      <a:avLst/>
                    </a:prstGeom>
                  </pic:spPr>
                </pic:pic>
              </a:graphicData>
            </a:graphic>
          </wp:inline>
        </w:drawing>
      </w:r>
    </w:p>
    <w:p w:rsidR="004152E4" w:rsidRPr="00DA5416" w:rsidRDefault="004152E4" w:rsidP="004152E4">
      <w:pPr>
        <w:pStyle w:val="ResimYazs"/>
        <w:jc w:val="center"/>
        <w:rPr>
          <w:lang w:val="en-GB"/>
        </w:rPr>
      </w:pPr>
      <w:bookmarkStart w:id="4" w:name="_Ref39240358"/>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5</w:t>
      </w:r>
      <w:r w:rsidRPr="00DA5416">
        <w:rPr>
          <w:lang w:val="en-GB"/>
        </w:rPr>
        <w:fldChar w:fldCharType="end"/>
      </w:r>
      <w:bookmarkEnd w:id="4"/>
      <w:r w:rsidRPr="00DA5416">
        <w:rPr>
          <w:lang w:val="en-GB"/>
        </w:rPr>
        <w:t>: Air gap flux density over one pole-pair</w:t>
      </w:r>
    </w:p>
    <w:p w:rsidR="00C020DB" w:rsidRPr="00DA5416" w:rsidRDefault="00C020DB" w:rsidP="004152E4">
      <w:pPr>
        <w:rPr>
          <w:lang w:val="en-GB"/>
        </w:rPr>
      </w:pPr>
    </w:p>
    <w:p w:rsidR="004152E4" w:rsidRPr="00DA5416" w:rsidRDefault="004152E4" w:rsidP="004152E4">
      <w:pPr>
        <w:rPr>
          <w:lang w:val="en-GB"/>
        </w:rPr>
      </w:pPr>
      <w:r w:rsidRPr="00DA5416">
        <w:rPr>
          <w:lang w:val="en-GB"/>
        </w:rPr>
        <w:tab/>
        <w:t>The results obtained using FEA shows that peak flux density is around 1 T. In our analysis, it was 1.04 T. Therefore, there is less than 5% difference, which is mainly caused by the assumption that there is no leakage and fringing effect and there is no saturation in the cores.</w:t>
      </w:r>
      <w:r w:rsidR="008850A4" w:rsidRPr="00DA5416">
        <w:rPr>
          <w:lang w:val="en-GB"/>
        </w:rPr>
        <w:t xml:space="preserve"> In overall, the obtained results are in good agreement with analytical calculations.</w:t>
      </w:r>
    </w:p>
    <w:p w:rsidR="004E4DF1" w:rsidRPr="00DA5416" w:rsidRDefault="004E4DF1">
      <w:pPr>
        <w:jc w:val="left"/>
        <w:rPr>
          <w:lang w:val="en-GB"/>
        </w:rPr>
      </w:pPr>
      <w:r w:rsidRPr="00DA5416">
        <w:rPr>
          <w:lang w:val="en-GB"/>
        </w:rPr>
        <w:br w:type="page"/>
      </w:r>
    </w:p>
    <w:p w:rsidR="0071264E" w:rsidRPr="00DA5416" w:rsidRDefault="004E4DF1" w:rsidP="004E4DF1">
      <w:pPr>
        <w:pStyle w:val="Balk1"/>
        <w:rPr>
          <w:lang w:val="en-GB"/>
        </w:rPr>
      </w:pPr>
      <w:r w:rsidRPr="00DA5416">
        <w:rPr>
          <w:lang w:val="en-GB"/>
        </w:rPr>
        <w:lastRenderedPageBreak/>
        <w:t>Question II: Electrical Loading &amp; Machine Sizing</w:t>
      </w:r>
    </w:p>
    <w:p w:rsidR="00167A6C" w:rsidRPr="00DA5416" w:rsidRDefault="00167A6C" w:rsidP="00167A6C">
      <w:pPr>
        <w:rPr>
          <w:lang w:val="en-GB"/>
        </w:rPr>
      </w:pPr>
    </w:p>
    <w:p w:rsidR="00CD795E" w:rsidRPr="00DA5416" w:rsidRDefault="004C34B9" w:rsidP="004C34B9">
      <w:pPr>
        <w:pStyle w:val="Balk2"/>
        <w:numPr>
          <w:ilvl w:val="0"/>
          <w:numId w:val="25"/>
        </w:numPr>
        <w:rPr>
          <w:lang w:val="en-GB"/>
        </w:rPr>
      </w:pPr>
      <w:r w:rsidRPr="00DA5416">
        <w:rPr>
          <w:lang w:val="en-GB"/>
        </w:rPr>
        <w:t>Slot number selection</w:t>
      </w:r>
    </w:p>
    <w:p w:rsidR="00CD795E" w:rsidRPr="00DA5416" w:rsidRDefault="00CD795E" w:rsidP="00CD795E">
      <w:pPr>
        <w:pStyle w:val="Balk2"/>
        <w:rPr>
          <w:lang w:val="en-GB"/>
        </w:rPr>
      </w:pPr>
    </w:p>
    <w:p w:rsidR="00C47673" w:rsidRPr="00DA5416" w:rsidRDefault="00CD795E" w:rsidP="00C47673">
      <w:pPr>
        <w:rPr>
          <w:lang w:val="en-GB"/>
        </w:rPr>
      </w:pPr>
      <w:r w:rsidRPr="00DA5416">
        <w:rPr>
          <w:lang w:val="en-GB"/>
        </w:rPr>
        <w:tab/>
        <w:t xml:space="preserve">We have four pole machine. </w:t>
      </w:r>
      <w:r w:rsidR="00DB2204" w:rsidRPr="00DA5416">
        <w:rPr>
          <w:lang w:val="en-GB"/>
        </w:rPr>
        <w:t>Let’s assume inte</w:t>
      </w:r>
      <w:r w:rsidR="00C47673" w:rsidRPr="00DA5416">
        <w:rPr>
          <w:lang w:val="en-GB"/>
        </w:rPr>
        <w:t>gral slot winding with number of slots per pole per phase is two. Then, the number of slots is</w:t>
      </w:r>
    </w:p>
    <w:p w:rsidR="00C47673" w:rsidRPr="00DA5416" w:rsidRDefault="008F6122" w:rsidP="00C47673">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r>
            <w:rPr>
              <w:rFonts w:ascii="Cambria Math" w:hAnsi="Cambria Math"/>
              <w:lang w:val="en-GB"/>
            </w:rPr>
            <m:t>=q*phase*pole=2*3*4</m:t>
          </m:r>
        </m:oMath>
      </m:oMathPara>
    </w:p>
    <w:p w:rsidR="00C47673" w:rsidRPr="00DA5416" w:rsidRDefault="008F6122" w:rsidP="00C47673">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r>
            <w:rPr>
              <w:rFonts w:ascii="Cambria Math" w:hAnsi="Cambria Math"/>
              <w:lang w:val="en-GB"/>
            </w:rPr>
            <m:t>=24 slots</m:t>
          </m:r>
        </m:oMath>
      </m:oMathPara>
    </w:p>
    <w:p w:rsidR="0034095F" w:rsidRPr="00DA5416" w:rsidRDefault="0034095F" w:rsidP="0034095F">
      <w:pPr>
        <w:pStyle w:val="Balk2"/>
        <w:ind w:left="720"/>
        <w:rPr>
          <w:rFonts w:ascii="Times New Roman" w:eastAsiaTheme="minorEastAsia" w:hAnsi="Times New Roman" w:cstheme="minorBidi"/>
          <w:lang w:val="en-GB"/>
        </w:rPr>
      </w:pPr>
    </w:p>
    <w:p w:rsidR="0034095F" w:rsidRPr="00DA5416" w:rsidRDefault="004B2C1C" w:rsidP="00883CCB">
      <w:pPr>
        <w:pStyle w:val="Balk2"/>
        <w:numPr>
          <w:ilvl w:val="0"/>
          <w:numId w:val="25"/>
        </w:numPr>
        <w:rPr>
          <w:rFonts w:ascii="Times New Roman" w:eastAsiaTheme="minorEastAsia" w:hAnsi="Times New Roman" w:cstheme="minorBidi"/>
          <w:lang w:val="en-GB"/>
        </w:rPr>
      </w:pPr>
      <w:r w:rsidRPr="00DA5416">
        <w:rPr>
          <w:lang w:val="en-GB"/>
        </w:rPr>
        <w:t>Wire selection</w:t>
      </w:r>
      <w:r w:rsidR="0034095F" w:rsidRPr="00DA5416">
        <w:rPr>
          <w:lang w:val="en-GB"/>
        </w:rPr>
        <w:tab/>
      </w:r>
    </w:p>
    <w:p w:rsidR="00AC2E86" w:rsidRPr="00DA5416" w:rsidRDefault="00883CCB" w:rsidP="00883CCB">
      <w:pPr>
        <w:rPr>
          <w:lang w:val="en-GB"/>
        </w:rPr>
      </w:pPr>
      <w:r w:rsidRPr="00DA5416">
        <w:rPr>
          <w:lang w:val="en-GB"/>
        </w:rPr>
        <w:tab/>
      </w:r>
    </w:p>
    <w:p w:rsidR="00883CCB" w:rsidRPr="00DA5416" w:rsidRDefault="00AC2E86" w:rsidP="00883CCB">
      <w:pPr>
        <w:rPr>
          <w:lang w:val="en-GB"/>
        </w:rPr>
      </w:pPr>
      <w:r w:rsidRPr="00DA5416">
        <w:rPr>
          <w:lang w:val="en-GB"/>
        </w:rPr>
        <w:tab/>
      </w:r>
      <w:r w:rsidR="00883CCB" w:rsidRPr="00DA5416">
        <w:rPr>
          <w:lang w:val="en-GB"/>
        </w:rPr>
        <w:t>Phase current is 2.5 A</w:t>
      </w:r>
      <w:r w:rsidR="00883CCB" w:rsidRPr="00DA5416">
        <w:rPr>
          <w:vertAlign w:val="subscript"/>
          <w:lang w:val="en-GB"/>
        </w:rPr>
        <w:t>rms</w:t>
      </w:r>
      <w:r w:rsidR="00883CCB" w:rsidRPr="00DA5416">
        <w:rPr>
          <w:lang w:val="en-GB"/>
        </w:rPr>
        <w:t>. With maximum current density of 5 A/mm</w:t>
      </w:r>
      <w:r w:rsidR="00883CCB" w:rsidRPr="00DA5416">
        <w:rPr>
          <w:vertAlign w:val="superscript"/>
          <w:lang w:val="en-GB"/>
        </w:rPr>
        <w:t>2</w:t>
      </w:r>
      <w:r w:rsidR="00883CCB" w:rsidRPr="00DA5416">
        <w:rPr>
          <w:lang w:val="en-GB"/>
        </w:rPr>
        <w:t>, the minimum wire cross sectional area can be found as</w:t>
      </w:r>
    </w:p>
    <w:p w:rsidR="00780C66" w:rsidRPr="00DA5416" w:rsidRDefault="008F6122" w:rsidP="00883CCB">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min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I</m:t>
              </m:r>
            </m:num>
            <m:den>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max</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5</m:t>
              </m:r>
            </m:den>
          </m:f>
          <m:r>
            <w:rPr>
              <w:rFonts w:ascii="Cambria Math" w:hAnsi="Cambria Math"/>
              <w:lang w:val="en-GB"/>
            </w:rPr>
            <m:t>=0.5 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6A3133" w:rsidRPr="00DA5416" w:rsidRDefault="006A3133" w:rsidP="006A3133">
      <w:pPr>
        <w:rPr>
          <w:rFonts w:eastAsiaTheme="minorEastAsia"/>
          <w:lang w:val="en-GB"/>
        </w:rPr>
      </w:pPr>
      <w:r w:rsidRPr="00DA5416">
        <w:rPr>
          <w:rFonts w:eastAsiaTheme="minorEastAsia"/>
          <w:lang w:val="en-GB"/>
        </w:rPr>
        <w:tab/>
        <w:t xml:space="preserve">Using AWG standards, it is found that AWG20 wire has closest value of cross sectional area. Therefore, AWG20 wire is selected with </w:t>
      </w:r>
    </w:p>
    <w:p w:rsidR="00AC2E86" w:rsidRPr="00DA5416" w:rsidRDefault="008F6122" w:rsidP="006A3133">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wire</m:t>
              </m:r>
            </m:sub>
          </m:sSub>
          <m:r>
            <w:rPr>
              <w:rFonts w:ascii="Cambria Math" w:hAnsi="Cambria Math"/>
              <w:lang w:val="en-GB"/>
            </w:rPr>
            <m:t>=0.519 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AC2E86" w:rsidRPr="00DA5416" w:rsidRDefault="00AC2E86" w:rsidP="006A3133">
      <w:pPr>
        <w:jc w:val="center"/>
        <w:rPr>
          <w:rFonts w:eastAsiaTheme="minorEastAsia"/>
          <w:lang w:val="en-GB"/>
        </w:rPr>
      </w:pPr>
    </w:p>
    <w:p w:rsidR="00AC2E86" w:rsidRPr="00DA5416" w:rsidRDefault="00AC2E86" w:rsidP="006A3133">
      <w:pPr>
        <w:jc w:val="center"/>
        <w:rPr>
          <w:rFonts w:eastAsiaTheme="minorEastAsia"/>
          <w:lang w:val="en-GB"/>
        </w:rPr>
      </w:pPr>
    </w:p>
    <w:p w:rsidR="00AC2E86" w:rsidRPr="00DA5416" w:rsidRDefault="00AC2E86" w:rsidP="00AC2E86">
      <w:pPr>
        <w:pStyle w:val="Balk2"/>
        <w:numPr>
          <w:ilvl w:val="0"/>
          <w:numId w:val="25"/>
        </w:numPr>
        <w:rPr>
          <w:rFonts w:eastAsiaTheme="minorEastAsia"/>
          <w:lang w:val="en-GB"/>
        </w:rPr>
      </w:pPr>
      <w:r w:rsidRPr="00DA5416">
        <w:rPr>
          <w:rFonts w:eastAsiaTheme="minorEastAsia"/>
          <w:lang w:val="en-GB"/>
        </w:rPr>
        <w:t>Slot design back core thickness selection</w:t>
      </w:r>
    </w:p>
    <w:p w:rsidR="00AC2E86" w:rsidRPr="00DA5416" w:rsidRDefault="00AC2E86" w:rsidP="00AC2E86">
      <w:pPr>
        <w:rPr>
          <w:lang w:val="en-GB"/>
        </w:rPr>
      </w:pPr>
    </w:p>
    <w:p w:rsidR="00AC2E86" w:rsidRPr="00DA5416" w:rsidRDefault="00AC2E86" w:rsidP="00AC2E86">
      <w:pPr>
        <w:rPr>
          <w:lang w:val="en-GB"/>
        </w:rPr>
      </w:pPr>
      <w:r w:rsidRPr="00DA5416">
        <w:rPr>
          <w:lang w:val="en-GB"/>
        </w:rPr>
        <w:tab/>
      </w:r>
      <w:r w:rsidR="00362FED" w:rsidRPr="00DA5416">
        <w:rPr>
          <w:lang w:val="en-GB"/>
        </w:rPr>
        <w:t xml:space="preserve">We can proceed by selecting a slot radio, which is defined as </w:t>
      </w:r>
    </w:p>
    <w:p w:rsidR="00362FED" w:rsidRPr="00DA5416" w:rsidRDefault="00362FED" w:rsidP="00AC2E86">
      <w:pPr>
        <w:rPr>
          <w:lang w:val="en-GB"/>
        </w:rPr>
      </w:pPr>
      <m:oMathPara>
        <m:oMath>
          <m:r>
            <w:rPr>
              <w:rFonts w:ascii="Cambria Math" w:hAnsi="Cambria Math"/>
              <w:lang w:val="en-GB"/>
            </w:rPr>
            <m:t>d=</m:t>
          </m:r>
          <m:f>
            <m:fPr>
              <m:ctrlPr>
                <w:rPr>
                  <w:rFonts w:ascii="Cambria Math" w:hAnsi="Cambria Math"/>
                  <w:i/>
                  <w:lang w:val="en-GB"/>
                </w:rPr>
              </m:ctrlPr>
            </m:fPr>
            <m:num>
              <m:r>
                <w:rPr>
                  <w:rFonts w:ascii="Cambria Math" w:hAnsi="Cambria Math"/>
                  <w:lang w:val="en-GB"/>
                </w:rPr>
                <m:t>slot inner diameter</m:t>
              </m:r>
            </m:num>
            <m:den>
              <m:r>
                <w:rPr>
                  <w:rFonts w:ascii="Cambria Math" w:hAnsi="Cambria Math"/>
                  <w:lang w:val="en-GB"/>
                </w:rPr>
                <m:t>slot outer diamer</m:t>
              </m:r>
            </m:den>
          </m:f>
        </m:oMath>
      </m:oMathPara>
    </w:p>
    <w:p w:rsidR="00362FED" w:rsidRPr="00DA5416" w:rsidRDefault="00362FED" w:rsidP="00362FED">
      <w:pPr>
        <w:jc w:val="left"/>
        <w:rPr>
          <w:lang w:val="en-GB"/>
        </w:rPr>
      </w:pPr>
      <w:r w:rsidRPr="00DA5416">
        <w:rPr>
          <w:lang w:val="en-GB"/>
        </w:rPr>
        <w:tab/>
        <w:t>Using rule of thumbs defined in the lecture, let’s pick slot ratio of 0.7. Then, the slot inner diameter can be calculated as</w:t>
      </w:r>
    </w:p>
    <w:p w:rsidR="00362FED" w:rsidRPr="00DA5416" w:rsidRDefault="00362FED" w:rsidP="00362FED">
      <w:pPr>
        <w:jc w:val="center"/>
        <w:rPr>
          <w:rFonts w:eastAsiaTheme="minorEastAsia"/>
          <w:lang w:val="en-GB"/>
        </w:rPr>
      </w:pPr>
      <m:oMathPara>
        <m:oMath>
          <m:r>
            <w:rPr>
              <w:rFonts w:ascii="Cambria Math" w:hAnsi="Cambria Math"/>
              <w:lang w:val="en-GB"/>
            </w:rPr>
            <m:t>0.7=</m:t>
          </m:r>
          <m:f>
            <m:fPr>
              <m:ctrlPr>
                <w:rPr>
                  <w:rFonts w:ascii="Cambria Math" w:hAnsi="Cambria Math"/>
                  <w:i/>
                  <w:lang w:val="en-GB"/>
                </w:rPr>
              </m:ctrlPr>
            </m:fPr>
            <m:num>
              <m:r>
                <w:rPr>
                  <w:rFonts w:ascii="Cambria Math" w:hAnsi="Cambria Math"/>
                  <w:lang w:val="en-GB"/>
                </w:rPr>
                <m:t>102 mm</m:t>
              </m:r>
            </m:num>
            <m:den>
              <m:r>
                <w:rPr>
                  <w:rFonts w:ascii="Cambria Math" w:eastAsiaTheme="minorEastAsia" w:hAnsi="Cambria Math"/>
                  <w:lang w:val="en-GB"/>
                </w:rPr>
                <m:t>OD</m:t>
              </m:r>
            </m:den>
          </m:f>
        </m:oMath>
      </m:oMathPara>
    </w:p>
    <w:p w:rsidR="00E17B46" w:rsidRPr="00DA5416" w:rsidRDefault="00362FED" w:rsidP="00362FED">
      <w:pPr>
        <w:jc w:val="center"/>
        <w:rPr>
          <w:rFonts w:eastAsiaTheme="minorEastAsia"/>
          <w:lang w:val="en-GB"/>
        </w:rPr>
      </w:pPr>
      <m:oMathPara>
        <m:oMath>
          <m:r>
            <w:rPr>
              <w:rFonts w:ascii="Cambria Math" w:hAnsi="Cambria Math"/>
              <w:lang w:val="en-GB"/>
            </w:rPr>
            <m:t>OD=145.7 mm</m:t>
          </m:r>
        </m:oMath>
      </m:oMathPara>
    </w:p>
    <w:p w:rsidR="00362FED" w:rsidRPr="00DA5416" w:rsidRDefault="00E17B46" w:rsidP="00362FED">
      <w:pPr>
        <w:jc w:val="center"/>
        <w:rPr>
          <w:rFonts w:eastAsiaTheme="minorEastAsia"/>
          <w:lang w:val="en-GB"/>
        </w:rPr>
      </w:pPr>
      <m:oMath>
        <m:r>
          <w:rPr>
            <w:rFonts w:ascii="Cambria Math" w:hAnsi="Cambria Math"/>
            <w:lang w:val="en-GB"/>
          </w:rPr>
          <m:t>slot height=21.8 mm</m:t>
        </m:r>
      </m:oMath>
      <w:r w:rsidR="00362FED" w:rsidRPr="00DA5416">
        <w:rPr>
          <w:lang w:val="en-GB"/>
        </w:rPr>
        <w:br w:type="page"/>
      </w:r>
    </w:p>
    <w:p w:rsidR="00D61A64" w:rsidRPr="00DA5416" w:rsidRDefault="00F212FD" w:rsidP="00F212FD">
      <w:pPr>
        <w:jc w:val="left"/>
        <w:rPr>
          <w:lang w:val="en-GB"/>
        </w:rPr>
      </w:pPr>
      <w:r w:rsidRPr="00DA5416">
        <w:rPr>
          <w:lang w:val="en-GB"/>
        </w:rPr>
        <w:lastRenderedPageBreak/>
        <w:tab/>
        <w:t xml:space="preserve">In the design, parallel teeth option is preferred. With this selection, the slot area is calculated by drawing the actual stator model as in </w:t>
      </w:r>
      <w:r w:rsidRPr="00DA5416">
        <w:rPr>
          <w:lang w:val="en-GB"/>
        </w:rPr>
        <w:fldChar w:fldCharType="begin"/>
      </w:r>
      <w:r w:rsidRPr="00DA5416">
        <w:rPr>
          <w:lang w:val="en-GB"/>
        </w:rPr>
        <w:instrText xml:space="preserve"> REF _Ref39250701 \h </w:instrText>
      </w:r>
      <w:r w:rsidRPr="00DA5416">
        <w:rPr>
          <w:lang w:val="en-GB"/>
        </w:rPr>
      </w:r>
      <w:r w:rsidRPr="00DA5416">
        <w:rPr>
          <w:lang w:val="en-GB"/>
        </w:rPr>
        <w:fldChar w:fldCharType="separate"/>
      </w:r>
      <w:r w:rsidR="00AD28B3" w:rsidRPr="00DA5416">
        <w:rPr>
          <w:lang w:val="en-GB"/>
        </w:rPr>
        <w:t xml:space="preserve">Figure </w:t>
      </w:r>
      <w:r w:rsidR="00AD28B3">
        <w:rPr>
          <w:noProof/>
          <w:lang w:val="en-GB"/>
        </w:rPr>
        <w:t>6</w:t>
      </w:r>
      <w:r w:rsidRPr="00DA5416">
        <w:rPr>
          <w:lang w:val="en-GB"/>
        </w:rPr>
        <w:fldChar w:fldCharType="end"/>
      </w:r>
      <w:r w:rsidRPr="00DA5416">
        <w:rPr>
          <w:lang w:val="en-GB"/>
        </w:rPr>
        <w:t>.</w:t>
      </w:r>
    </w:p>
    <w:p w:rsidR="00167A6C" w:rsidRPr="00DA5416" w:rsidRDefault="00F212FD" w:rsidP="00D61A64">
      <w:pPr>
        <w:jc w:val="center"/>
        <w:rPr>
          <w:lang w:val="en-GB"/>
        </w:rPr>
      </w:pPr>
      <w:r w:rsidRPr="00DA5416">
        <w:rPr>
          <w:lang w:val="en-GB"/>
        </w:rPr>
        <w:object w:dxaOrig="7485" w:dyaOrig="4590">
          <v:shape id="_x0000_i1029" type="#_x0000_t75" style="width:373.65pt;height:229.65pt" o:ole="">
            <v:imagedata r:id="rId16" o:title=""/>
          </v:shape>
          <o:OLEObject Type="Embed" ProgID="Visio.Drawing.15" ShapeID="_x0000_i1029" DrawAspect="Content" ObjectID="_1649943393" r:id="rId17"/>
        </w:object>
      </w:r>
    </w:p>
    <w:p w:rsidR="00D61A64" w:rsidRPr="00DA5416" w:rsidRDefault="00D61A64" w:rsidP="00D61A64">
      <w:pPr>
        <w:pStyle w:val="ResimYazs"/>
        <w:jc w:val="center"/>
        <w:rPr>
          <w:lang w:val="en-GB"/>
        </w:rPr>
      </w:pPr>
      <w:bookmarkStart w:id="5" w:name="_Ref39250701"/>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6</w:t>
      </w:r>
      <w:r w:rsidRPr="00DA5416">
        <w:rPr>
          <w:lang w:val="en-GB"/>
        </w:rPr>
        <w:fldChar w:fldCharType="end"/>
      </w:r>
      <w:bookmarkEnd w:id="5"/>
      <w:r w:rsidRPr="00DA5416">
        <w:rPr>
          <w:lang w:val="en-GB"/>
        </w:rPr>
        <w:t>: Slot area of the design</w:t>
      </w:r>
    </w:p>
    <w:p w:rsidR="0071264E" w:rsidRPr="00DA5416" w:rsidRDefault="0071264E" w:rsidP="004152E4">
      <w:pPr>
        <w:rPr>
          <w:lang w:val="en-GB"/>
        </w:rPr>
      </w:pPr>
    </w:p>
    <w:p w:rsidR="004762A5" w:rsidRPr="00DA5416" w:rsidRDefault="00F212FD" w:rsidP="004152E4">
      <w:pPr>
        <w:rPr>
          <w:lang w:val="en-GB"/>
        </w:rPr>
      </w:pPr>
      <w:r w:rsidRPr="00DA5416">
        <w:rPr>
          <w:lang w:val="en-GB"/>
        </w:rPr>
        <w:tab/>
        <w:t>It is observed that the slot area is 193 mm</w:t>
      </w:r>
      <w:r w:rsidRPr="00DA5416">
        <w:rPr>
          <w:vertAlign w:val="superscript"/>
          <w:lang w:val="en-GB"/>
        </w:rPr>
        <w:t>2</w:t>
      </w:r>
      <w:r w:rsidRPr="00DA5416">
        <w:rPr>
          <w:lang w:val="en-GB"/>
        </w:rPr>
        <w:t>. Then, assuming that the maximum fill factor is 0.6, the maximum number of turns can be calculated as</w:t>
      </w:r>
    </w:p>
    <w:p w:rsidR="00F212FD" w:rsidRPr="00DA5416" w:rsidRDefault="00F212FD" w:rsidP="004152E4">
      <w:pPr>
        <w:rPr>
          <w:lang w:val="en-GB"/>
        </w:rPr>
      </w:pPr>
    </w:p>
    <w:p w:rsidR="00F212FD" w:rsidRPr="00DA5416" w:rsidRDefault="00197A87" w:rsidP="004152E4">
      <w:pPr>
        <w:rPr>
          <w:rFonts w:eastAsiaTheme="minorEastAsia"/>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max</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slotmax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wire</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slot</m:t>
                  </m:r>
                </m:sub>
              </m:sSub>
            </m:den>
          </m:f>
        </m:oMath>
      </m:oMathPara>
    </w:p>
    <w:p w:rsidR="00AA07FF" w:rsidRPr="00DA5416" w:rsidRDefault="008F6122" w:rsidP="004152E4">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slotmax</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0.6*193</m:t>
              </m:r>
            </m:num>
            <m:den>
              <m:r>
                <w:rPr>
                  <w:rFonts w:ascii="Cambria Math" w:eastAsiaTheme="minorEastAsia" w:hAnsi="Cambria Math"/>
                  <w:lang w:val="en-GB"/>
                </w:rPr>
                <m:t>0.516</m:t>
              </m:r>
            </m:den>
          </m:f>
          <m:r>
            <w:rPr>
              <w:rFonts w:ascii="Cambria Math" w:eastAsiaTheme="minorEastAsia" w:hAnsi="Cambria Math"/>
              <w:lang w:val="en-GB"/>
            </w:rPr>
            <m:t>=224 turns</m:t>
          </m:r>
        </m:oMath>
      </m:oMathPara>
    </w:p>
    <w:p w:rsidR="00AA07FF" w:rsidRPr="00DA5416" w:rsidRDefault="00AA07FF" w:rsidP="004152E4">
      <w:pPr>
        <w:rPr>
          <w:rFonts w:eastAsiaTheme="minorEastAsia"/>
          <w:lang w:val="en-GB"/>
        </w:rPr>
      </w:pPr>
    </w:p>
    <w:p w:rsidR="00AA07FF" w:rsidRPr="00DA5416" w:rsidRDefault="00AA07FF" w:rsidP="004152E4">
      <w:pPr>
        <w:rPr>
          <w:rFonts w:eastAsiaTheme="minorEastAsia"/>
          <w:lang w:val="en-GB"/>
        </w:rPr>
      </w:pPr>
      <w:r w:rsidRPr="00DA5416">
        <w:rPr>
          <w:rFonts w:eastAsiaTheme="minorEastAsia"/>
          <w:lang w:val="en-GB"/>
        </w:rPr>
        <w:tab/>
        <w:t>Let’s choose the number of turns per slot as 200 turns. With this selection, fill factor is</w:t>
      </w:r>
    </w:p>
    <w:p w:rsidR="00AA07FF" w:rsidRPr="00DA5416" w:rsidRDefault="00AA07FF" w:rsidP="004152E4">
      <w:pPr>
        <w:rPr>
          <w:rFonts w:eastAsiaTheme="minorEastAsia"/>
          <w:lang w:val="en-GB"/>
        </w:rPr>
      </w:pPr>
      <m:oMathPara>
        <m:oMath>
          <m:r>
            <w:rPr>
              <w:rFonts w:ascii="Cambria Math" w:eastAsiaTheme="minorEastAsia" w:hAnsi="Cambria Math"/>
              <w:lang w:val="en-GB"/>
            </w:rPr>
            <m:t>ff=</m:t>
          </m:r>
          <m:f>
            <m:fPr>
              <m:ctrlPr>
                <w:rPr>
                  <w:rFonts w:ascii="Cambria Math" w:eastAsiaTheme="minorEastAsia" w:hAnsi="Cambria Math"/>
                  <w:i/>
                  <w:lang w:val="en-GB"/>
                </w:rPr>
              </m:ctrlPr>
            </m:fPr>
            <m:num>
              <m:r>
                <w:rPr>
                  <w:rFonts w:ascii="Cambria Math" w:eastAsiaTheme="minorEastAsia" w:hAnsi="Cambria Math"/>
                  <w:lang w:val="en-GB"/>
                </w:rPr>
                <m:t>0.516*200</m:t>
              </m:r>
            </m:num>
            <m:den>
              <m:r>
                <w:rPr>
                  <w:rFonts w:ascii="Cambria Math" w:eastAsiaTheme="minorEastAsia" w:hAnsi="Cambria Math"/>
                  <w:lang w:val="en-GB"/>
                </w:rPr>
                <m:t>193</m:t>
              </m:r>
            </m:den>
          </m:f>
          <m:r>
            <w:rPr>
              <w:rFonts w:ascii="Cambria Math" w:eastAsiaTheme="minorEastAsia" w:hAnsi="Cambria Math"/>
              <w:lang w:val="en-GB"/>
            </w:rPr>
            <m:t>=0.53</m:t>
          </m:r>
        </m:oMath>
      </m:oMathPara>
    </w:p>
    <w:p w:rsidR="0012231A" w:rsidRPr="00DA5416" w:rsidRDefault="00EE00E7" w:rsidP="004152E4">
      <w:pPr>
        <w:rPr>
          <w:rFonts w:eastAsiaTheme="minorEastAsia"/>
          <w:lang w:val="en-GB"/>
        </w:rPr>
      </w:pPr>
      <w:r w:rsidRPr="00DA5416">
        <w:rPr>
          <w:rFonts w:eastAsiaTheme="minorEastAsia"/>
          <w:lang w:val="en-GB"/>
        </w:rPr>
        <w:tab/>
        <w:t>The back core thickness can be calculated as follows</w:t>
      </w:r>
    </w:p>
    <w:p w:rsidR="00EE00E7" w:rsidRPr="00DA5416" w:rsidRDefault="008F6122" w:rsidP="004152E4">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pole</m:t>
                  </m:r>
                </m:sub>
              </m:sSub>
            </m:num>
            <m:den>
              <m:r>
                <w:rPr>
                  <w:rFonts w:ascii="Cambria Math" w:eastAsiaTheme="minorEastAsia" w:hAnsi="Cambria Math"/>
                  <w:lang w:val="en-GB"/>
                </w:rPr>
                <m:t>2</m:t>
              </m:r>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core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core</m:t>
              </m:r>
            </m:sub>
          </m:sSub>
        </m:oMath>
      </m:oMathPara>
    </w:p>
    <w:p w:rsidR="00391DEB" w:rsidRPr="00DA5416" w:rsidRDefault="008F6122" w:rsidP="004152E4">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num>
            <m:den>
              <m:r>
                <w:rPr>
                  <w:rFonts w:ascii="Cambria Math" w:eastAsiaTheme="minorEastAsia" w:hAnsi="Cambria Math"/>
                  <w:lang w:val="en-GB"/>
                </w:rPr>
                <m:t xml:space="preserve">2 pole </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coremax</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0.8*π*0.101</m:t>
              </m:r>
            </m:num>
            <m:den>
              <m:r>
                <w:rPr>
                  <w:rFonts w:ascii="Cambria Math" w:eastAsiaTheme="minorEastAsia" w:hAnsi="Cambria Math"/>
                  <w:lang w:val="en-GB"/>
                </w:rPr>
                <m:t>2*4*1</m:t>
              </m:r>
            </m:den>
          </m:f>
          <m:r>
            <w:rPr>
              <w:rFonts w:ascii="Cambria Math" w:eastAsiaTheme="minorEastAsia" w:hAnsi="Cambria Math"/>
              <w:lang w:val="en-GB"/>
            </w:rPr>
            <m:t>=32 mm</m:t>
          </m:r>
        </m:oMath>
      </m:oMathPara>
    </w:p>
    <w:p w:rsidR="00F466CB" w:rsidRPr="00DA5416" w:rsidRDefault="00F466CB">
      <w:pPr>
        <w:jc w:val="left"/>
        <w:rPr>
          <w:rFonts w:eastAsiaTheme="minorEastAsia"/>
          <w:lang w:val="en-GB"/>
        </w:rPr>
      </w:pPr>
      <w:r w:rsidRPr="00DA5416">
        <w:rPr>
          <w:rFonts w:eastAsiaTheme="minorEastAsia"/>
          <w:lang w:val="en-GB"/>
        </w:rPr>
        <w:br w:type="page"/>
      </w:r>
    </w:p>
    <w:p w:rsidR="00F466CB" w:rsidRPr="00DA5416" w:rsidRDefault="00517A06" w:rsidP="00F466CB">
      <w:pPr>
        <w:pStyle w:val="Balk2"/>
        <w:numPr>
          <w:ilvl w:val="0"/>
          <w:numId w:val="25"/>
        </w:numPr>
        <w:rPr>
          <w:rFonts w:eastAsiaTheme="minorEastAsia"/>
          <w:lang w:val="en-GB"/>
        </w:rPr>
      </w:pPr>
      <w:r w:rsidRPr="00DA5416">
        <w:rPr>
          <w:rFonts w:eastAsiaTheme="minorEastAsia"/>
          <w:lang w:val="en-GB"/>
        </w:rPr>
        <w:lastRenderedPageBreak/>
        <w:t>Electrical loading</w:t>
      </w:r>
    </w:p>
    <w:p w:rsidR="00517A06" w:rsidRPr="00DA5416" w:rsidRDefault="00517A06" w:rsidP="00517A06">
      <w:pPr>
        <w:rPr>
          <w:lang w:val="en-GB"/>
        </w:rPr>
      </w:pPr>
    </w:p>
    <w:p w:rsidR="00517A06" w:rsidRPr="00DA5416" w:rsidRDefault="00517A06" w:rsidP="00517A06">
      <w:pPr>
        <w:rPr>
          <w:lang w:val="en-GB"/>
        </w:rPr>
      </w:pPr>
      <w:r w:rsidRPr="00DA5416">
        <w:rPr>
          <w:lang w:val="en-GB"/>
        </w:rPr>
        <w:tab/>
        <w:t>The electrical loading is calculated as follows</w:t>
      </w:r>
    </w:p>
    <w:p w:rsidR="00517A06" w:rsidRPr="00DA5416" w:rsidRDefault="00797292" w:rsidP="00517A06">
      <w:pPr>
        <w:rPr>
          <w:rFonts w:eastAsiaTheme="minorEastAsia"/>
          <w:lang w:val="en-GB"/>
        </w:rPr>
      </w:pPr>
      <m:oMathPara>
        <m:oMath>
          <m:r>
            <w:rPr>
              <w:rFonts w:ascii="Cambria Math" w:hAnsi="Cambria Math"/>
              <w:lang w:val="en-GB"/>
            </w:rPr>
            <m:t>A=</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slot</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wire</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airgap</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200*2.5A*24</m:t>
              </m:r>
            </m:num>
            <m:den>
              <m:r>
                <w:rPr>
                  <w:rFonts w:ascii="Cambria Math" w:hAnsi="Cambria Math"/>
                  <w:lang w:val="en-GB"/>
                </w:rPr>
                <m:t>π*0.101</m:t>
              </m:r>
            </m:den>
          </m:f>
          <m:r>
            <w:rPr>
              <w:rFonts w:ascii="Cambria Math" w:hAnsi="Cambria Math"/>
              <w:lang w:val="en-GB"/>
            </w:rPr>
            <m:t>=37.8</m:t>
          </m:r>
          <m:f>
            <m:fPr>
              <m:ctrlPr>
                <w:rPr>
                  <w:rFonts w:ascii="Cambria Math" w:hAnsi="Cambria Math"/>
                  <w:i/>
                  <w:lang w:val="en-GB"/>
                </w:rPr>
              </m:ctrlPr>
            </m:fPr>
            <m:num>
              <m:r>
                <w:rPr>
                  <w:rFonts w:ascii="Cambria Math" w:hAnsi="Cambria Math"/>
                  <w:lang w:val="en-GB"/>
                </w:rPr>
                <m:t>kA</m:t>
              </m:r>
            </m:num>
            <m:den>
              <m:r>
                <w:rPr>
                  <w:rFonts w:ascii="Cambria Math" w:hAnsi="Cambria Math"/>
                  <w:lang w:val="en-GB"/>
                </w:rPr>
                <m:t>m</m:t>
              </m:r>
            </m:den>
          </m:f>
        </m:oMath>
      </m:oMathPara>
    </w:p>
    <w:p w:rsidR="00797292" w:rsidRPr="00DA5416" w:rsidRDefault="00496C9D" w:rsidP="00517A06">
      <w:pPr>
        <w:rPr>
          <w:rFonts w:eastAsiaTheme="minorEastAsia"/>
          <w:lang w:val="en-GB"/>
        </w:rPr>
      </w:pPr>
      <w:r w:rsidRPr="00DA5416">
        <w:rPr>
          <w:rFonts w:eastAsiaTheme="minorEastAsia"/>
          <w:lang w:val="en-GB"/>
        </w:rPr>
        <w:tab/>
        <w:t xml:space="preserve">For PMSM, as a rule of thumb, the electrical loading should be between 35-65 kA/m. Our calculation is coherent with this values. </w:t>
      </w:r>
    </w:p>
    <w:p w:rsidR="001232D2" w:rsidRPr="00DA5416" w:rsidRDefault="001232D2" w:rsidP="00517A06">
      <w:pPr>
        <w:rPr>
          <w:rFonts w:eastAsiaTheme="minorEastAsia"/>
          <w:lang w:val="en-GB"/>
        </w:rPr>
      </w:pPr>
    </w:p>
    <w:p w:rsidR="001232D2" w:rsidRPr="00DA5416" w:rsidRDefault="001232D2" w:rsidP="001232D2">
      <w:pPr>
        <w:pStyle w:val="Balk2"/>
        <w:numPr>
          <w:ilvl w:val="0"/>
          <w:numId w:val="25"/>
        </w:numPr>
        <w:rPr>
          <w:rFonts w:eastAsiaTheme="minorEastAsia"/>
          <w:lang w:val="en-GB"/>
        </w:rPr>
      </w:pPr>
      <w:r w:rsidRPr="00DA5416">
        <w:rPr>
          <w:rFonts w:eastAsiaTheme="minorEastAsia"/>
          <w:lang w:val="en-GB"/>
        </w:rPr>
        <w:t>Average tangential stress and torque</w:t>
      </w:r>
    </w:p>
    <w:p w:rsidR="001232D2" w:rsidRPr="00DA5416" w:rsidRDefault="001232D2" w:rsidP="001232D2">
      <w:pPr>
        <w:rPr>
          <w:lang w:val="en-GB"/>
        </w:rPr>
      </w:pPr>
    </w:p>
    <w:p w:rsidR="001232D2" w:rsidRPr="00DA5416" w:rsidRDefault="001232D2" w:rsidP="001232D2">
      <w:pPr>
        <w:rPr>
          <w:lang w:val="en-GB"/>
        </w:rPr>
      </w:pPr>
      <w:r w:rsidRPr="00DA5416">
        <w:rPr>
          <w:lang w:val="en-GB"/>
        </w:rPr>
        <w:tab/>
        <w:t>The average tangential stress is calculated as follows</w:t>
      </w:r>
    </w:p>
    <w:p w:rsidR="001232D2" w:rsidRPr="00DA5416" w:rsidRDefault="001232D2" w:rsidP="001232D2">
      <w:pPr>
        <w:rPr>
          <w:lang w:val="en-GB"/>
        </w:rPr>
      </w:pPr>
    </w:p>
    <w:p w:rsidR="001232D2" w:rsidRPr="00DA5416" w:rsidRDefault="001232D2" w:rsidP="001232D2">
      <w:pPr>
        <w:rPr>
          <w:rFonts w:eastAsiaTheme="minorEastAsia"/>
          <w:lang w:val="en-GB"/>
        </w:rPr>
      </w:pPr>
      <m:oMathPara>
        <m:oMath>
          <m:r>
            <w:rPr>
              <w:rFonts w:ascii="Cambria Math" w:hAnsi="Cambria Math"/>
              <w:lang w:val="en-GB"/>
            </w:rPr>
            <m:t>σ=</m:t>
          </m:r>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37.8*1.26T*1</m:t>
              </m:r>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=33.7 kPa</m:t>
          </m:r>
        </m:oMath>
      </m:oMathPara>
    </w:p>
    <w:p w:rsidR="000C7B37" w:rsidRPr="00DA5416" w:rsidRDefault="000C7B37" w:rsidP="001232D2">
      <w:pPr>
        <w:rPr>
          <w:rFonts w:eastAsiaTheme="minorEastAsia"/>
          <w:lang w:val="en-GB"/>
        </w:rPr>
      </w:pPr>
      <w:r w:rsidRPr="00DA5416">
        <w:rPr>
          <w:rFonts w:eastAsiaTheme="minorEastAsia"/>
          <w:lang w:val="en-GB"/>
        </w:rPr>
        <w:tab/>
        <w:t>The torque of the machine is calculated by tangential stress and surface area as follows</w:t>
      </w:r>
    </w:p>
    <w:p w:rsidR="000C7B37" w:rsidRPr="00DA5416" w:rsidRDefault="000C7B37" w:rsidP="001232D2">
      <w:pPr>
        <w:rPr>
          <w:rFonts w:eastAsiaTheme="minorEastAsia"/>
          <w:lang w:val="en-GB"/>
        </w:rPr>
      </w:pPr>
      <m:oMathPara>
        <m:oMath>
          <m:r>
            <w:rPr>
              <w:rFonts w:ascii="Cambria Math" w:eastAsiaTheme="minorEastAsia" w:hAnsi="Cambria Math"/>
              <w:lang w:val="en-GB"/>
            </w:rPr>
            <m:t>T=σπ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ax</m:t>
              </m:r>
            </m:sub>
          </m:sSub>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airgap</m:t>
              </m:r>
            </m:sub>
          </m:sSub>
          <m:r>
            <w:rPr>
              <w:rFonts w:ascii="Cambria Math" w:eastAsiaTheme="minorEastAsia" w:hAnsi="Cambria Math"/>
              <w:lang w:val="en-GB"/>
            </w:rPr>
            <m:t>=33.7kPa*π*0.101mm*0.1m*</m:t>
          </m:r>
          <m:f>
            <m:fPr>
              <m:ctrlPr>
                <w:rPr>
                  <w:rFonts w:ascii="Cambria Math" w:eastAsiaTheme="minorEastAsia" w:hAnsi="Cambria Math"/>
                  <w:i/>
                  <w:lang w:val="en-GB"/>
                </w:rPr>
              </m:ctrlPr>
            </m:fPr>
            <m:num>
              <m:r>
                <w:rPr>
                  <w:rFonts w:ascii="Cambria Math" w:eastAsiaTheme="minorEastAsia" w:hAnsi="Cambria Math"/>
                  <w:lang w:val="en-GB"/>
                </w:rPr>
                <m:t>0.101</m:t>
              </m:r>
            </m:num>
            <m:den>
              <m:r>
                <w:rPr>
                  <w:rFonts w:ascii="Cambria Math" w:eastAsiaTheme="minorEastAsia" w:hAnsi="Cambria Math"/>
                  <w:lang w:val="en-GB"/>
                </w:rPr>
                <m:t>2</m:t>
              </m:r>
            </m:den>
          </m:f>
          <m:r>
            <w:rPr>
              <w:rFonts w:ascii="Cambria Math" w:eastAsiaTheme="minorEastAsia" w:hAnsi="Cambria Math"/>
              <w:lang w:val="en-GB"/>
            </w:rPr>
            <m:t>=54 Nm</m:t>
          </m:r>
        </m:oMath>
      </m:oMathPara>
    </w:p>
    <w:p w:rsidR="00133AF9" w:rsidRPr="00DA5416" w:rsidRDefault="00133AF9" w:rsidP="001232D2">
      <w:pPr>
        <w:rPr>
          <w:rFonts w:eastAsiaTheme="minorEastAsia"/>
          <w:lang w:val="en-GB"/>
        </w:rPr>
      </w:pPr>
    </w:p>
    <w:p w:rsidR="00EF102C" w:rsidRPr="00DA5416" w:rsidRDefault="00EF102C" w:rsidP="00EF102C">
      <w:pPr>
        <w:pStyle w:val="Balk2"/>
        <w:numPr>
          <w:ilvl w:val="0"/>
          <w:numId w:val="25"/>
        </w:numPr>
        <w:rPr>
          <w:rFonts w:eastAsiaTheme="minorEastAsia"/>
          <w:lang w:val="en-GB"/>
        </w:rPr>
      </w:pPr>
      <w:r w:rsidRPr="00DA5416">
        <w:rPr>
          <w:rFonts w:eastAsiaTheme="minorEastAsia"/>
          <w:lang w:val="en-GB"/>
        </w:rPr>
        <w:t>Power calculation</w:t>
      </w:r>
    </w:p>
    <w:p w:rsidR="00EF102C" w:rsidRPr="00DA5416" w:rsidRDefault="00EF102C" w:rsidP="00EF102C">
      <w:pPr>
        <w:rPr>
          <w:lang w:val="en-GB"/>
        </w:rPr>
      </w:pPr>
    </w:p>
    <w:p w:rsidR="00EF102C" w:rsidRPr="00DA5416" w:rsidRDefault="00EF102C" w:rsidP="00EF102C">
      <w:pPr>
        <w:rPr>
          <w:rFonts w:eastAsiaTheme="minorEastAsia"/>
          <w:lang w:val="en-GB"/>
        </w:rPr>
      </w:pPr>
      <m:oMathPara>
        <m:oMath>
          <m:r>
            <w:rPr>
              <w:rFonts w:ascii="Cambria Math" w:hAnsi="Cambria Math"/>
              <w:lang w:val="en-GB"/>
            </w:rPr>
            <m:t>P=T*ω=54*1500*</m:t>
          </m:r>
          <m:f>
            <m:fPr>
              <m:ctrlPr>
                <w:rPr>
                  <w:rFonts w:ascii="Cambria Math" w:hAnsi="Cambria Math"/>
                  <w:i/>
                  <w:lang w:val="en-GB"/>
                </w:rPr>
              </m:ctrlPr>
            </m:fPr>
            <m:num>
              <m:r>
                <w:rPr>
                  <w:rFonts w:ascii="Cambria Math" w:hAnsi="Cambria Math"/>
                  <w:lang w:val="en-GB"/>
                </w:rPr>
                <m:t>π</m:t>
              </m:r>
            </m:num>
            <m:den>
              <m:r>
                <w:rPr>
                  <w:rFonts w:ascii="Cambria Math" w:hAnsi="Cambria Math"/>
                  <w:lang w:val="en-GB"/>
                </w:rPr>
                <m:t>30</m:t>
              </m:r>
            </m:den>
          </m:f>
          <m:r>
            <w:rPr>
              <w:rFonts w:ascii="Cambria Math" w:hAnsi="Cambria Math"/>
              <w:lang w:val="en-GB"/>
            </w:rPr>
            <m:t>=8.5 kW</m:t>
          </m:r>
        </m:oMath>
      </m:oMathPara>
    </w:p>
    <w:p w:rsidR="007016EF" w:rsidRPr="00DA5416" w:rsidRDefault="007016EF">
      <w:pPr>
        <w:jc w:val="left"/>
        <w:rPr>
          <w:rFonts w:eastAsiaTheme="minorEastAsia"/>
          <w:lang w:val="en-GB"/>
        </w:rPr>
      </w:pPr>
      <w:r w:rsidRPr="00DA5416">
        <w:rPr>
          <w:rFonts w:eastAsiaTheme="minorEastAsia"/>
          <w:lang w:val="en-GB"/>
        </w:rPr>
        <w:br w:type="page"/>
      </w:r>
    </w:p>
    <w:p w:rsidR="007016EF" w:rsidRPr="00DA5416" w:rsidRDefault="007016EF" w:rsidP="007016EF">
      <w:pPr>
        <w:pStyle w:val="Balk1"/>
        <w:rPr>
          <w:lang w:val="en-GB"/>
        </w:rPr>
      </w:pPr>
      <w:r w:rsidRPr="00DA5416">
        <w:rPr>
          <w:lang w:val="en-GB"/>
        </w:rPr>
        <w:lastRenderedPageBreak/>
        <w:t>Question III: Comparison &amp; Optimization</w:t>
      </w:r>
    </w:p>
    <w:p w:rsidR="008176F8" w:rsidRPr="00DA5416" w:rsidRDefault="008176F8" w:rsidP="008176F8">
      <w:pPr>
        <w:rPr>
          <w:lang w:val="en-GB"/>
        </w:rPr>
      </w:pPr>
    </w:p>
    <w:p w:rsidR="008176F8" w:rsidRPr="00DA5416" w:rsidRDefault="00886213" w:rsidP="00C101E9">
      <w:pPr>
        <w:pStyle w:val="Balk2"/>
        <w:numPr>
          <w:ilvl w:val="0"/>
          <w:numId w:val="26"/>
        </w:numPr>
        <w:rPr>
          <w:lang w:val="en-GB"/>
        </w:rPr>
      </w:pPr>
      <w:r w:rsidRPr="00DA5416">
        <w:rPr>
          <w:lang w:val="en-GB"/>
        </w:rPr>
        <w:t>Slot ratio optimization</w:t>
      </w:r>
    </w:p>
    <w:p w:rsidR="00886213" w:rsidRPr="00DA5416" w:rsidRDefault="00886213" w:rsidP="00886213">
      <w:pPr>
        <w:rPr>
          <w:lang w:val="en-GB"/>
        </w:rPr>
      </w:pPr>
    </w:p>
    <w:p w:rsidR="00886213" w:rsidRPr="00DA5416" w:rsidRDefault="00537F8E" w:rsidP="00886213">
      <w:pPr>
        <w:rPr>
          <w:lang w:val="en-GB"/>
        </w:rPr>
      </w:pPr>
      <w:r w:rsidRPr="00DA5416">
        <w:rPr>
          <w:lang w:val="en-GB"/>
        </w:rPr>
        <w:tab/>
        <w:t>First, let’s derive the slot ratio at which the torque is maximum. Note that we have parallel teeth design. In that case, the slot area is proportional with slot ratio defined as follows</w:t>
      </w:r>
    </w:p>
    <w:p w:rsidR="00537F8E" w:rsidRPr="00DA5416" w:rsidRDefault="00537F8E" w:rsidP="00886213">
      <w:pPr>
        <w:rPr>
          <w:rFonts w:eastAsiaTheme="minorEastAsia"/>
          <w:lang w:val="en-GB"/>
        </w:rPr>
      </w:pPr>
      <m:oMathPara>
        <m:oMath>
          <m:r>
            <w:rPr>
              <w:rFonts w:ascii="Cambria Math" w:hAnsi="Cambria Math"/>
              <w:lang w:val="en-GB"/>
            </w:rPr>
            <m:t>d=</m:t>
          </m:r>
          <m:f>
            <m:fPr>
              <m:ctrlPr>
                <w:rPr>
                  <w:rFonts w:ascii="Cambria Math" w:hAnsi="Cambria Math"/>
                  <w:i/>
                  <w:lang w:val="en-GB"/>
                </w:rPr>
              </m:ctrlPr>
            </m:fPr>
            <m:num>
              <m:r>
                <w:rPr>
                  <w:rFonts w:ascii="Cambria Math" w:hAnsi="Cambria Math"/>
                  <w:lang w:val="en-GB"/>
                </w:rPr>
                <m:t>I</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slot</m:t>
                  </m:r>
                </m:sub>
              </m:sSub>
            </m:num>
            <m:den>
              <m:r>
                <w:rPr>
                  <w:rFonts w:ascii="Cambria Math" w:hAnsi="Cambria Math"/>
                  <w:lang w:val="en-GB"/>
                </w:rPr>
                <m:t>O</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slot</m:t>
                  </m:r>
                </m:sub>
              </m:sSub>
            </m:den>
          </m:f>
        </m:oMath>
      </m:oMathPara>
    </w:p>
    <w:p w:rsidR="00537F8E" w:rsidRPr="00DA5416" w:rsidRDefault="003A5990" w:rsidP="00886213">
      <w:pPr>
        <w:rPr>
          <w:rFonts w:eastAsiaTheme="minorEastAsia"/>
          <w:lang w:val="en-GB"/>
        </w:rPr>
      </w:pPr>
      <m:oMathPara>
        <m:oMath>
          <m:r>
            <w:rPr>
              <w:rFonts w:ascii="Cambria Math" w:eastAsiaTheme="minorEastAsia" w:hAnsi="Cambria Math"/>
              <w:lang w:val="en-GB"/>
            </w:rPr>
            <m:t xml:space="preserve">Slot area→ </m:t>
          </m:r>
          <m:d>
            <m:dPr>
              <m:ctrlPr>
                <w:rPr>
                  <w:rFonts w:ascii="Cambria Math" w:eastAsiaTheme="minorEastAsia" w:hAnsi="Cambria Math"/>
                  <w:i/>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2</m:t>
                  </m:r>
                </m:sup>
              </m:sSup>
            </m:e>
          </m:d>
        </m:oMath>
      </m:oMathPara>
    </w:p>
    <w:p w:rsidR="003A5990" w:rsidRPr="00DA5416" w:rsidRDefault="003A08AA" w:rsidP="00886213">
      <w:pPr>
        <w:rPr>
          <w:rFonts w:eastAsiaTheme="minorEastAsia"/>
          <w:lang w:val="en-GB"/>
        </w:rPr>
      </w:pPr>
      <m:oMathPara>
        <m:oMath>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2</m:t>
                  </m:r>
                </m:sup>
              </m:sSup>
            </m:num>
            <m:den>
              <m:r>
                <w:rPr>
                  <w:rFonts w:ascii="Cambria Math" w:eastAsiaTheme="minorEastAsia" w:hAnsi="Cambria Math"/>
                  <w:lang w:val="en-GB"/>
                </w:rPr>
                <m:t>d</m:t>
              </m:r>
            </m:den>
          </m:f>
        </m:oMath>
      </m:oMathPara>
    </w:p>
    <w:p w:rsidR="003A08AA" w:rsidRPr="00DA5416" w:rsidRDefault="00D34EF0" w:rsidP="00886213">
      <w:pPr>
        <w:rPr>
          <w:rFonts w:eastAsiaTheme="minorEastAsia"/>
          <w:lang w:val="en-GB"/>
        </w:rPr>
      </w:pPr>
      <m:oMathPara>
        <m:oMath>
          <m:r>
            <w:rPr>
              <w:rFonts w:ascii="Cambria Math" w:eastAsiaTheme="minorEastAsia" w:hAnsi="Cambria Math"/>
              <w:lang w:val="en-GB"/>
            </w:rPr>
            <m:t>σ→</m:t>
          </m:r>
          <m:f>
            <m:fPr>
              <m:ctrlPr>
                <w:rPr>
                  <w:rFonts w:ascii="Cambria Math" w:eastAsiaTheme="minorEastAsia" w:hAnsi="Cambria Math"/>
                  <w:i/>
                  <w:lang w:val="en-GB"/>
                </w:rPr>
              </m:ctrlPr>
            </m:fPr>
            <m:num>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2</m:t>
                  </m:r>
                </m:sup>
              </m:sSup>
            </m:num>
            <m:den>
              <m:r>
                <w:rPr>
                  <w:rFonts w:ascii="Cambria Math" w:eastAsiaTheme="minorEastAsia" w:hAnsi="Cambria Math"/>
                  <w:lang w:val="en-GB"/>
                </w:rPr>
                <m:t>d</m:t>
              </m:r>
            </m:den>
          </m:f>
        </m:oMath>
      </m:oMathPara>
    </w:p>
    <w:p w:rsidR="00D34EF0" w:rsidRPr="00DA5416" w:rsidRDefault="00D34EF0" w:rsidP="00886213">
      <w:pPr>
        <w:rPr>
          <w:rFonts w:eastAsiaTheme="minorEastAsia"/>
          <w:lang w:val="en-GB"/>
        </w:rPr>
      </w:pPr>
      <m:oMathPara>
        <m:oMath>
          <m:r>
            <w:rPr>
              <w:rFonts w:ascii="Cambria Math" w:eastAsiaTheme="minorEastAsia" w:hAnsi="Cambria Math"/>
              <w:lang w:val="en-GB"/>
            </w:rPr>
            <m:t>Torque→</m:t>
          </m:r>
          <m:d>
            <m:dPr>
              <m:ctrlPr>
                <w:rPr>
                  <w:rFonts w:ascii="Cambria Math" w:eastAsiaTheme="minorEastAsia" w:hAnsi="Cambria Math"/>
                  <w:i/>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d</m:t>
                  </m:r>
                </m:e>
                <m:sup>
                  <m:r>
                    <w:rPr>
                      <w:rFonts w:ascii="Cambria Math" w:eastAsiaTheme="minorEastAsia" w:hAnsi="Cambria Math"/>
                      <w:lang w:val="en-GB"/>
                    </w:rPr>
                    <m:t>2</m:t>
                  </m:r>
                </m:sup>
              </m:sSup>
            </m:e>
          </m:d>
          <m:r>
            <w:rPr>
              <w:rFonts w:ascii="Cambria Math" w:eastAsiaTheme="minorEastAsia" w:hAnsi="Cambria Math"/>
              <w:lang w:val="en-GB"/>
            </w:rPr>
            <m:t>d</m:t>
          </m:r>
        </m:oMath>
      </m:oMathPara>
    </w:p>
    <w:p w:rsidR="00D34EF0" w:rsidRPr="00DA5416" w:rsidRDefault="00D34EF0" w:rsidP="00886213">
      <w:pPr>
        <w:rPr>
          <w:rFonts w:eastAsiaTheme="minorEastAsia"/>
          <w:lang w:val="en-GB"/>
        </w:rPr>
      </w:pPr>
      <w:r w:rsidRPr="00DA5416">
        <w:rPr>
          <w:rFonts w:eastAsiaTheme="minorEastAsia"/>
          <w:lang w:val="en-GB"/>
        </w:rPr>
        <w:tab/>
      </w:r>
      <w:r w:rsidR="00562519" w:rsidRPr="00DA5416">
        <w:rPr>
          <w:rFonts w:eastAsiaTheme="minorEastAsia"/>
          <w:lang w:val="en-GB"/>
        </w:rPr>
        <w:t>Taking the derivative and equating to the zero, the slot ratio that gives maximum torque can be found as follows</w:t>
      </w:r>
    </w:p>
    <w:p w:rsidR="00562519" w:rsidRPr="00DA5416" w:rsidRDefault="00562519" w:rsidP="00886213">
      <w:pPr>
        <w:rPr>
          <w:rFonts w:eastAsiaTheme="minorEastAsia"/>
          <w:lang w:val="en-GB"/>
        </w:rPr>
      </w:pPr>
      <m:oMathPara>
        <m:oMath>
          <m:r>
            <w:rPr>
              <w:rFonts w:ascii="Cambria Math" w:eastAsiaTheme="minorEastAsia" w:hAnsi="Cambria Math"/>
              <w:lang w:val="en-GB"/>
            </w:rPr>
            <m:t>d=0.58</m:t>
          </m:r>
        </m:oMath>
      </m:oMathPara>
    </w:p>
    <w:p w:rsidR="007016EF" w:rsidRPr="00DA5416" w:rsidRDefault="007016EF" w:rsidP="00EF102C">
      <w:pPr>
        <w:rPr>
          <w:lang w:val="en-GB"/>
        </w:rPr>
      </w:pPr>
    </w:p>
    <w:p w:rsidR="006969A7" w:rsidRPr="00DA5416" w:rsidRDefault="008F69B5" w:rsidP="00EF102C">
      <w:pPr>
        <w:rPr>
          <w:lang w:val="en-GB"/>
        </w:rPr>
      </w:pPr>
      <w:r w:rsidRPr="00DA5416">
        <w:rPr>
          <w:lang w:val="en-GB"/>
        </w:rPr>
        <w:tab/>
        <w:t>Now, let’s try to find rotor diameter.</w:t>
      </w:r>
      <w:r w:rsidR="00202430" w:rsidRPr="00DA5416">
        <w:rPr>
          <w:lang w:val="en-GB"/>
        </w:rPr>
        <w:t xml:space="preserve"> In our case, the outer diameter is fixed to 160 mm</w:t>
      </w:r>
      <w:r w:rsidR="006969A7" w:rsidRPr="00DA5416">
        <w:rPr>
          <w:lang w:val="en-GB"/>
        </w:rPr>
        <w:t>. As we found before, the back core thickness is a function of air gap diameter as follows</w:t>
      </w:r>
    </w:p>
    <w:p w:rsidR="0034533D" w:rsidRPr="00DA5416" w:rsidRDefault="008F6122" w:rsidP="006969A7">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num>
            <m:den>
              <m:r>
                <w:rPr>
                  <w:rFonts w:ascii="Cambria Math" w:eastAsiaTheme="minorEastAsia" w:hAnsi="Cambria Math"/>
                  <w:lang w:val="en-GB"/>
                </w:rPr>
                <m:t xml:space="preserve">2 pole </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coremax</m:t>
                  </m:r>
                </m:sub>
              </m:sSub>
            </m:den>
          </m:f>
        </m:oMath>
      </m:oMathPara>
    </w:p>
    <w:p w:rsidR="00CD50C3" w:rsidRPr="00DA5416" w:rsidRDefault="007C3087" w:rsidP="006969A7">
      <w:pPr>
        <w:jc w:val="center"/>
        <w:rPr>
          <w:rFonts w:eastAsiaTheme="minorEastAsia"/>
          <w:lang w:val="en-GB"/>
        </w:rPr>
      </w:pPr>
      <m:oMathPara>
        <m:oMath>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r>
            <w:rPr>
              <w:rFonts w:ascii="Cambria Math" w:eastAsiaTheme="minorEastAsia" w:hAnsi="Cambria Math"/>
              <w:lang w:val="en-GB"/>
            </w:rPr>
            <m:t>+1mm=0.58*O</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oMath>
      </m:oMathPara>
    </w:p>
    <w:p w:rsidR="00A01793" w:rsidRPr="00DA5416" w:rsidRDefault="008F6122" w:rsidP="006969A7">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slot</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O</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num>
            <m:den>
              <m:r>
                <w:rPr>
                  <w:rFonts w:ascii="Cambria Math" w:eastAsiaTheme="minorEastAsia" w:hAnsi="Cambria Math"/>
                  <w:lang w:val="en-GB"/>
                </w:rPr>
                <m:t>2</m:t>
              </m:r>
            </m:den>
          </m:f>
          <m:r>
            <w:rPr>
              <w:rFonts w:ascii="Cambria Math" w:eastAsiaTheme="minorEastAsia" w:hAnsi="Cambria Math"/>
              <w:lang w:val="en-GB"/>
            </w:rPr>
            <m:t>=0.21 O</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oMath>
      </m:oMathPara>
    </w:p>
    <w:p w:rsidR="00D87A1B" w:rsidRPr="00DA5416" w:rsidRDefault="00D87A1B" w:rsidP="00D87A1B">
      <w:pPr>
        <w:rPr>
          <w:rFonts w:eastAsiaTheme="minorEastAsia"/>
          <w:lang w:val="en-GB"/>
        </w:rPr>
      </w:pPr>
      <w:r w:rsidRPr="00DA5416">
        <w:rPr>
          <w:rFonts w:eastAsiaTheme="minorEastAsia"/>
          <w:lang w:val="en-GB"/>
        </w:rPr>
        <w:tab/>
        <w:t>Solving these three equations together yield</w:t>
      </w:r>
      <w:r w:rsidR="00A75A09" w:rsidRPr="00DA5416">
        <w:rPr>
          <w:rFonts w:eastAsiaTheme="minorEastAsia"/>
          <w:lang w:val="en-GB"/>
        </w:rPr>
        <w:t>s</w:t>
      </w:r>
      <w:r w:rsidRPr="00DA5416">
        <w:rPr>
          <w:rFonts w:eastAsiaTheme="minorEastAsia"/>
          <w:lang w:val="en-GB"/>
        </w:rPr>
        <w:t xml:space="preserve"> in</w:t>
      </w:r>
    </w:p>
    <w:p w:rsidR="00D87A1B" w:rsidRPr="00DA5416" w:rsidRDefault="00A75A09" w:rsidP="00D87A1B">
      <w:pPr>
        <w:rPr>
          <w:rFonts w:eastAsiaTheme="minorEastAsia"/>
          <w:lang w:val="en-GB"/>
        </w:rPr>
      </w:pPr>
      <m:oMathPara>
        <m:oMath>
          <m:r>
            <w:rPr>
              <w:rFonts w:ascii="Cambria Math" w:eastAsiaTheme="minorEastAsia" w:hAnsi="Cambria Math"/>
              <w:lang w:val="en-GB"/>
            </w:rPr>
            <m:t>O</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r>
            <w:rPr>
              <w:rFonts w:ascii="Cambria Math" w:eastAsiaTheme="minorEastAsia" w:hAnsi="Cambria Math"/>
              <w:lang w:val="en-GB"/>
            </w:rPr>
            <m:t>=117.7 mm</m:t>
          </m:r>
        </m:oMath>
      </m:oMathPara>
    </w:p>
    <w:p w:rsidR="00A75A09" w:rsidRPr="00DA5416" w:rsidRDefault="00A75A09" w:rsidP="00D87A1B">
      <w:pPr>
        <w:rPr>
          <w:rFonts w:eastAsiaTheme="minorEastAsia"/>
          <w:lang w:val="en-GB"/>
        </w:rPr>
      </w:pPr>
      <m:oMathPara>
        <m:oMath>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slot</m:t>
              </m:r>
            </m:sub>
          </m:sSub>
          <m:r>
            <w:rPr>
              <w:rFonts w:ascii="Cambria Math" w:eastAsiaTheme="minorEastAsia" w:hAnsi="Cambria Math"/>
              <w:lang w:val="en-GB"/>
            </w:rPr>
            <m:t>=68.3 mm</m:t>
          </m:r>
        </m:oMath>
      </m:oMathPara>
    </w:p>
    <w:p w:rsidR="00A75A09"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r>
            <w:rPr>
              <w:rFonts w:ascii="Cambria Math" w:eastAsiaTheme="minorEastAsia" w:hAnsi="Cambria Math"/>
              <w:lang w:val="en-GB"/>
            </w:rPr>
            <m:t>=67.3 mm</m:t>
          </m:r>
        </m:oMath>
      </m:oMathPara>
    </w:p>
    <w:p w:rsidR="007A1C6D"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slot</m:t>
              </m:r>
            </m:sub>
          </m:sSub>
          <m:r>
            <w:rPr>
              <w:rFonts w:ascii="Cambria Math" w:eastAsiaTheme="minorEastAsia" w:hAnsi="Cambria Math"/>
              <w:lang w:val="en-GB"/>
            </w:rPr>
            <m:t>=24.7 mm</m:t>
          </m:r>
        </m:oMath>
      </m:oMathPara>
    </w:p>
    <w:p w:rsidR="00FF6243"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sub>
          </m:sSub>
          <m:r>
            <w:rPr>
              <w:rFonts w:ascii="Cambria Math" w:eastAsiaTheme="minorEastAsia" w:hAnsi="Cambria Math"/>
              <w:lang w:val="en-GB"/>
            </w:rPr>
            <m:t>=21.1 mm</m:t>
          </m:r>
        </m:oMath>
      </m:oMathPara>
    </w:p>
    <w:p w:rsidR="0070109C" w:rsidRPr="00DA5416" w:rsidRDefault="0070109C" w:rsidP="00D87A1B">
      <w:pPr>
        <w:rPr>
          <w:rFonts w:eastAsiaTheme="minorEastAsia"/>
          <w:lang w:val="en-GB"/>
        </w:rPr>
      </w:pPr>
      <w:r w:rsidRPr="00DA5416">
        <w:rPr>
          <w:rFonts w:eastAsiaTheme="minorEastAsia"/>
          <w:lang w:val="en-GB"/>
        </w:rPr>
        <w:lastRenderedPageBreak/>
        <w:tab/>
        <w:t>Then, we can find rotor diameter as</w:t>
      </w:r>
    </w:p>
    <w:p w:rsidR="0070109C"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rotor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r>
            <w:rPr>
              <w:rFonts w:ascii="Cambria Math" w:eastAsiaTheme="minorEastAsia" w:hAnsi="Cambria Math"/>
              <w:lang w:val="en-GB"/>
            </w:rPr>
            <m:t>-1mm</m:t>
          </m:r>
        </m:oMath>
      </m:oMathPara>
    </w:p>
    <w:p w:rsidR="0070109C"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rotor</m:t>
              </m:r>
            </m:sub>
          </m:sSub>
          <m:r>
            <w:rPr>
              <w:rFonts w:ascii="Cambria Math" w:eastAsiaTheme="minorEastAsia" w:hAnsi="Cambria Math"/>
              <w:lang w:val="en-GB"/>
            </w:rPr>
            <m:t>=66.3 mm</m:t>
          </m:r>
        </m:oMath>
      </m:oMathPara>
    </w:p>
    <w:p w:rsidR="00B012F3" w:rsidRPr="00DA5416" w:rsidRDefault="00B012F3" w:rsidP="00D87A1B">
      <w:pPr>
        <w:rPr>
          <w:rFonts w:eastAsiaTheme="minorEastAsia"/>
          <w:lang w:val="en-GB"/>
        </w:rPr>
      </w:pPr>
      <w:r w:rsidRPr="00DA5416">
        <w:rPr>
          <w:rFonts w:eastAsiaTheme="minorEastAsia"/>
          <w:lang w:val="en-GB"/>
        </w:rPr>
        <w:tab/>
        <w:t xml:space="preserve">Now, let’s calculate the tangential stress and torque values. Let’s start with </w:t>
      </w:r>
      <w:r w:rsidR="001C28E3" w:rsidRPr="00DA5416">
        <w:rPr>
          <w:rFonts w:eastAsiaTheme="minorEastAsia"/>
          <w:lang w:val="en-GB"/>
        </w:rPr>
        <w:t>number of conductors in a slot.</w:t>
      </w:r>
    </w:p>
    <w:p w:rsidR="00596ABA"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slot</m:t>
              </m:r>
            </m:sub>
          </m:sSub>
          <m:r>
            <w:rPr>
              <w:rFonts w:ascii="Cambria Math" w:eastAsiaTheme="minorEastAsia" w:hAnsi="Cambria Math"/>
              <w:lang w:val="en-GB"/>
            </w:rPr>
            <m:t>=175 m</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m:oMathPara>
    </w:p>
    <w:p w:rsidR="00B012F3" w:rsidRPr="00DA5416" w:rsidRDefault="008F6122" w:rsidP="00D87A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slotmax</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0.6*175</m:t>
              </m:r>
            </m:num>
            <m:den>
              <m:r>
                <w:rPr>
                  <w:rFonts w:ascii="Cambria Math" w:eastAsiaTheme="minorEastAsia" w:hAnsi="Cambria Math"/>
                  <w:lang w:val="en-GB"/>
                </w:rPr>
                <m:t>0.516</m:t>
              </m:r>
            </m:den>
          </m:f>
          <m:r>
            <w:rPr>
              <w:rFonts w:ascii="Cambria Math" w:eastAsiaTheme="minorEastAsia" w:hAnsi="Cambria Math"/>
              <w:lang w:val="en-GB"/>
            </w:rPr>
            <m:t>=203 turns</m:t>
          </m:r>
        </m:oMath>
      </m:oMathPara>
    </w:p>
    <w:p w:rsidR="00252D8E" w:rsidRPr="00DA5416" w:rsidRDefault="00252D8E" w:rsidP="00D87A1B">
      <w:pPr>
        <w:rPr>
          <w:rFonts w:eastAsiaTheme="minorEastAsia"/>
          <w:lang w:val="en-GB"/>
        </w:rPr>
      </w:pPr>
      <w:r w:rsidRPr="00DA5416">
        <w:rPr>
          <w:rFonts w:eastAsiaTheme="minorEastAsia"/>
          <w:lang w:val="en-GB"/>
        </w:rPr>
        <w:tab/>
        <w:t>Let’s choose the number of conductors in a slot as 200. Then, the electrical loading is</w:t>
      </w:r>
    </w:p>
    <w:p w:rsidR="007C3087" w:rsidRPr="00DA5416" w:rsidRDefault="00191DD9" w:rsidP="006969A7">
      <w:pPr>
        <w:jc w:val="center"/>
        <w:rPr>
          <w:rFonts w:eastAsiaTheme="minorEastAsia"/>
          <w:lang w:val="en-GB"/>
        </w:rPr>
      </w:pPr>
      <m:oMathPara>
        <m:oMath>
          <m:r>
            <w:rPr>
              <w:rFonts w:ascii="Cambria Math" w:hAnsi="Cambria Math"/>
              <w:lang w:val="en-GB"/>
            </w:rPr>
            <m:t>A=</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slot</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wire</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airgap</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200*2.5A*24</m:t>
              </m:r>
            </m:num>
            <m:den>
              <m:r>
                <w:rPr>
                  <w:rFonts w:ascii="Cambria Math" w:hAnsi="Cambria Math"/>
                  <w:lang w:val="en-GB"/>
                </w:rPr>
                <m:t>π*67.3 mm</m:t>
              </m:r>
            </m:den>
          </m:f>
          <m:r>
            <w:rPr>
              <w:rFonts w:ascii="Cambria Math" w:hAnsi="Cambria Math"/>
              <w:lang w:val="en-GB"/>
            </w:rPr>
            <m:t xml:space="preserve">=56.8 </m:t>
          </m:r>
          <m:f>
            <m:fPr>
              <m:ctrlPr>
                <w:rPr>
                  <w:rFonts w:ascii="Cambria Math" w:hAnsi="Cambria Math"/>
                  <w:i/>
                  <w:lang w:val="en-GB"/>
                </w:rPr>
              </m:ctrlPr>
            </m:fPr>
            <m:num>
              <m:r>
                <w:rPr>
                  <w:rFonts w:ascii="Cambria Math" w:hAnsi="Cambria Math"/>
                  <w:lang w:val="en-GB"/>
                </w:rPr>
                <m:t>kA</m:t>
              </m:r>
            </m:num>
            <m:den>
              <m:r>
                <w:rPr>
                  <w:rFonts w:ascii="Cambria Math" w:hAnsi="Cambria Math"/>
                  <w:lang w:val="en-GB"/>
                </w:rPr>
                <m:t>m</m:t>
              </m:r>
            </m:den>
          </m:f>
        </m:oMath>
      </m:oMathPara>
    </w:p>
    <w:p w:rsidR="0034533D" w:rsidRPr="00DA5416" w:rsidRDefault="00E70F8E" w:rsidP="00EF102C">
      <w:pPr>
        <w:rPr>
          <w:lang w:val="en-GB"/>
        </w:rPr>
      </w:pPr>
      <w:r w:rsidRPr="00DA5416">
        <w:rPr>
          <w:lang w:val="en-GB"/>
        </w:rPr>
        <w:tab/>
        <w:t xml:space="preserve">Then the average tangential stress and the torque values can be calculated as </w:t>
      </w:r>
    </w:p>
    <w:p w:rsidR="008754DC" w:rsidRPr="00DA5416" w:rsidRDefault="008754DC" w:rsidP="008754DC">
      <w:pPr>
        <w:rPr>
          <w:rFonts w:eastAsiaTheme="minorEastAsia"/>
          <w:lang w:val="en-GB"/>
        </w:rPr>
      </w:pPr>
      <m:oMathPara>
        <m:oMath>
          <m:r>
            <w:rPr>
              <w:rFonts w:ascii="Cambria Math" w:hAnsi="Cambria Math"/>
              <w:lang w:val="en-GB"/>
            </w:rPr>
            <m:t>σ=</m:t>
          </m:r>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56.8*1.26T*1</m:t>
              </m:r>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=50.6 kPa</m:t>
          </m:r>
        </m:oMath>
      </m:oMathPara>
    </w:p>
    <w:p w:rsidR="008754DC" w:rsidRPr="00DA5416" w:rsidRDefault="008754DC" w:rsidP="008754DC">
      <w:pPr>
        <w:rPr>
          <w:rFonts w:eastAsiaTheme="minorEastAsia"/>
          <w:lang w:val="en-GB"/>
        </w:rPr>
      </w:pPr>
      <w:r w:rsidRPr="00DA5416">
        <w:rPr>
          <w:rFonts w:eastAsiaTheme="minorEastAsia"/>
          <w:lang w:val="en-GB"/>
        </w:rPr>
        <w:tab/>
        <w:t>The torque of the machine is calculated by tangential stress and surface area as follows</w:t>
      </w:r>
    </w:p>
    <w:p w:rsidR="008754DC" w:rsidRPr="00DA5416" w:rsidRDefault="008754DC" w:rsidP="008754DC">
      <w:pPr>
        <w:rPr>
          <w:rFonts w:eastAsiaTheme="minorEastAsia"/>
          <w:lang w:val="en-GB"/>
        </w:rPr>
      </w:pPr>
      <m:oMathPara>
        <m:oMath>
          <m:r>
            <w:rPr>
              <w:rFonts w:ascii="Cambria Math" w:eastAsiaTheme="minorEastAsia" w:hAnsi="Cambria Math"/>
              <w:lang w:val="en-GB"/>
            </w:rPr>
            <m:t>T=σπ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ax</m:t>
              </m:r>
            </m:sub>
          </m:sSub>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airgap</m:t>
              </m:r>
            </m:sub>
          </m:sSub>
          <m:r>
            <w:rPr>
              <w:rFonts w:ascii="Cambria Math" w:eastAsiaTheme="minorEastAsia" w:hAnsi="Cambria Math"/>
              <w:lang w:val="en-GB"/>
            </w:rPr>
            <m:t>=50.6 kPa*π*67.3mm*0.1m*</m:t>
          </m:r>
          <m:f>
            <m:fPr>
              <m:ctrlPr>
                <w:rPr>
                  <w:rFonts w:ascii="Cambria Math" w:eastAsiaTheme="minorEastAsia" w:hAnsi="Cambria Math"/>
                  <w:i/>
                  <w:lang w:val="en-GB"/>
                </w:rPr>
              </m:ctrlPr>
            </m:fPr>
            <m:num>
              <m:r>
                <w:rPr>
                  <w:rFonts w:ascii="Cambria Math" w:eastAsiaTheme="minorEastAsia" w:hAnsi="Cambria Math"/>
                  <w:lang w:val="en-GB"/>
                </w:rPr>
                <m:t>67.3</m:t>
              </m:r>
            </m:num>
            <m:den>
              <m:r>
                <w:rPr>
                  <w:rFonts w:ascii="Cambria Math" w:eastAsiaTheme="minorEastAsia" w:hAnsi="Cambria Math"/>
                  <w:lang w:val="en-GB"/>
                </w:rPr>
                <m:t>2</m:t>
              </m:r>
            </m:den>
          </m:f>
          <m:r>
            <w:rPr>
              <w:rFonts w:ascii="Cambria Math" w:eastAsiaTheme="minorEastAsia" w:hAnsi="Cambria Math"/>
              <w:lang w:val="en-GB"/>
            </w:rPr>
            <m:t>=36 Nm</m:t>
          </m:r>
        </m:oMath>
      </m:oMathPara>
    </w:p>
    <w:p w:rsidR="007F216E" w:rsidRPr="00DA5416" w:rsidRDefault="007F216E" w:rsidP="00EF102C">
      <w:pPr>
        <w:rPr>
          <w:lang w:val="en-GB"/>
        </w:rPr>
      </w:pPr>
      <w:r w:rsidRPr="00DA5416">
        <w:rPr>
          <w:lang w:val="en-GB"/>
        </w:rPr>
        <w:tab/>
        <w:t>Now, let’s try to verify our results using FEA. In ANSYS Maxwell, the same machine is constructed as shown in</w:t>
      </w:r>
      <w:r w:rsidR="001E0561" w:rsidRPr="00DA5416">
        <w:rPr>
          <w:lang w:val="en-GB"/>
        </w:rPr>
        <w:t xml:space="preserve"> </w:t>
      </w:r>
      <w:r w:rsidR="001E0561" w:rsidRPr="00DA5416">
        <w:rPr>
          <w:lang w:val="en-GB"/>
        </w:rPr>
        <w:fldChar w:fldCharType="begin"/>
      </w:r>
      <w:r w:rsidR="001E0561" w:rsidRPr="00DA5416">
        <w:rPr>
          <w:lang w:val="en-GB"/>
        </w:rPr>
        <w:instrText xml:space="preserve"> REF _Ref39269849 \h </w:instrText>
      </w:r>
      <w:r w:rsidR="001E0561" w:rsidRPr="00DA5416">
        <w:rPr>
          <w:lang w:val="en-GB"/>
        </w:rPr>
      </w:r>
      <w:r w:rsidR="001E0561" w:rsidRPr="00DA5416">
        <w:rPr>
          <w:lang w:val="en-GB"/>
        </w:rPr>
        <w:fldChar w:fldCharType="separate"/>
      </w:r>
      <w:r w:rsidR="00AD28B3" w:rsidRPr="00DA5416">
        <w:rPr>
          <w:lang w:val="en-GB"/>
        </w:rPr>
        <w:t xml:space="preserve">Figure </w:t>
      </w:r>
      <w:r w:rsidR="00AD28B3">
        <w:rPr>
          <w:noProof/>
          <w:lang w:val="en-GB"/>
        </w:rPr>
        <w:t>7</w:t>
      </w:r>
      <w:r w:rsidR="001E0561" w:rsidRPr="00DA5416">
        <w:rPr>
          <w:lang w:val="en-GB"/>
        </w:rPr>
        <w:fldChar w:fldCharType="end"/>
      </w:r>
      <w:r w:rsidR="001E0561" w:rsidRPr="00DA5416">
        <w:rPr>
          <w:lang w:val="en-GB"/>
        </w:rPr>
        <w:t>.</w:t>
      </w:r>
    </w:p>
    <w:p w:rsidR="007F216E" w:rsidRPr="00DA5416" w:rsidRDefault="007F216E" w:rsidP="007F216E">
      <w:pPr>
        <w:jc w:val="center"/>
        <w:rPr>
          <w:lang w:val="en-GB"/>
        </w:rPr>
      </w:pPr>
      <w:r w:rsidRPr="00DA5416">
        <w:rPr>
          <w:noProof/>
          <w:lang w:val="en-GB"/>
        </w:rPr>
        <w:drawing>
          <wp:inline distT="0" distB="0" distL="0" distR="0" wp14:anchorId="1ACF5413" wp14:editId="1ED91939">
            <wp:extent cx="2968125" cy="3098042"/>
            <wp:effectExtent l="0" t="0" r="381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2551" cy="3165288"/>
                    </a:xfrm>
                    <a:prstGeom prst="rect">
                      <a:avLst/>
                    </a:prstGeom>
                  </pic:spPr>
                </pic:pic>
              </a:graphicData>
            </a:graphic>
          </wp:inline>
        </w:drawing>
      </w:r>
    </w:p>
    <w:p w:rsidR="007F216E" w:rsidRPr="00DA5416" w:rsidRDefault="007F216E" w:rsidP="001E0561">
      <w:pPr>
        <w:pStyle w:val="ResimYazs"/>
        <w:jc w:val="center"/>
        <w:rPr>
          <w:lang w:val="en-GB"/>
        </w:rPr>
      </w:pPr>
      <w:bookmarkStart w:id="6" w:name="_Ref39269849"/>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7</w:t>
      </w:r>
      <w:r w:rsidRPr="00DA5416">
        <w:rPr>
          <w:lang w:val="en-GB"/>
        </w:rPr>
        <w:fldChar w:fldCharType="end"/>
      </w:r>
      <w:bookmarkEnd w:id="6"/>
      <w:r w:rsidRPr="00DA5416">
        <w:rPr>
          <w:lang w:val="en-GB"/>
        </w:rPr>
        <w:t>: Optimized machine with 0.58 slot ratio</w:t>
      </w:r>
    </w:p>
    <w:p w:rsidR="00C52DC8" w:rsidRPr="00DA5416" w:rsidRDefault="00343826" w:rsidP="007F216E">
      <w:pPr>
        <w:rPr>
          <w:lang w:val="en-GB"/>
        </w:rPr>
      </w:pPr>
      <w:r w:rsidRPr="00DA5416">
        <w:rPr>
          <w:lang w:val="en-GB"/>
        </w:rPr>
        <w:lastRenderedPageBreak/>
        <w:tab/>
        <w:t>In the FEA analysis, it is found that the machine rated torque is 31 Nm.</w:t>
      </w:r>
      <w:r w:rsidR="00DC3893" w:rsidRPr="00DA5416">
        <w:rPr>
          <w:lang w:val="en-GB"/>
        </w:rPr>
        <w:t xml:space="preserve"> There is 13% difference between analytical torque and FEA torque. This difference is mainly caused by the ignored harmonics while defining electrical loading.</w:t>
      </w:r>
      <w:r w:rsidR="00BD7534" w:rsidRPr="00DA5416">
        <w:rPr>
          <w:lang w:val="en-GB"/>
        </w:rPr>
        <w:t xml:space="preserve"> The current harmonics will also contribute to the torque production and it may decrease or increase the torque rating.</w:t>
      </w:r>
      <w:r w:rsidR="00B83A72" w:rsidRPr="00DA5416">
        <w:rPr>
          <w:lang w:val="en-GB"/>
        </w:rPr>
        <w:t xml:space="preserve"> Additionally, remember that the magnetic loading is calculated with the cylindrical shape rotor approximation. In actual model, we have stator slots and actual magnetic loading should be smaller, which creates the difference.</w:t>
      </w:r>
    </w:p>
    <w:p w:rsidR="009618D5" w:rsidRPr="00DA5416" w:rsidRDefault="009618D5" w:rsidP="007F216E">
      <w:pPr>
        <w:rPr>
          <w:lang w:val="en-GB"/>
        </w:rPr>
      </w:pPr>
    </w:p>
    <w:p w:rsidR="00343826" w:rsidRPr="00DA5416" w:rsidRDefault="00343826" w:rsidP="007F216E">
      <w:pPr>
        <w:rPr>
          <w:lang w:val="en-GB"/>
        </w:rPr>
      </w:pPr>
      <w:r w:rsidRPr="00DA5416">
        <w:rPr>
          <w:noProof/>
          <w:lang w:val="en-GB"/>
        </w:rPr>
        <w:drawing>
          <wp:inline distT="0" distB="0" distL="0" distR="0" wp14:anchorId="09A95BA7" wp14:editId="412DD522">
            <wp:extent cx="5759450" cy="248412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484120"/>
                    </a:xfrm>
                    <a:prstGeom prst="rect">
                      <a:avLst/>
                    </a:prstGeom>
                  </pic:spPr>
                </pic:pic>
              </a:graphicData>
            </a:graphic>
          </wp:inline>
        </w:drawing>
      </w:r>
    </w:p>
    <w:p w:rsidR="00343826" w:rsidRPr="00DA5416" w:rsidRDefault="00343826" w:rsidP="00343826">
      <w:pPr>
        <w:pStyle w:val="ResimYazs"/>
        <w:jc w:val="center"/>
        <w:rPr>
          <w:lang w:val="en-GB"/>
        </w:rPr>
      </w:pPr>
      <w:r w:rsidRPr="00DA5416">
        <w:rPr>
          <w:lang w:val="en-GB"/>
        </w:rPr>
        <w:t xml:space="preserve">Figure </w:t>
      </w:r>
      <w:r w:rsidRPr="00DA5416">
        <w:rPr>
          <w:lang w:val="en-GB"/>
        </w:rPr>
        <w:fldChar w:fldCharType="begin"/>
      </w:r>
      <w:r w:rsidRPr="00DA5416">
        <w:rPr>
          <w:lang w:val="en-GB"/>
        </w:rPr>
        <w:instrText xml:space="preserve"> SEQ Figure \* ARABIC </w:instrText>
      </w:r>
      <w:r w:rsidRPr="00DA5416">
        <w:rPr>
          <w:lang w:val="en-GB"/>
        </w:rPr>
        <w:fldChar w:fldCharType="separate"/>
      </w:r>
      <w:r w:rsidR="00AD28B3">
        <w:rPr>
          <w:noProof/>
          <w:lang w:val="en-GB"/>
        </w:rPr>
        <w:t>8</w:t>
      </w:r>
      <w:r w:rsidRPr="00DA5416">
        <w:rPr>
          <w:lang w:val="en-GB"/>
        </w:rPr>
        <w:fldChar w:fldCharType="end"/>
      </w:r>
      <w:r w:rsidRPr="00DA5416">
        <w:rPr>
          <w:lang w:val="en-GB"/>
        </w:rPr>
        <w:t>: The torque of the machine</w:t>
      </w:r>
    </w:p>
    <w:p w:rsidR="00BC0D77" w:rsidRPr="00DA5416" w:rsidRDefault="00BC0D77" w:rsidP="00BC0D77">
      <w:pPr>
        <w:rPr>
          <w:lang w:val="en-GB"/>
        </w:rPr>
      </w:pPr>
    </w:p>
    <w:p w:rsidR="00BC0D77" w:rsidRPr="00DA5416" w:rsidRDefault="005D7FA6" w:rsidP="00BC0D77">
      <w:pPr>
        <w:rPr>
          <w:lang w:val="en-GB"/>
        </w:rPr>
      </w:pPr>
      <w:r w:rsidRPr="00DA5416">
        <w:rPr>
          <w:lang w:val="en-GB"/>
        </w:rPr>
        <w:tab/>
        <w:t xml:space="preserve">The comparison of the machines obtained in this part and in the previous part is tabulated in </w:t>
      </w:r>
      <w:r w:rsidRPr="00DA5416">
        <w:rPr>
          <w:lang w:val="en-GB"/>
        </w:rPr>
        <w:fldChar w:fldCharType="begin"/>
      </w:r>
      <w:r w:rsidRPr="00DA5416">
        <w:rPr>
          <w:lang w:val="en-GB"/>
        </w:rPr>
        <w:instrText xml:space="preserve"> REF _Ref39270642 \h </w:instrText>
      </w:r>
      <w:r w:rsidRPr="00DA5416">
        <w:rPr>
          <w:lang w:val="en-GB"/>
        </w:rPr>
      </w:r>
      <w:r w:rsidRPr="00DA5416">
        <w:rPr>
          <w:lang w:val="en-GB"/>
        </w:rPr>
        <w:fldChar w:fldCharType="separate"/>
      </w:r>
      <w:r w:rsidR="00AD28B3" w:rsidRPr="00DA5416">
        <w:rPr>
          <w:lang w:val="en-GB"/>
        </w:rPr>
        <w:t xml:space="preserve">Table </w:t>
      </w:r>
      <w:r w:rsidR="00AD28B3">
        <w:rPr>
          <w:noProof/>
          <w:lang w:val="en-GB"/>
        </w:rPr>
        <w:t>1</w:t>
      </w:r>
      <w:r w:rsidRPr="00DA5416">
        <w:rPr>
          <w:lang w:val="en-GB"/>
        </w:rPr>
        <w:fldChar w:fldCharType="end"/>
      </w:r>
      <w:r w:rsidRPr="00DA5416">
        <w:rPr>
          <w:lang w:val="en-GB"/>
        </w:rPr>
        <w:t>. The comparison is carried out on volumetric torque density.</w:t>
      </w:r>
    </w:p>
    <w:p w:rsidR="005D7FA6" w:rsidRPr="00DA5416" w:rsidRDefault="005D7FA6" w:rsidP="00BC0D77">
      <w:pPr>
        <w:rPr>
          <w:lang w:val="en-GB"/>
        </w:rPr>
      </w:pPr>
    </w:p>
    <w:p w:rsidR="005D7FA6" w:rsidRPr="00DA5416" w:rsidRDefault="005D7FA6" w:rsidP="005D7FA6">
      <w:pPr>
        <w:pStyle w:val="ResimYazs"/>
        <w:jc w:val="center"/>
        <w:rPr>
          <w:lang w:val="en-GB"/>
        </w:rPr>
      </w:pPr>
      <w:bookmarkStart w:id="7" w:name="_Ref39270642"/>
      <w:r w:rsidRPr="00DA5416">
        <w:rPr>
          <w:lang w:val="en-GB"/>
        </w:rPr>
        <w:t xml:space="preserve">Table </w:t>
      </w:r>
      <w:r w:rsidRPr="00DA5416">
        <w:rPr>
          <w:lang w:val="en-GB"/>
        </w:rPr>
        <w:fldChar w:fldCharType="begin"/>
      </w:r>
      <w:r w:rsidRPr="00DA5416">
        <w:rPr>
          <w:lang w:val="en-GB"/>
        </w:rPr>
        <w:instrText xml:space="preserve"> SEQ Table \* ARABIC </w:instrText>
      </w:r>
      <w:r w:rsidRPr="00DA5416">
        <w:rPr>
          <w:lang w:val="en-GB"/>
        </w:rPr>
        <w:fldChar w:fldCharType="separate"/>
      </w:r>
      <w:r w:rsidR="00AD28B3">
        <w:rPr>
          <w:noProof/>
          <w:lang w:val="en-GB"/>
        </w:rPr>
        <w:t>1</w:t>
      </w:r>
      <w:r w:rsidRPr="00DA5416">
        <w:rPr>
          <w:lang w:val="en-GB"/>
        </w:rPr>
        <w:fldChar w:fldCharType="end"/>
      </w:r>
      <w:bookmarkEnd w:id="7"/>
      <w:r w:rsidRPr="00DA5416">
        <w:rPr>
          <w:lang w:val="en-GB"/>
        </w:rPr>
        <w:t>: Comparison of the machines</w:t>
      </w:r>
    </w:p>
    <w:tbl>
      <w:tblPr>
        <w:tblStyle w:val="TabloKlavuzu"/>
        <w:tblW w:w="9184" w:type="dxa"/>
        <w:tblLook w:val="04A0" w:firstRow="1" w:lastRow="0" w:firstColumn="1" w:lastColumn="0" w:noHBand="0" w:noVBand="1"/>
      </w:tblPr>
      <w:tblGrid>
        <w:gridCol w:w="2296"/>
        <w:gridCol w:w="2296"/>
        <w:gridCol w:w="2296"/>
        <w:gridCol w:w="2296"/>
      </w:tblGrid>
      <w:tr w:rsidR="005D7FA6" w:rsidRPr="00DA5416" w:rsidTr="00505423">
        <w:trPr>
          <w:trHeight w:val="942"/>
        </w:trPr>
        <w:tc>
          <w:tcPr>
            <w:tcW w:w="2296" w:type="dxa"/>
            <w:vAlign w:val="center"/>
          </w:tcPr>
          <w:p w:rsidR="005D7FA6" w:rsidRPr="00DA5416" w:rsidRDefault="005D7FA6" w:rsidP="0003760F">
            <w:pPr>
              <w:jc w:val="center"/>
              <w:rPr>
                <w:lang w:val="en-GB"/>
              </w:rPr>
            </w:pPr>
          </w:p>
        </w:tc>
        <w:tc>
          <w:tcPr>
            <w:tcW w:w="2296" w:type="dxa"/>
            <w:vAlign w:val="center"/>
          </w:tcPr>
          <w:p w:rsidR="005D7FA6" w:rsidRPr="00DA5416" w:rsidRDefault="00AA1E6B" w:rsidP="0003760F">
            <w:pPr>
              <w:jc w:val="center"/>
              <w:rPr>
                <w:b/>
                <w:lang w:val="en-GB"/>
              </w:rPr>
            </w:pPr>
            <w:r w:rsidRPr="00DA5416">
              <w:rPr>
                <w:b/>
                <w:lang w:val="en-GB"/>
              </w:rPr>
              <w:t>Outer diameter</w:t>
            </w:r>
          </w:p>
        </w:tc>
        <w:tc>
          <w:tcPr>
            <w:tcW w:w="2296" w:type="dxa"/>
            <w:vAlign w:val="center"/>
          </w:tcPr>
          <w:p w:rsidR="005D7FA6" w:rsidRPr="00DA5416" w:rsidRDefault="00AA1E6B" w:rsidP="0003760F">
            <w:pPr>
              <w:jc w:val="center"/>
              <w:rPr>
                <w:b/>
                <w:lang w:val="en-GB"/>
              </w:rPr>
            </w:pPr>
            <w:r w:rsidRPr="00DA5416">
              <w:rPr>
                <w:b/>
                <w:lang w:val="en-GB"/>
              </w:rPr>
              <w:t>Torque</w:t>
            </w:r>
          </w:p>
        </w:tc>
        <w:tc>
          <w:tcPr>
            <w:tcW w:w="2296" w:type="dxa"/>
            <w:vAlign w:val="center"/>
          </w:tcPr>
          <w:p w:rsidR="005D7FA6" w:rsidRPr="00DA5416" w:rsidRDefault="00AA1E6B" w:rsidP="0003760F">
            <w:pPr>
              <w:jc w:val="center"/>
              <w:rPr>
                <w:b/>
                <w:lang w:val="en-GB"/>
              </w:rPr>
            </w:pPr>
            <w:r w:rsidRPr="00DA5416">
              <w:rPr>
                <w:b/>
                <w:lang w:val="en-GB"/>
              </w:rPr>
              <w:t>Torque density</w:t>
            </w:r>
          </w:p>
        </w:tc>
      </w:tr>
      <w:tr w:rsidR="005D7FA6" w:rsidRPr="00DA5416" w:rsidTr="00505423">
        <w:trPr>
          <w:trHeight w:val="677"/>
        </w:trPr>
        <w:tc>
          <w:tcPr>
            <w:tcW w:w="2296" w:type="dxa"/>
            <w:vAlign w:val="center"/>
          </w:tcPr>
          <w:p w:rsidR="00AA1E6B" w:rsidRPr="00DA5416" w:rsidRDefault="00AA1E6B" w:rsidP="0003760F">
            <w:pPr>
              <w:jc w:val="center"/>
              <w:rPr>
                <w:b/>
                <w:lang w:val="en-GB"/>
              </w:rPr>
            </w:pPr>
            <w:r w:rsidRPr="00DA5416">
              <w:rPr>
                <w:b/>
                <w:lang w:val="en-GB"/>
              </w:rPr>
              <w:t>The previous machine in QII</w:t>
            </w:r>
          </w:p>
        </w:tc>
        <w:tc>
          <w:tcPr>
            <w:tcW w:w="2296" w:type="dxa"/>
            <w:vAlign w:val="center"/>
          </w:tcPr>
          <w:p w:rsidR="005D7FA6" w:rsidRPr="00DA5416" w:rsidRDefault="00143EAF" w:rsidP="0003760F">
            <w:pPr>
              <w:jc w:val="center"/>
              <w:rPr>
                <w:lang w:val="en-GB"/>
              </w:rPr>
            </w:pPr>
            <w:r w:rsidRPr="00DA5416">
              <w:rPr>
                <w:lang w:val="en-GB"/>
              </w:rPr>
              <w:t>210 mm</w:t>
            </w:r>
          </w:p>
        </w:tc>
        <w:tc>
          <w:tcPr>
            <w:tcW w:w="2296" w:type="dxa"/>
            <w:vAlign w:val="center"/>
          </w:tcPr>
          <w:p w:rsidR="005D7FA6" w:rsidRPr="00DA5416" w:rsidRDefault="00143EAF" w:rsidP="0003760F">
            <w:pPr>
              <w:jc w:val="center"/>
              <w:rPr>
                <w:lang w:val="en-GB"/>
              </w:rPr>
            </w:pPr>
            <w:r w:rsidRPr="00DA5416">
              <w:rPr>
                <w:lang w:val="en-GB"/>
              </w:rPr>
              <w:t>54 Nm</w:t>
            </w:r>
          </w:p>
        </w:tc>
        <w:tc>
          <w:tcPr>
            <w:tcW w:w="2296" w:type="dxa"/>
            <w:vAlign w:val="center"/>
          </w:tcPr>
          <w:p w:rsidR="005D7FA6" w:rsidRPr="00DA5416" w:rsidRDefault="00143EAF" w:rsidP="0003760F">
            <w:pPr>
              <w:jc w:val="center"/>
              <w:rPr>
                <w:lang w:val="en-GB"/>
              </w:rPr>
            </w:pPr>
            <w:r w:rsidRPr="00DA5416">
              <w:rPr>
                <w:lang w:val="en-GB"/>
              </w:rPr>
              <w:t>15</w:t>
            </w:r>
            <w:r w:rsidR="00D24A00" w:rsidRPr="00DA5416">
              <w:rPr>
                <w:lang w:val="en-GB"/>
              </w:rPr>
              <w:t xml:space="preserve"> </w:t>
            </w:r>
            <w:r w:rsidRPr="00DA5416">
              <w:rPr>
                <w:lang w:val="en-GB"/>
              </w:rPr>
              <w:t>607 Nm/m</w:t>
            </w:r>
            <w:r w:rsidRPr="00DA5416">
              <w:rPr>
                <w:vertAlign w:val="superscript"/>
                <w:lang w:val="en-GB"/>
              </w:rPr>
              <w:t>3</w:t>
            </w:r>
          </w:p>
        </w:tc>
      </w:tr>
      <w:tr w:rsidR="005D7FA6" w:rsidRPr="00DA5416" w:rsidTr="00505423">
        <w:trPr>
          <w:trHeight w:val="694"/>
        </w:trPr>
        <w:tc>
          <w:tcPr>
            <w:tcW w:w="2296" w:type="dxa"/>
            <w:vAlign w:val="center"/>
          </w:tcPr>
          <w:p w:rsidR="005D7FA6" w:rsidRPr="00DA5416" w:rsidRDefault="00AA1E6B" w:rsidP="0003760F">
            <w:pPr>
              <w:jc w:val="center"/>
              <w:rPr>
                <w:b/>
                <w:lang w:val="en-GB"/>
              </w:rPr>
            </w:pPr>
            <w:r w:rsidRPr="00DA5416">
              <w:rPr>
                <w:b/>
                <w:lang w:val="en-GB"/>
              </w:rPr>
              <w:t>The optimized machine in QIII</w:t>
            </w:r>
          </w:p>
        </w:tc>
        <w:tc>
          <w:tcPr>
            <w:tcW w:w="2296" w:type="dxa"/>
            <w:vAlign w:val="center"/>
          </w:tcPr>
          <w:p w:rsidR="005D7FA6" w:rsidRPr="00DA5416" w:rsidRDefault="00143EAF" w:rsidP="0003760F">
            <w:pPr>
              <w:jc w:val="center"/>
              <w:rPr>
                <w:lang w:val="en-GB"/>
              </w:rPr>
            </w:pPr>
            <w:r w:rsidRPr="00DA5416">
              <w:rPr>
                <w:lang w:val="en-GB"/>
              </w:rPr>
              <w:t>160 mm</w:t>
            </w:r>
          </w:p>
        </w:tc>
        <w:tc>
          <w:tcPr>
            <w:tcW w:w="2296" w:type="dxa"/>
            <w:vAlign w:val="center"/>
          </w:tcPr>
          <w:p w:rsidR="005D7FA6" w:rsidRPr="00DA5416" w:rsidRDefault="00143EAF" w:rsidP="0003760F">
            <w:pPr>
              <w:jc w:val="center"/>
              <w:rPr>
                <w:lang w:val="en-GB"/>
              </w:rPr>
            </w:pPr>
            <w:r w:rsidRPr="00DA5416">
              <w:rPr>
                <w:lang w:val="en-GB"/>
              </w:rPr>
              <w:t>36 Nm</w:t>
            </w:r>
          </w:p>
        </w:tc>
        <w:tc>
          <w:tcPr>
            <w:tcW w:w="2296" w:type="dxa"/>
            <w:vAlign w:val="center"/>
          </w:tcPr>
          <w:p w:rsidR="005D7FA6" w:rsidRPr="00DA5416" w:rsidRDefault="00143EAF" w:rsidP="0003760F">
            <w:pPr>
              <w:jc w:val="center"/>
              <w:rPr>
                <w:lang w:val="en-GB"/>
              </w:rPr>
            </w:pPr>
            <w:r w:rsidRPr="00DA5416">
              <w:rPr>
                <w:lang w:val="en-GB"/>
              </w:rPr>
              <w:t>17</w:t>
            </w:r>
            <w:r w:rsidR="00D24A00" w:rsidRPr="00DA5416">
              <w:rPr>
                <w:lang w:val="en-GB"/>
              </w:rPr>
              <w:t xml:space="preserve"> </w:t>
            </w:r>
            <w:r w:rsidRPr="00DA5416">
              <w:rPr>
                <w:lang w:val="en-GB"/>
              </w:rPr>
              <w:t>910 Nm/m</w:t>
            </w:r>
            <w:r w:rsidRPr="00DA5416">
              <w:rPr>
                <w:vertAlign w:val="superscript"/>
                <w:lang w:val="en-GB"/>
              </w:rPr>
              <w:t>3</w:t>
            </w:r>
          </w:p>
        </w:tc>
      </w:tr>
    </w:tbl>
    <w:p w:rsidR="005D7FA6" w:rsidRPr="00DA5416" w:rsidRDefault="005D7FA6" w:rsidP="00BC0D77">
      <w:pPr>
        <w:rPr>
          <w:lang w:val="en-GB"/>
        </w:rPr>
      </w:pPr>
    </w:p>
    <w:p w:rsidR="0001646D" w:rsidRPr="00DA5416" w:rsidRDefault="002507C0" w:rsidP="00BC0D77">
      <w:pPr>
        <w:rPr>
          <w:lang w:val="en-GB"/>
        </w:rPr>
      </w:pPr>
      <w:r w:rsidRPr="00DA5416">
        <w:rPr>
          <w:lang w:val="en-GB"/>
        </w:rPr>
        <w:tab/>
        <w:t>It can be seen that optimizing the slot ratio increased the volumetric torque density.</w:t>
      </w:r>
    </w:p>
    <w:p w:rsidR="0001646D" w:rsidRPr="00DA5416" w:rsidRDefault="0001646D">
      <w:pPr>
        <w:jc w:val="left"/>
        <w:rPr>
          <w:lang w:val="en-GB"/>
        </w:rPr>
      </w:pPr>
      <w:r w:rsidRPr="00DA5416">
        <w:rPr>
          <w:lang w:val="en-GB"/>
        </w:rPr>
        <w:br w:type="page"/>
      </w:r>
    </w:p>
    <w:p w:rsidR="002507C0" w:rsidRPr="00DA5416" w:rsidRDefault="0001646D" w:rsidP="0001646D">
      <w:pPr>
        <w:pStyle w:val="Balk2"/>
        <w:numPr>
          <w:ilvl w:val="0"/>
          <w:numId w:val="26"/>
        </w:numPr>
        <w:rPr>
          <w:lang w:val="en-GB"/>
        </w:rPr>
      </w:pPr>
      <w:r w:rsidRPr="00DA5416">
        <w:rPr>
          <w:lang w:val="en-GB"/>
        </w:rPr>
        <w:lastRenderedPageBreak/>
        <w:t>Ferrite design</w:t>
      </w:r>
    </w:p>
    <w:p w:rsidR="0001646D" w:rsidRPr="00DA5416" w:rsidRDefault="0001646D" w:rsidP="0001646D">
      <w:pPr>
        <w:rPr>
          <w:lang w:val="en-GB"/>
        </w:rPr>
      </w:pPr>
    </w:p>
    <w:p w:rsidR="00A008B9" w:rsidRPr="00DA5416" w:rsidRDefault="00D7568F" w:rsidP="0001646D">
      <w:pPr>
        <w:rPr>
          <w:lang w:val="en-GB"/>
        </w:rPr>
      </w:pPr>
      <w:r w:rsidRPr="00DA5416">
        <w:rPr>
          <w:lang w:val="en-GB"/>
        </w:rPr>
        <w:tab/>
      </w:r>
      <w:r w:rsidR="00A008B9" w:rsidRPr="00DA5416">
        <w:rPr>
          <w:lang w:val="en-GB"/>
        </w:rPr>
        <w:t xml:space="preserve">In this part, we will replace </w:t>
      </w:r>
      <w:proofErr w:type="spellStart"/>
      <w:r w:rsidR="00A008B9" w:rsidRPr="00DA5416">
        <w:rPr>
          <w:lang w:val="en-GB"/>
        </w:rPr>
        <w:t>NdFeB</w:t>
      </w:r>
      <w:proofErr w:type="spellEnd"/>
      <w:r w:rsidR="00A008B9" w:rsidRPr="00DA5416">
        <w:rPr>
          <w:lang w:val="en-GB"/>
        </w:rPr>
        <w:t xml:space="preserve"> magnets with ferrite magnets with 0.4 T remanence flux density. First of all, the electrical loading is independent of magnet material and therefore, there is no change in electrical loading. The magnetic loading is directly proportional with magnet remanence flux density. Therefore, the magnetic loading changes as follows</w:t>
      </w:r>
    </w:p>
    <w:p w:rsidR="0001646D" w:rsidRPr="00DA5416" w:rsidRDefault="008F6122" w:rsidP="00A008B9">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avg-ferrite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avg-NdFeB</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ferrite</m:t>
                  </m:r>
                </m:sub>
              </m:sSub>
            </m:num>
            <m:den>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NdFeB</m:t>
                  </m:r>
                </m:sub>
              </m:sSub>
            </m:den>
          </m:f>
          <m:r>
            <w:rPr>
              <w:rFonts w:ascii="Cambria Math" w:eastAsiaTheme="minorEastAsia" w:hAnsi="Cambria Math"/>
              <w:lang w:val="en-GB"/>
            </w:rPr>
            <m:t>=0.8 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0.4</m:t>
                  </m:r>
                </m:num>
                <m:den>
                  <m:r>
                    <w:rPr>
                      <w:rFonts w:ascii="Cambria Math" w:eastAsiaTheme="minorEastAsia" w:hAnsi="Cambria Math"/>
                      <w:lang w:val="en-GB"/>
                    </w:rPr>
                    <m:t>1.315</m:t>
                  </m:r>
                </m:den>
              </m:f>
            </m:e>
          </m:d>
          <m:r>
            <w:rPr>
              <w:rFonts w:ascii="Cambria Math" w:eastAsiaTheme="minorEastAsia" w:hAnsi="Cambria Math"/>
              <w:lang w:val="en-GB"/>
            </w:rPr>
            <m:t>=0.24 T</m:t>
          </m:r>
        </m:oMath>
      </m:oMathPara>
    </w:p>
    <w:p w:rsidR="003519B6" w:rsidRPr="00DA5416" w:rsidRDefault="00147B72" w:rsidP="00147B72">
      <w:pPr>
        <w:rPr>
          <w:rFonts w:eastAsiaTheme="minorEastAsia"/>
          <w:lang w:val="en-GB"/>
        </w:rPr>
      </w:pPr>
      <w:r w:rsidRPr="00DA5416">
        <w:rPr>
          <w:rFonts w:eastAsiaTheme="minorEastAsia"/>
          <w:lang w:val="en-GB"/>
        </w:rPr>
        <w:tab/>
        <w:t>The average tangential stress and the torque values also decrease with the same ratio. Therefore,</w:t>
      </w:r>
    </w:p>
    <w:p w:rsidR="00147B72" w:rsidRPr="00DA5416" w:rsidRDefault="008F6122" w:rsidP="00147B7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fer</m:t>
              </m:r>
            </m:sub>
          </m:sSub>
          <m:r>
            <w:rPr>
              <w:rFonts w:ascii="Cambria Math" w:eastAsiaTheme="minorEastAsia" w:hAnsi="Cambria Math"/>
              <w:lang w:val="en-GB"/>
            </w:rPr>
            <m:t>=σ*</m:t>
          </m:r>
          <m:f>
            <m:fPr>
              <m:ctrlPr>
                <w:rPr>
                  <w:rFonts w:ascii="Cambria Math" w:eastAsiaTheme="minorEastAsia" w:hAnsi="Cambria Math"/>
                  <w:i/>
                  <w:lang w:val="en-GB"/>
                </w:rPr>
              </m:ctrlPr>
            </m:fPr>
            <m:num>
              <m:r>
                <w:rPr>
                  <w:rFonts w:ascii="Cambria Math" w:eastAsiaTheme="minorEastAsia" w:hAnsi="Cambria Math"/>
                  <w:lang w:val="en-GB"/>
                </w:rPr>
                <m:t>0.4</m:t>
              </m:r>
            </m:num>
            <m:den>
              <m:r>
                <w:rPr>
                  <w:rFonts w:ascii="Cambria Math" w:eastAsiaTheme="minorEastAsia" w:hAnsi="Cambria Math"/>
                  <w:lang w:val="en-GB"/>
                </w:rPr>
                <m:t>1.315</m:t>
              </m:r>
            </m:den>
          </m:f>
          <m:r>
            <w:rPr>
              <w:rFonts w:ascii="Cambria Math" w:eastAsiaTheme="minorEastAsia" w:hAnsi="Cambria Math"/>
              <w:lang w:val="en-GB"/>
            </w:rPr>
            <m:t>=50.6*</m:t>
          </m:r>
          <m:f>
            <m:fPr>
              <m:ctrlPr>
                <w:rPr>
                  <w:rFonts w:ascii="Cambria Math" w:eastAsiaTheme="minorEastAsia" w:hAnsi="Cambria Math"/>
                  <w:i/>
                  <w:lang w:val="en-GB"/>
                </w:rPr>
              </m:ctrlPr>
            </m:fPr>
            <m:num>
              <m:r>
                <w:rPr>
                  <w:rFonts w:ascii="Cambria Math" w:eastAsiaTheme="minorEastAsia" w:hAnsi="Cambria Math"/>
                  <w:lang w:val="en-GB"/>
                </w:rPr>
                <m:t>0.4</m:t>
              </m:r>
            </m:num>
            <m:den>
              <m:r>
                <w:rPr>
                  <w:rFonts w:ascii="Cambria Math" w:eastAsiaTheme="minorEastAsia" w:hAnsi="Cambria Math"/>
                  <w:lang w:val="en-GB"/>
                </w:rPr>
                <m:t>1.315</m:t>
              </m:r>
            </m:den>
          </m:f>
          <m:r>
            <w:rPr>
              <w:rFonts w:ascii="Cambria Math" w:eastAsiaTheme="minorEastAsia" w:hAnsi="Cambria Math"/>
              <w:lang w:val="en-GB"/>
            </w:rPr>
            <m:t>=15.4 kPa</m:t>
          </m:r>
        </m:oMath>
      </m:oMathPara>
    </w:p>
    <w:p w:rsidR="00147B72" w:rsidRPr="00DA5416" w:rsidRDefault="008F6122" w:rsidP="00147B7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fer</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0.4</m:t>
              </m:r>
            </m:num>
            <m:den>
              <m:r>
                <w:rPr>
                  <w:rFonts w:ascii="Cambria Math" w:eastAsiaTheme="minorEastAsia" w:hAnsi="Cambria Math"/>
                  <w:lang w:val="en-GB"/>
                </w:rPr>
                <m:t>1.315</m:t>
              </m:r>
            </m:den>
          </m:f>
          <m:r>
            <w:rPr>
              <w:rFonts w:ascii="Cambria Math" w:eastAsiaTheme="minorEastAsia" w:hAnsi="Cambria Math"/>
              <w:lang w:val="en-GB"/>
            </w:rPr>
            <m:t>=36*</m:t>
          </m:r>
          <m:f>
            <m:fPr>
              <m:ctrlPr>
                <w:rPr>
                  <w:rFonts w:ascii="Cambria Math" w:eastAsiaTheme="minorEastAsia" w:hAnsi="Cambria Math"/>
                  <w:i/>
                  <w:lang w:val="en-GB"/>
                </w:rPr>
              </m:ctrlPr>
            </m:fPr>
            <m:num>
              <m:r>
                <w:rPr>
                  <w:rFonts w:ascii="Cambria Math" w:eastAsiaTheme="minorEastAsia" w:hAnsi="Cambria Math"/>
                  <w:lang w:val="en-GB"/>
                </w:rPr>
                <m:t>0.4</m:t>
              </m:r>
            </m:num>
            <m:den>
              <m:r>
                <w:rPr>
                  <w:rFonts w:ascii="Cambria Math" w:eastAsiaTheme="minorEastAsia" w:hAnsi="Cambria Math"/>
                  <w:lang w:val="en-GB"/>
                </w:rPr>
                <m:t>1.315</m:t>
              </m:r>
            </m:den>
          </m:f>
          <m:r>
            <w:rPr>
              <w:rFonts w:ascii="Cambria Math" w:eastAsiaTheme="minorEastAsia" w:hAnsi="Cambria Math"/>
              <w:lang w:val="en-GB"/>
            </w:rPr>
            <m:t>=11 Nm</m:t>
          </m:r>
        </m:oMath>
      </m:oMathPara>
    </w:p>
    <w:p w:rsidR="0023332A" w:rsidRPr="00DA5416" w:rsidRDefault="0023332A" w:rsidP="00147B72">
      <w:pPr>
        <w:rPr>
          <w:rFonts w:eastAsiaTheme="minorEastAsia"/>
          <w:lang w:val="en-GB"/>
        </w:rPr>
      </w:pPr>
      <w:r w:rsidRPr="00DA5416">
        <w:rPr>
          <w:rFonts w:eastAsiaTheme="minorEastAsia"/>
          <w:lang w:val="en-GB"/>
        </w:rPr>
        <w:tab/>
        <w:t>As a result, with the same geometry, the material change to ferrite results in 70% loss in torque value.</w:t>
      </w:r>
    </w:p>
    <w:p w:rsidR="00D063C3" w:rsidRPr="00DA5416" w:rsidRDefault="00D063C3" w:rsidP="00147B72">
      <w:pPr>
        <w:rPr>
          <w:rFonts w:eastAsiaTheme="minorEastAsia"/>
          <w:lang w:val="en-GB"/>
        </w:rPr>
      </w:pPr>
    </w:p>
    <w:p w:rsidR="00D063C3" w:rsidRPr="00DA5416" w:rsidRDefault="00D063C3" w:rsidP="00147B72">
      <w:pPr>
        <w:rPr>
          <w:rFonts w:eastAsiaTheme="minorEastAsia"/>
          <w:lang w:val="en-GB"/>
        </w:rPr>
      </w:pPr>
    </w:p>
    <w:p w:rsidR="00D063C3" w:rsidRPr="00DA5416" w:rsidRDefault="00D063C3" w:rsidP="00D063C3">
      <w:pPr>
        <w:pStyle w:val="Balk2"/>
        <w:numPr>
          <w:ilvl w:val="0"/>
          <w:numId w:val="26"/>
        </w:numPr>
        <w:rPr>
          <w:rFonts w:eastAsiaTheme="minorEastAsia"/>
          <w:lang w:val="en-GB"/>
        </w:rPr>
      </w:pPr>
      <w:r w:rsidRPr="00DA5416">
        <w:rPr>
          <w:rFonts w:eastAsiaTheme="minorEastAsia"/>
          <w:lang w:val="en-GB"/>
        </w:rPr>
        <w:t>Ferrite design optimization</w:t>
      </w:r>
    </w:p>
    <w:p w:rsidR="00D063C3" w:rsidRPr="00DA5416" w:rsidRDefault="00D063C3" w:rsidP="00D063C3">
      <w:pPr>
        <w:rPr>
          <w:lang w:val="en-GB"/>
        </w:rPr>
      </w:pPr>
    </w:p>
    <w:p w:rsidR="00F64355" w:rsidRPr="00DA5416" w:rsidRDefault="00F64355" w:rsidP="00D063C3">
      <w:pPr>
        <w:rPr>
          <w:lang w:val="en-GB"/>
        </w:rPr>
      </w:pPr>
      <w:r w:rsidRPr="00DA5416">
        <w:rPr>
          <w:lang w:val="en-GB"/>
        </w:rPr>
        <w:tab/>
        <w:t>I will follow the strategy proposed in the lecture notes as follows</w:t>
      </w:r>
    </w:p>
    <w:p w:rsidR="00F64355" w:rsidRPr="00DA5416" w:rsidRDefault="00F64355" w:rsidP="00F64355">
      <w:pPr>
        <w:pStyle w:val="ListeParagraf"/>
        <w:numPr>
          <w:ilvl w:val="0"/>
          <w:numId w:val="27"/>
        </w:numPr>
        <w:rPr>
          <w:lang w:val="en-GB"/>
        </w:rPr>
      </w:pPr>
      <w:r w:rsidRPr="00DA5416">
        <w:rPr>
          <w:lang w:val="en-GB"/>
        </w:rPr>
        <w:t>Double the magnet thickness</w:t>
      </w:r>
    </w:p>
    <w:p w:rsidR="00F64355" w:rsidRPr="00DA5416" w:rsidRDefault="00F64355" w:rsidP="00F64355">
      <w:pPr>
        <w:pStyle w:val="ListeParagraf"/>
        <w:numPr>
          <w:ilvl w:val="0"/>
          <w:numId w:val="27"/>
        </w:numPr>
        <w:rPr>
          <w:lang w:val="en-GB"/>
        </w:rPr>
      </w:pPr>
      <w:r w:rsidRPr="00DA5416">
        <w:rPr>
          <w:lang w:val="en-GB"/>
        </w:rPr>
        <w:t>Reduce the teeth width until it saturates</w:t>
      </w:r>
    </w:p>
    <w:p w:rsidR="00F64355" w:rsidRPr="00DA5416" w:rsidRDefault="00F64355" w:rsidP="00F64355">
      <w:pPr>
        <w:pStyle w:val="ListeParagraf"/>
        <w:numPr>
          <w:ilvl w:val="0"/>
          <w:numId w:val="27"/>
        </w:numPr>
        <w:rPr>
          <w:lang w:val="en-GB"/>
        </w:rPr>
      </w:pPr>
      <w:r w:rsidRPr="00DA5416">
        <w:rPr>
          <w:lang w:val="en-GB"/>
        </w:rPr>
        <w:t xml:space="preserve">Reduce back core thickness and increase air gap radius </w:t>
      </w:r>
      <w:r w:rsidR="00147D40" w:rsidRPr="00DA5416">
        <w:rPr>
          <w:lang w:val="en-GB"/>
        </w:rPr>
        <w:t>accordingly.</w:t>
      </w:r>
    </w:p>
    <w:p w:rsidR="00DA5416" w:rsidRDefault="00DA5416" w:rsidP="00DA5416">
      <w:pPr>
        <w:rPr>
          <w:lang w:val="en-GB"/>
        </w:rPr>
      </w:pPr>
    </w:p>
    <w:p w:rsidR="00327932" w:rsidRDefault="00AC2763" w:rsidP="00DA5416">
      <w:pPr>
        <w:rPr>
          <w:lang w:val="en-GB"/>
        </w:rPr>
      </w:pPr>
      <w:r>
        <w:rPr>
          <w:lang w:val="en-GB"/>
        </w:rPr>
        <w:tab/>
        <w:t>For the magnetic loading calculation, I will again use cylindrical stator approximation in order to simplify my calculations.</w:t>
      </w:r>
      <w:r w:rsidR="00327932">
        <w:rPr>
          <w:lang w:val="en-GB"/>
        </w:rPr>
        <w:t xml:space="preserve"> With new magnet thickness, 8 mm, and 1 mm or air gap clearance, the magnetic loading of the design can be calculated as follows</w:t>
      </w:r>
    </w:p>
    <w:p w:rsidR="002274A7" w:rsidRPr="00DA5416" w:rsidRDefault="002274A7" w:rsidP="002274A7">
      <w:pPr>
        <w:rPr>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d>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den>
          </m:f>
        </m:oMath>
      </m:oMathPara>
    </w:p>
    <w:p w:rsidR="002274A7" w:rsidRPr="00DA5416" w:rsidRDefault="002274A7" w:rsidP="002274A7">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r</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2274A7" w:rsidRPr="00DA5416" w:rsidRDefault="002274A7" w:rsidP="002274A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m</m:t>
                  </m:r>
                </m:sub>
              </m:sSub>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r</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den>
          </m:f>
        </m:oMath>
      </m:oMathPara>
    </w:p>
    <w:p w:rsidR="002274A7" w:rsidRPr="00DA5416" w:rsidRDefault="002274A7" w:rsidP="002274A7">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oMath>
      </m:oMathPara>
    </w:p>
    <w:p w:rsidR="002274A7" w:rsidRPr="00DA5416" w:rsidRDefault="002274A7" w:rsidP="002274A7">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oMath>
      </m:oMathPara>
    </w:p>
    <w:p w:rsidR="002274A7" w:rsidRPr="00DA5416" w:rsidRDefault="002274A7" w:rsidP="002274A7">
      <w:pPr>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m</m:t>
            </m:r>
          </m:sub>
        </m:sSub>
        <m:r>
          <w:rPr>
            <w:rFonts w:ascii="Cambria Math" w:eastAsiaTheme="minorEastAsia" w:hAnsi="Cambria Math"/>
            <w:lang w:val="en-GB"/>
          </w:rPr>
          <m:t>=</m:t>
        </m:r>
        <m:r>
          <w:rPr>
            <w:rFonts w:ascii="Cambria Math" w:eastAsiaTheme="minorEastAsia" w:hAnsi="Cambria Math"/>
            <w:lang w:val="en-GB"/>
          </w:rPr>
          <m:t>8</m:t>
        </m:r>
        <m:r>
          <w:rPr>
            <w:rFonts w:ascii="Cambria Math" w:eastAsiaTheme="minorEastAsia" w:hAnsi="Cambria Math"/>
            <w:lang w:val="en-GB"/>
          </w:rPr>
          <m:t xml:space="preserve"> mm</m:t>
        </m:r>
      </m:oMath>
      <w:r w:rsidRPr="00DA5416">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g</m:t>
            </m:r>
          </m:sub>
        </m:sSub>
        <m:r>
          <w:rPr>
            <w:rFonts w:ascii="Cambria Math" w:eastAsiaTheme="minorEastAsia" w:hAnsi="Cambria Math"/>
            <w:lang w:val="en-GB"/>
          </w:rPr>
          <m:t>=1 mm</m:t>
        </m:r>
      </m:oMath>
    </w:p>
    <w:p w:rsidR="002274A7" w:rsidRPr="00DA5416" w:rsidRDefault="002274A7" w:rsidP="002274A7">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r>
            <w:rPr>
              <w:rFonts w:ascii="Cambria Math" w:eastAsiaTheme="minorEastAsia" w:hAnsi="Cambria Math"/>
              <w:lang w:val="en-GB"/>
            </w:rPr>
            <m:t>*</m:t>
          </m:r>
          <m:r>
            <w:rPr>
              <w:rFonts w:ascii="Cambria Math" w:eastAsiaTheme="minorEastAsia" w:hAnsi="Cambria Math"/>
              <w:lang w:val="en-GB"/>
            </w:rPr>
            <m:t>0.4</m:t>
          </m:r>
          <m:r>
            <w:rPr>
              <w:rFonts w:ascii="Cambria Math" w:eastAsiaTheme="minorEastAsia" w:hAnsi="Cambria Math"/>
              <w:lang w:val="en-GB"/>
            </w:rPr>
            <m:t>*</m:t>
          </m:r>
          <m:f>
            <m:fPr>
              <m:ctrlPr>
                <w:rPr>
                  <w:rFonts w:ascii="Cambria Math" w:eastAsiaTheme="minorEastAsia" w:hAnsi="Cambria Math"/>
                  <w:i/>
                  <w:lang w:val="en-GB"/>
                </w:rPr>
              </m:ctrlPr>
            </m:fPr>
            <m:num>
              <m:f>
                <m:fPr>
                  <m:ctrlPr>
                    <w:rPr>
                      <w:rFonts w:ascii="Cambria Math" w:eastAsiaTheme="minorEastAsia" w:hAnsi="Cambria Math"/>
                      <w:i/>
                      <w:lang w:val="en-GB"/>
                    </w:rPr>
                  </m:ctrlPr>
                </m:fPr>
                <m:num>
                  <m:r>
                    <w:rPr>
                      <w:rFonts w:ascii="Cambria Math" w:eastAsiaTheme="minorEastAsia" w:hAnsi="Cambria Math"/>
                      <w:lang w:val="en-GB"/>
                    </w:rPr>
                    <m:t>8</m:t>
                  </m:r>
                </m:num>
                <m:den>
                  <m:r>
                    <w:rPr>
                      <w:rFonts w:ascii="Cambria Math" w:eastAsiaTheme="minorEastAsia" w:hAnsi="Cambria Math"/>
                      <w:lang w:val="en-GB"/>
                    </w:rPr>
                    <m:t>1.05</m:t>
                  </m:r>
                </m:den>
              </m:f>
            </m:num>
            <m:den>
              <m:f>
                <m:fPr>
                  <m:ctrlPr>
                    <w:rPr>
                      <w:rFonts w:ascii="Cambria Math" w:eastAsiaTheme="minorEastAsia" w:hAnsi="Cambria Math"/>
                      <w:i/>
                      <w:lang w:val="en-GB"/>
                    </w:rPr>
                  </m:ctrlPr>
                </m:fPr>
                <m:num>
                  <m:r>
                    <w:rPr>
                      <w:rFonts w:ascii="Cambria Math" w:eastAsiaTheme="minorEastAsia" w:hAnsi="Cambria Math"/>
                      <w:lang w:val="en-GB"/>
                    </w:rPr>
                    <m:t>8</m:t>
                  </m:r>
                </m:num>
                <m:den>
                  <m:r>
                    <w:rPr>
                      <w:rFonts w:ascii="Cambria Math" w:eastAsiaTheme="minorEastAsia" w:hAnsi="Cambria Math"/>
                      <w:lang w:val="en-GB"/>
                    </w:rPr>
                    <m:t>1.05</m:t>
                  </m:r>
                </m:den>
              </m:f>
              <m:r>
                <w:rPr>
                  <w:rFonts w:ascii="Cambria Math" w:eastAsiaTheme="minorEastAsia" w:hAnsi="Cambria Math"/>
                  <w:lang w:val="en-GB"/>
                </w:rPr>
                <m:t>+1</m:t>
              </m:r>
            </m:den>
          </m:f>
          <m:r>
            <w:rPr>
              <w:rFonts w:ascii="Cambria Math" w:eastAsiaTheme="minorEastAsia" w:hAnsi="Cambria Math"/>
              <w:lang w:val="en-GB"/>
            </w:rPr>
            <m:t>=</m:t>
          </m:r>
          <m:r>
            <w:rPr>
              <w:rFonts w:ascii="Cambria Math" w:eastAsiaTheme="minorEastAsia" w:hAnsi="Cambria Math"/>
              <w:lang w:val="en-GB"/>
            </w:rPr>
            <m:t>0.35T*</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oMath>
      </m:oMathPara>
    </w:p>
    <w:p w:rsidR="002274A7" w:rsidRPr="009F4550" w:rsidRDefault="002274A7" w:rsidP="002274A7">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g</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g</m:t>
                  </m:r>
                </m:sub>
              </m:sSub>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g</m:t>
                  </m:r>
                </m:sub>
              </m:sSub>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m</m:t>
                  </m:r>
                </m:sub>
              </m:sSub>
            </m:den>
          </m:f>
          <m:r>
            <w:rPr>
              <w:rFonts w:ascii="Cambria Math" w:eastAsiaTheme="minorEastAsia" w:hAnsi="Cambria Math"/>
              <w:lang w:val="en-GB"/>
            </w:rPr>
            <m:t>=</m:t>
          </m:r>
          <m:r>
            <w:rPr>
              <w:rFonts w:ascii="Cambria Math" w:eastAsiaTheme="minorEastAsia" w:hAnsi="Cambria Math"/>
              <w:lang w:val="en-GB"/>
            </w:rPr>
            <m:t>0.35</m:t>
          </m:r>
          <m:r>
            <w:rPr>
              <w:rFonts w:ascii="Cambria Math" w:eastAsiaTheme="minorEastAsia" w:hAnsi="Cambria Math"/>
              <w:lang w:val="en-GB"/>
            </w:rPr>
            <m:t xml:space="preserve"> T</m:t>
          </m:r>
        </m:oMath>
      </m:oMathPara>
    </w:p>
    <w:p w:rsidR="009F4550" w:rsidRDefault="009F4550" w:rsidP="002274A7">
      <w:pPr>
        <w:jc w:val="center"/>
        <w:rPr>
          <w:rFonts w:eastAsiaTheme="minorEastAsia"/>
          <w:lang w:val="en-GB"/>
        </w:rPr>
      </w:pPr>
    </w:p>
    <w:p w:rsidR="009F4550" w:rsidRPr="00DA5416" w:rsidRDefault="009F4550" w:rsidP="009F4550">
      <w:pPr>
        <w:rPr>
          <w:rFonts w:eastAsiaTheme="minorEastAsia"/>
          <w:lang w:val="en-GB"/>
        </w:rPr>
      </w:pPr>
      <w:r>
        <w:rPr>
          <w:rFonts w:eastAsiaTheme="minorEastAsia"/>
          <w:lang w:val="en-GB"/>
        </w:rPr>
        <w:tab/>
        <w:t xml:space="preserve">Remember that this value is peak of the square shaped air gap flux density characteristics. In our calculations, we use peak or average values fundamental component. Therefore, they can be calculated as </w:t>
      </w:r>
    </w:p>
    <w:p w:rsidR="00093685" w:rsidRPr="00DA5416" w:rsidRDefault="00327932" w:rsidP="00093685">
      <w:pPr>
        <w:rPr>
          <w:rFonts w:eastAsiaTheme="minorEastAsia"/>
          <w:lang w:val="en-GB"/>
        </w:rPr>
      </w:pPr>
      <w:r>
        <w:rPr>
          <w:lang w:val="en-GB"/>
        </w:rPr>
        <w:t xml:space="preserve"> </w:t>
      </w:r>
      <m:oMath>
        <m:r>
          <w:rPr>
            <w:rFonts w:ascii="Cambria Math" w:hAnsi="Cambria Math"/>
            <w:lang w:val="en-GB"/>
          </w:rPr>
          <w:br/>
        </m:r>
      </m:oMath>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square</m:t>
              </m:r>
            </m:sub>
          </m:sSub>
          <m:f>
            <m:fPr>
              <m:ctrlPr>
                <w:rPr>
                  <w:rFonts w:ascii="Cambria Math" w:hAnsi="Cambria Math"/>
                  <w:i/>
                  <w:lang w:val="en-GB"/>
                </w:rPr>
              </m:ctrlPr>
            </m:fPr>
            <m:num>
              <m:r>
                <w:rPr>
                  <w:rFonts w:ascii="Cambria Math" w:hAnsi="Cambria Math"/>
                  <w:lang w:val="en-GB"/>
                </w:rPr>
                <m:t>4</m:t>
              </m:r>
            </m:num>
            <m:den>
              <m:r>
                <w:rPr>
                  <w:rFonts w:ascii="Cambria Math" w:hAnsi="Cambria Math"/>
                  <w:lang w:val="en-GB"/>
                </w:rPr>
                <m:t>π</m:t>
              </m:r>
            </m:den>
          </m:f>
          <m:func>
            <m:funcPr>
              <m:ctrlPr>
                <w:rPr>
                  <w:rFonts w:ascii="Cambria Math" w:hAnsi="Cambria Math"/>
                  <w:i/>
                  <w:lang w:val="en-GB"/>
                </w:rPr>
              </m:ctrlPr>
            </m:funcPr>
            <m:fName>
              <m:r>
                <m:rPr>
                  <m:sty m:val="p"/>
                </m:rPr>
                <w:rPr>
                  <w:rFonts w:ascii="Cambria Math" w:hAnsi="Cambria Math"/>
                  <w:lang w:val="en-GB"/>
                </w:rPr>
                <m:t>sin</m:t>
              </m:r>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m</m:t>
                          </m:r>
                        </m:sub>
                      </m:sSub>
                    </m:num>
                    <m:den>
                      <m:r>
                        <w:rPr>
                          <w:rFonts w:ascii="Cambria Math" w:hAnsi="Cambria Math"/>
                          <w:lang w:val="en-GB"/>
                        </w:rPr>
                        <m:t>2</m:t>
                      </m:r>
                    </m:den>
                  </m:f>
                </m:e>
              </m:d>
            </m:e>
          </m:func>
        </m:oMath>
      </m:oMathPara>
    </w:p>
    <w:p w:rsidR="00093685" w:rsidRPr="00DA5416" w:rsidRDefault="00093685" w:rsidP="00093685">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m:t>
          </m:r>
          <m:r>
            <w:rPr>
              <w:rFonts w:ascii="Cambria Math" w:eastAsiaTheme="minorEastAsia" w:hAnsi="Cambria Math"/>
              <w:lang w:val="en-GB"/>
            </w:rPr>
            <m:t>0.35</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π</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r>
                    <w:rPr>
                      <w:rFonts w:ascii="Cambria Math" w:eastAsiaTheme="minorEastAsia" w:hAnsi="Cambria Math"/>
                      <w:lang w:val="en-GB"/>
                    </w:rPr>
                    <m:t>90*0.8</m:t>
                  </m:r>
                </m:e>
              </m:d>
              <m:r>
                <w:rPr>
                  <w:rFonts w:ascii="Cambria Math" w:eastAsiaTheme="minorEastAsia" w:hAnsi="Cambria Math"/>
                  <w:lang w:val="en-GB"/>
                </w:rPr>
                <m:t>=</m:t>
              </m:r>
              <m:r>
                <w:rPr>
                  <w:rFonts w:ascii="Cambria Math" w:eastAsiaTheme="minorEastAsia" w:hAnsi="Cambria Math"/>
                  <w:lang w:val="en-GB"/>
                </w:rPr>
                <m:t>0.428</m:t>
              </m:r>
              <m:r>
                <w:rPr>
                  <w:rFonts w:ascii="Cambria Math" w:eastAsiaTheme="minorEastAsia" w:hAnsi="Cambria Math"/>
                  <w:lang w:val="en-GB"/>
                </w:rPr>
                <m:t xml:space="preserve"> T</m:t>
              </m:r>
            </m:e>
          </m:func>
        </m:oMath>
      </m:oMathPara>
    </w:p>
    <w:p w:rsidR="00093685" w:rsidRPr="00DA5416" w:rsidRDefault="00093685" w:rsidP="00093685">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avg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p1</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m:t>
          </m:r>
          <m:r>
            <w:rPr>
              <w:rFonts w:ascii="Cambria Math" w:eastAsiaTheme="minorEastAsia" w:hAnsi="Cambria Math"/>
              <w:lang w:val="en-GB"/>
            </w:rPr>
            <m:t>0.428</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π</m:t>
              </m:r>
            </m:den>
          </m:f>
          <m:r>
            <w:rPr>
              <w:rFonts w:ascii="Cambria Math" w:eastAsiaTheme="minorEastAsia" w:hAnsi="Cambria Math"/>
              <w:lang w:val="en-GB"/>
            </w:rPr>
            <m:t>=</m:t>
          </m:r>
          <m:r>
            <w:rPr>
              <w:rFonts w:ascii="Cambria Math" w:eastAsiaTheme="minorEastAsia" w:hAnsi="Cambria Math"/>
              <w:lang w:val="en-GB"/>
            </w:rPr>
            <m:t>0.273</m:t>
          </m:r>
          <m:r>
            <w:rPr>
              <w:rFonts w:ascii="Cambria Math" w:eastAsiaTheme="minorEastAsia" w:hAnsi="Cambria Math"/>
              <w:lang w:val="en-GB"/>
            </w:rPr>
            <m:t xml:space="preserve"> T</m:t>
          </m:r>
        </m:oMath>
      </m:oMathPara>
    </w:p>
    <w:p w:rsidR="00BF00B2" w:rsidRDefault="00BF00B2" w:rsidP="00DA5416">
      <w:pPr>
        <w:rPr>
          <w:lang w:val="en-GB"/>
        </w:rPr>
      </w:pPr>
      <w:r>
        <w:rPr>
          <w:lang w:val="en-GB"/>
        </w:rPr>
        <w:tab/>
        <w:t>Now, let’s redefine stator and rotor geometry. First, let’s start with teeth width of the design. In Neodymium design, air gap fundamental peak flux density was 1.26 T. Now, in ferrite core, the air gap peak flux density for fundamental component is 0.428 T. Therefore, teeth flux is reduced with these ratios. Therefore, we can reduce teeth width as follows</w:t>
      </w:r>
    </w:p>
    <w:p w:rsidR="00AC2763" w:rsidRPr="00BF00B2" w:rsidRDefault="00BF00B2" w:rsidP="00BF00B2">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teeth-ferrite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p1-ferrite</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r>
                    <m:rPr>
                      <m:sty m:val="p"/>
                    </m:rPr>
                    <w:rPr>
                      <w:rFonts w:ascii="Cambria Math" w:hAnsi="Cambria Math"/>
                      <w:lang w:val="en-GB"/>
                    </w:rPr>
                    <m:t xml:space="preserve">Neodymium </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teeth-</m:t>
              </m:r>
              <m:r>
                <m:rPr>
                  <m:sty m:val="p"/>
                </m:rPr>
                <w:rPr>
                  <w:rFonts w:ascii="Cambria Math" w:hAnsi="Cambria Math"/>
                  <w:lang w:val="en-GB"/>
                </w:rPr>
                <m:t xml:space="preserve">Neodymium </m:t>
              </m:r>
            </m:sub>
          </m:sSub>
        </m:oMath>
      </m:oMathPara>
    </w:p>
    <w:p w:rsidR="00BF00B2" w:rsidRPr="006A47C6" w:rsidRDefault="00BF00B2" w:rsidP="00BF00B2">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teeth-ferrite</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0.428 T</m:t>
              </m:r>
            </m:num>
            <m:den>
              <m:r>
                <w:rPr>
                  <w:rFonts w:ascii="Cambria Math" w:eastAsiaTheme="minorEastAsia" w:hAnsi="Cambria Math"/>
                  <w:lang w:val="en-GB"/>
                </w:rPr>
                <m:t>1.26 T</m:t>
              </m:r>
            </m:den>
          </m:f>
          <m:r>
            <w:rPr>
              <w:rFonts w:ascii="Cambria Math" w:eastAsiaTheme="minorEastAsia" w:hAnsi="Cambria Math"/>
              <w:lang w:val="en-GB"/>
            </w:rPr>
            <m:t>*5 mm=1.7 mm</m:t>
          </m:r>
        </m:oMath>
      </m:oMathPara>
    </w:p>
    <w:p w:rsidR="00E70E8B" w:rsidRDefault="006A47C6" w:rsidP="006A47C6">
      <w:pPr>
        <w:rPr>
          <w:rFonts w:eastAsiaTheme="minorEastAsia"/>
          <w:lang w:val="en-GB"/>
        </w:rPr>
      </w:pPr>
      <w:r>
        <w:rPr>
          <w:rFonts w:eastAsiaTheme="minorEastAsia"/>
          <w:lang w:val="en-GB"/>
        </w:rPr>
        <w:tab/>
        <w:t>We can do the same calculation for back core thickness. However, note that the back core thickness is a function of air gap diameter</w:t>
      </w:r>
      <w:r w:rsidR="00E70E8B">
        <w:rPr>
          <w:rFonts w:eastAsiaTheme="minorEastAsia"/>
          <w:lang w:val="en-GB"/>
        </w:rPr>
        <w:t xml:space="preserve"> and air gap flux density</w:t>
      </w:r>
      <w:r>
        <w:rPr>
          <w:rFonts w:eastAsiaTheme="minorEastAsia"/>
          <w:lang w:val="en-GB"/>
        </w:rPr>
        <w:t>.</w:t>
      </w:r>
      <w:r w:rsidR="00E70E8B">
        <w:rPr>
          <w:rFonts w:eastAsiaTheme="minorEastAsia"/>
          <w:lang w:val="en-GB"/>
        </w:rPr>
        <w:t xml:space="preserve"> Therefore, we will assume first that the air gap diameter is constant and will modify the back core thickness with the ratios of air gap flux density of two designs. Then, we will obtain an air gap diameter value and modify the back core thickness in this second iteration. The error will decrease with the number of iterations; but, one iteration is enough for this analysis.</w:t>
      </w:r>
    </w:p>
    <w:p w:rsidR="00E70E8B" w:rsidRDefault="00E70E8B" w:rsidP="00E70E8B">
      <w:pPr>
        <w:jc w:val="center"/>
        <w:rPr>
          <w:rFonts w:eastAsiaTheme="minorEastAsia"/>
          <w:lang w:val="en-GB"/>
        </w:rPr>
      </w:pPr>
    </w:p>
    <w:p w:rsidR="006A47C6" w:rsidRPr="00E70E8B" w:rsidRDefault="00E70E8B" w:rsidP="00E70E8B">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core-ferrite</m:t>
              </m:r>
              <m:r>
                <w:rPr>
                  <w:rFonts w:ascii="Cambria Math" w:eastAsiaTheme="minorEastAsia" w:hAnsi="Cambria Math"/>
                  <w:lang w:val="en-GB"/>
                </w:rPr>
                <m:t>-init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r>
                <m:rPr>
                  <m:sty m:val="p"/>
                </m:rPr>
                <w:rPr>
                  <w:rFonts w:ascii="Cambria Math" w:hAnsi="Cambria Math"/>
                  <w:lang w:val="en-GB"/>
                </w:rPr>
                <m:t xml:space="preserve">Neodymium </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p1-ferrite</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r>
                    <m:rPr>
                      <m:sty m:val="p"/>
                    </m:rPr>
                    <w:rPr>
                      <w:rFonts w:ascii="Cambria Math" w:hAnsi="Cambria Math"/>
                      <w:lang w:val="en-GB"/>
                    </w:rPr>
                    <m:t xml:space="preserve">Neodymium </m:t>
                  </m:r>
                </m:sub>
              </m:sSub>
            </m:den>
          </m:f>
        </m:oMath>
      </m:oMathPara>
    </w:p>
    <w:p w:rsidR="00E70E8B" w:rsidRPr="00806A4C" w:rsidRDefault="00E70E8B" w:rsidP="00E70E8B">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core-ferrite</m:t>
              </m:r>
              <m:r>
                <w:rPr>
                  <w:rFonts w:ascii="Cambria Math" w:eastAsiaTheme="minorEastAsia" w:hAnsi="Cambria Math"/>
                  <w:lang w:val="en-GB"/>
                </w:rPr>
                <m:t>-init</m:t>
              </m:r>
            </m:sub>
          </m:sSub>
          <m:r>
            <w:rPr>
              <w:rFonts w:ascii="Cambria Math" w:eastAsiaTheme="minorEastAsia" w:hAnsi="Cambria Math"/>
              <w:lang w:val="en-GB"/>
            </w:rPr>
            <m:t>=</m:t>
          </m:r>
          <m:r>
            <w:rPr>
              <w:rFonts w:ascii="Cambria Math" w:eastAsiaTheme="minorEastAsia" w:hAnsi="Cambria Math"/>
              <w:lang w:val="en-GB"/>
            </w:rPr>
            <m:t>21.1 mm*</m:t>
          </m:r>
          <m:f>
            <m:fPr>
              <m:ctrlPr>
                <w:rPr>
                  <w:rFonts w:ascii="Cambria Math" w:eastAsiaTheme="minorEastAsia" w:hAnsi="Cambria Math"/>
                  <w:i/>
                  <w:lang w:val="en-GB"/>
                </w:rPr>
              </m:ctrlPr>
            </m:fPr>
            <m:num>
              <m:r>
                <w:rPr>
                  <w:rFonts w:ascii="Cambria Math" w:eastAsiaTheme="minorEastAsia" w:hAnsi="Cambria Math"/>
                  <w:lang w:val="en-GB"/>
                </w:rPr>
                <m:t>0.428 T</m:t>
              </m:r>
            </m:num>
            <m:den>
              <m:r>
                <w:rPr>
                  <w:rFonts w:ascii="Cambria Math" w:eastAsiaTheme="minorEastAsia" w:hAnsi="Cambria Math"/>
                  <w:lang w:val="en-GB"/>
                </w:rPr>
                <m:t>1.26 T</m:t>
              </m:r>
            </m:den>
          </m:f>
          <m:r>
            <w:rPr>
              <w:rFonts w:ascii="Cambria Math" w:eastAsiaTheme="minorEastAsia" w:hAnsi="Cambria Math"/>
              <w:lang w:val="en-GB"/>
            </w:rPr>
            <m:t>=7.2 mm</m:t>
          </m:r>
        </m:oMath>
      </m:oMathPara>
    </w:p>
    <w:p w:rsidR="00806A4C" w:rsidRPr="00C75CA3" w:rsidRDefault="00C75CA3" w:rsidP="00E70E8B">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airgap-init</m:t>
              </m:r>
            </m:sub>
          </m:sSub>
          <m:r>
            <w:rPr>
              <w:rFonts w:ascii="Cambria Math" w:eastAsiaTheme="minorEastAsia" w:hAnsi="Cambria Math"/>
              <w:lang w:val="en-GB"/>
            </w:rPr>
            <m:t>=67.3 mm</m:t>
          </m:r>
        </m:oMath>
      </m:oMathPara>
    </w:p>
    <w:p w:rsidR="00C75CA3" w:rsidRPr="00680C83" w:rsidRDefault="00C75CA3" w:rsidP="00E70E8B">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airgap-second</m:t>
              </m:r>
            </m:sub>
          </m:sSub>
          <m:r>
            <w:rPr>
              <w:rFonts w:ascii="Cambria Math" w:eastAsiaTheme="minorEastAsia" w:hAnsi="Cambria Math"/>
              <w:lang w:val="en-GB"/>
            </w:rPr>
            <m:t>=</m:t>
          </m:r>
          <m:r>
            <w:rPr>
              <w:rFonts w:ascii="Cambria Math" w:eastAsiaTheme="minorEastAsia" w:hAnsi="Cambria Math"/>
              <w:lang w:val="en-GB"/>
            </w:rPr>
            <m:t>95.2 mm</m:t>
          </m:r>
        </m:oMath>
      </m:oMathPara>
    </w:p>
    <w:p w:rsidR="00D96A08" w:rsidRPr="00D96A08" w:rsidRDefault="00680C83" w:rsidP="00E70E8B">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core-ferrite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m:t>
              </m:r>
              <m:r>
                <m:rPr>
                  <m:sty m:val="p"/>
                </m:rPr>
                <w:rPr>
                  <w:rFonts w:ascii="Cambria Math" w:hAnsi="Cambria Math"/>
                  <w:lang w:val="en-GB"/>
                </w:rPr>
                <m:t xml:space="preserve">Neodymium </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p1-ferrite</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r>
                    <m:rPr>
                      <m:sty m:val="p"/>
                    </m:rPr>
                    <w:rPr>
                      <w:rFonts w:ascii="Cambria Math" w:hAnsi="Cambria Math"/>
                      <w:lang w:val="en-GB"/>
                    </w:rPr>
                    <m:t xml:space="preserve">Neodymium </m:t>
                  </m:r>
                </m:sub>
              </m:sSub>
            </m:den>
          </m:f>
          <m:r>
            <w:rPr>
              <w:rFonts w:ascii="Cambria Math" w:hAnsi="Cambria Math"/>
              <w:lang w:val="en-GB"/>
            </w:rPr>
            <m:t xml:space="preserve"> </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airgap-second</m:t>
                  </m:r>
                </m:sub>
              </m:sSub>
              <m:ctrlPr>
                <w:rPr>
                  <w:rFonts w:ascii="Cambria Math"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airgap-init</m:t>
                  </m:r>
                </m:sub>
              </m:sSub>
            </m:den>
          </m:f>
        </m:oMath>
      </m:oMathPara>
    </w:p>
    <w:p w:rsidR="00680C83" w:rsidRDefault="00680C83" w:rsidP="00E70E8B">
      <w:pPr>
        <w:jc w:val="center"/>
        <w:rPr>
          <w:rFonts w:eastAsiaTheme="minorEastAsia"/>
          <w:lang w:val="en-GB"/>
        </w:rPr>
      </w:pPr>
      <m:oMath>
        <m:r>
          <w:rPr>
            <w:rFonts w:ascii="Cambria Math" w:eastAsiaTheme="minorEastAsia" w:hAnsi="Cambria Math"/>
            <w:lang w:val="en-GB"/>
          </w:rPr>
          <m:t xml:space="preserve"> </m:t>
        </m:r>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core-ferrite</m:t>
            </m:r>
          </m:sub>
        </m:sSub>
        <m:r>
          <w:rPr>
            <w:rFonts w:ascii="Cambria Math" w:eastAsiaTheme="minorEastAsia" w:hAnsi="Cambria Math"/>
            <w:lang w:val="en-GB"/>
          </w:rPr>
          <m:t>=21.1 mm*</m:t>
        </m:r>
        <m:f>
          <m:fPr>
            <m:ctrlPr>
              <w:rPr>
                <w:rFonts w:ascii="Cambria Math" w:eastAsiaTheme="minorEastAsia" w:hAnsi="Cambria Math"/>
                <w:i/>
                <w:lang w:val="en-GB"/>
              </w:rPr>
            </m:ctrlPr>
          </m:fPr>
          <m:num>
            <m:r>
              <w:rPr>
                <w:rFonts w:ascii="Cambria Math" w:eastAsiaTheme="minorEastAsia" w:hAnsi="Cambria Math"/>
                <w:lang w:val="en-GB"/>
              </w:rPr>
              <m:t>0.428 T</m:t>
            </m:r>
          </m:num>
          <m:den>
            <m:r>
              <w:rPr>
                <w:rFonts w:ascii="Cambria Math" w:eastAsiaTheme="minorEastAsia" w:hAnsi="Cambria Math"/>
                <w:lang w:val="en-GB"/>
              </w:rPr>
              <m:t>1.26 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95.2 mm</m:t>
            </m:r>
          </m:num>
          <m:den>
            <m:r>
              <w:rPr>
                <w:rFonts w:ascii="Cambria Math" w:eastAsiaTheme="minorEastAsia" w:hAnsi="Cambria Math"/>
                <w:lang w:val="en-GB"/>
              </w:rPr>
              <m:t>67.3 mm</m:t>
            </m:r>
          </m:den>
        </m:f>
        <m:r>
          <w:rPr>
            <w:rFonts w:ascii="Cambria Math" w:eastAsiaTheme="minorEastAsia" w:hAnsi="Cambria Math"/>
            <w:lang w:val="en-GB"/>
          </w:rPr>
          <m:t>=</m:t>
        </m:r>
        <m:r>
          <w:rPr>
            <w:rFonts w:ascii="Cambria Math" w:eastAsiaTheme="minorEastAsia" w:hAnsi="Cambria Math"/>
            <w:lang w:val="en-GB"/>
          </w:rPr>
          <m:t>10 mm</m:t>
        </m:r>
      </m:oMath>
    </w:p>
    <w:p w:rsidR="00206B67" w:rsidRDefault="00E140D4" w:rsidP="00E70E8B">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airgap</m:t>
              </m:r>
              <m:r>
                <w:rPr>
                  <w:rFonts w:ascii="Cambria Math" w:hAnsi="Cambria Math"/>
                  <w:lang w:val="en-GB"/>
                </w:rPr>
                <m:t>-ferrite</m:t>
              </m:r>
            </m:sub>
          </m:sSub>
          <m:r>
            <w:rPr>
              <w:rFonts w:ascii="Cambria Math" w:hAnsi="Cambria Math"/>
              <w:lang w:val="en-GB"/>
            </w:rPr>
            <m:t>=</m:t>
          </m:r>
          <m:r>
            <w:rPr>
              <w:rFonts w:ascii="Cambria Math" w:hAnsi="Cambria Math"/>
              <w:lang w:val="en-GB"/>
            </w:rPr>
            <m:t>89.6 mm</m:t>
          </m:r>
        </m:oMath>
      </m:oMathPara>
    </w:p>
    <w:p w:rsidR="00F41171" w:rsidRDefault="00F41171" w:rsidP="00E70E8B">
      <w:pPr>
        <w:jc w:val="center"/>
        <w:rPr>
          <w:rFonts w:eastAsiaTheme="minorEastAsia"/>
          <w:lang w:val="en-GB"/>
        </w:rPr>
      </w:pPr>
    </w:p>
    <w:p w:rsidR="00206B67" w:rsidRDefault="00206B67" w:rsidP="00206B67">
      <w:pPr>
        <w:rPr>
          <w:rFonts w:eastAsiaTheme="minorEastAsia"/>
          <w:lang w:val="en-GB"/>
        </w:rPr>
      </w:pPr>
      <w:r>
        <w:rPr>
          <w:rFonts w:eastAsiaTheme="minorEastAsia"/>
          <w:lang w:val="en-GB"/>
        </w:rPr>
        <w:tab/>
        <w:t>Therefore, we conclude that the back core thickness is 10 mm for the Ferrite design.</w:t>
      </w:r>
      <w:r w:rsidR="004721E0">
        <w:rPr>
          <w:rFonts w:eastAsiaTheme="minorEastAsia"/>
          <w:lang w:val="en-GB"/>
        </w:rPr>
        <w:t xml:space="preserve"> The required geometrical modifications are finished. The Neodymium and Ferrite designs having the same outer diameter can be seen in </w:t>
      </w:r>
      <w:r w:rsidR="00662AF1">
        <w:rPr>
          <w:rFonts w:eastAsiaTheme="minorEastAsia"/>
          <w:lang w:val="en-GB"/>
        </w:rPr>
        <w:fldChar w:fldCharType="begin"/>
      </w:r>
      <w:r w:rsidR="00662AF1">
        <w:rPr>
          <w:rFonts w:eastAsiaTheme="minorEastAsia"/>
          <w:lang w:val="en-GB"/>
        </w:rPr>
        <w:instrText xml:space="preserve"> REF _Ref39326027 \h </w:instrText>
      </w:r>
      <w:r w:rsidR="00662AF1">
        <w:rPr>
          <w:rFonts w:eastAsiaTheme="minorEastAsia"/>
          <w:lang w:val="en-GB"/>
        </w:rPr>
      </w:r>
      <w:r w:rsidR="00662AF1">
        <w:rPr>
          <w:rFonts w:eastAsiaTheme="minorEastAsia"/>
          <w:lang w:val="en-GB"/>
        </w:rPr>
        <w:fldChar w:fldCharType="separate"/>
      </w:r>
      <w:r w:rsidR="00AD28B3">
        <w:t xml:space="preserve">Figure </w:t>
      </w:r>
      <w:r w:rsidR="00AD28B3">
        <w:rPr>
          <w:noProof/>
        </w:rPr>
        <w:t>9</w:t>
      </w:r>
      <w:r w:rsidR="00662AF1">
        <w:rPr>
          <w:rFonts w:eastAsiaTheme="minorEastAsia"/>
          <w:lang w:val="en-GB"/>
        </w:rPr>
        <w:fldChar w:fldCharType="end"/>
      </w:r>
      <w:r w:rsidR="00662AF1">
        <w:rPr>
          <w:rFonts w:eastAsiaTheme="minorEastAsia"/>
          <w:lang w:val="en-GB"/>
        </w:rPr>
        <w:t>.</w:t>
      </w:r>
    </w:p>
    <w:p w:rsidR="00F41171" w:rsidRDefault="00F41171" w:rsidP="00206B67">
      <w:pPr>
        <w:rPr>
          <w:rFonts w:eastAsiaTheme="minorEastAsia"/>
          <w:lang w:val="en-GB"/>
        </w:rPr>
      </w:pPr>
    </w:p>
    <w:p w:rsidR="007D2015" w:rsidRDefault="007D2015" w:rsidP="00206B67">
      <w:pPr>
        <w:rPr>
          <w:rFonts w:eastAsiaTheme="minorEastAsia"/>
          <w:lang w:val="en-GB"/>
        </w:rPr>
      </w:pPr>
    </w:p>
    <w:p w:rsidR="00D063C3" w:rsidRDefault="004721E0" w:rsidP="007D2015">
      <w:pPr>
        <w:jc w:val="center"/>
        <w:rPr>
          <w:noProof/>
        </w:rPr>
      </w:pPr>
      <w:r>
        <w:rPr>
          <w:noProof/>
        </w:rPr>
        <w:drawing>
          <wp:inline distT="0" distB="0" distL="0" distR="0" wp14:anchorId="16564D6D" wp14:editId="07E4FA6F">
            <wp:extent cx="2408219" cy="25200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8219" cy="2520000"/>
                    </a:xfrm>
                    <a:prstGeom prst="rect">
                      <a:avLst/>
                    </a:prstGeom>
                  </pic:spPr>
                </pic:pic>
              </a:graphicData>
            </a:graphic>
          </wp:inline>
        </w:drawing>
      </w:r>
      <w:r>
        <w:rPr>
          <w:noProof/>
        </w:rPr>
        <w:t xml:space="preserve">              </w:t>
      </w:r>
      <w:r w:rsidR="007D2015">
        <w:rPr>
          <w:noProof/>
        </w:rPr>
        <w:drawing>
          <wp:inline distT="0" distB="0" distL="0" distR="0" wp14:anchorId="766831C3" wp14:editId="164A03F2">
            <wp:extent cx="2398871" cy="252000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8871" cy="2520000"/>
                    </a:xfrm>
                    <a:prstGeom prst="rect">
                      <a:avLst/>
                    </a:prstGeom>
                  </pic:spPr>
                </pic:pic>
              </a:graphicData>
            </a:graphic>
          </wp:inline>
        </w:drawing>
      </w:r>
    </w:p>
    <w:p w:rsidR="00662AF1" w:rsidRDefault="00662AF1" w:rsidP="00662AF1">
      <w:pPr>
        <w:pStyle w:val="ResimYazs"/>
        <w:jc w:val="center"/>
      </w:pPr>
      <w:bookmarkStart w:id="8" w:name="_Ref39326027"/>
      <w:r>
        <w:t xml:space="preserve">Figure </w:t>
      </w:r>
      <w:r>
        <w:fldChar w:fldCharType="begin"/>
      </w:r>
      <w:r>
        <w:instrText xml:space="preserve"> SEQ Figure \* ARABIC </w:instrText>
      </w:r>
      <w:r>
        <w:fldChar w:fldCharType="separate"/>
      </w:r>
      <w:r w:rsidR="00AD28B3">
        <w:rPr>
          <w:noProof/>
        </w:rPr>
        <w:t>9</w:t>
      </w:r>
      <w:r>
        <w:fldChar w:fldCharType="end"/>
      </w:r>
      <w:bookmarkEnd w:id="8"/>
      <w:r>
        <w:t>: Neodymium (left) and modified Ferrite (right) designs</w:t>
      </w:r>
    </w:p>
    <w:p w:rsidR="00E50D1B" w:rsidRDefault="00E50D1B" w:rsidP="00E50D1B"/>
    <w:p w:rsidR="00F41171" w:rsidRDefault="00F41171">
      <w:pPr>
        <w:jc w:val="left"/>
      </w:pPr>
      <w:r>
        <w:br w:type="page"/>
      </w:r>
      <w:bookmarkStart w:id="9" w:name="_GoBack"/>
      <w:bookmarkEnd w:id="9"/>
    </w:p>
    <w:p w:rsidR="00E50D1B" w:rsidRDefault="00E50D1B" w:rsidP="00E50D1B">
      <w:r>
        <w:lastRenderedPageBreak/>
        <w:tab/>
      </w:r>
      <w:r w:rsidR="00907754">
        <w:t>Now, for the performance comparison, let’s calculate the torque for the Ferrite design.</w:t>
      </w:r>
      <w:r w:rsidR="00D73640">
        <w:t xml:space="preserve"> Then, we can compare the volumetric torque densities of each design. To achieve this, we need to calculate the electrica</w:t>
      </w:r>
      <w:r w:rsidR="00BC7446">
        <w:t xml:space="preserve">l loading of the Ferrite design. Let’s start with </w:t>
      </w:r>
      <w:r w:rsidR="00E17C0F">
        <w:t>number of conductors in a slot as follows</w:t>
      </w:r>
    </w:p>
    <w:p w:rsidR="009F439C" w:rsidRPr="00DA5416" w:rsidRDefault="009F439C" w:rsidP="009F439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slot</m:t>
              </m:r>
              <m:r>
                <w:rPr>
                  <w:rFonts w:ascii="Cambria Math" w:eastAsiaTheme="minorEastAsia" w:hAnsi="Cambria Math"/>
                  <w:lang w:val="en-GB"/>
                </w:rPr>
                <m:t>-ferrite</m:t>
              </m:r>
            </m:sub>
          </m:sSub>
          <m:r>
            <w:rPr>
              <w:rFonts w:ascii="Cambria Math" w:eastAsiaTheme="minorEastAsia" w:hAnsi="Cambria Math"/>
              <w:lang w:val="en-GB"/>
            </w:rPr>
            <m:t>=</m:t>
          </m:r>
          <m:r>
            <w:rPr>
              <w:rFonts w:ascii="Cambria Math" w:eastAsiaTheme="minorEastAsia" w:hAnsi="Cambria Math"/>
              <w:lang w:val="en-GB"/>
            </w:rPr>
            <m:t>268</m:t>
          </m:r>
          <m:r>
            <w:rPr>
              <w:rFonts w:ascii="Cambria Math" w:eastAsiaTheme="minorEastAsia" w:hAnsi="Cambria Math"/>
              <w:lang w:val="en-GB"/>
            </w:rPr>
            <m:t xml:space="preserve"> m</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oMath>
      </m:oMathPara>
    </w:p>
    <w:p w:rsidR="009F439C" w:rsidRPr="00DA5416" w:rsidRDefault="009F439C" w:rsidP="009F439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slotmax</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0.6*</m:t>
              </m:r>
              <m:r>
                <w:rPr>
                  <w:rFonts w:ascii="Cambria Math" w:eastAsiaTheme="minorEastAsia" w:hAnsi="Cambria Math"/>
                  <w:lang w:val="en-GB"/>
                </w:rPr>
                <m:t>268</m:t>
              </m:r>
            </m:num>
            <m:den>
              <m:r>
                <w:rPr>
                  <w:rFonts w:ascii="Cambria Math" w:eastAsiaTheme="minorEastAsia" w:hAnsi="Cambria Math"/>
                  <w:lang w:val="en-GB"/>
                </w:rPr>
                <m:t>0.516</m:t>
              </m:r>
            </m:den>
          </m:f>
          <m:r>
            <w:rPr>
              <w:rFonts w:ascii="Cambria Math" w:eastAsiaTheme="minorEastAsia" w:hAnsi="Cambria Math"/>
              <w:lang w:val="en-GB"/>
            </w:rPr>
            <m:t>=</m:t>
          </m:r>
          <m:r>
            <w:rPr>
              <w:rFonts w:ascii="Cambria Math" w:eastAsiaTheme="minorEastAsia" w:hAnsi="Cambria Math"/>
              <w:lang w:val="en-GB"/>
            </w:rPr>
            <m:t>311</m:t>
          </m:r>
          <m:r>
            <w:rPr>
              <w:rFonts w:ascii="Cambria Math" w:eastAsiaTheme="minorEastAsia" w:hAnsi="Cambria Math"/>
              <w:lang w:val="en-GB"/>
            </w:rPr>
            <m:t xml:space="preserve"> turns</m:t>
          </m:r>
        </m:oMath>
      </m:oMathPara>
    </w:p>
    <w:p w:rsidR="009F439C" w:rsidRPr="00DA5416" w:rsidRDefault="009F439C" w:rsidP="009F439C">
      <w:pPr>
        <w:rPr>
          <w:rFonts w:eastAsiaTheme="minorEastAsia"/>
          <w:lang w:val="en-GB"/>
        </w:rPr>
      </w:pPr>
      <w:r w:rsidRPr="00DA5416">
        <w:rPr>
          <w:rFonts w:eastAsiaTheme="minorEastAsia"/>
          <w:lang w:val="en-GB"/>
        </w:rPr>
        <w:tab/>
        <w:t xml:space="preserve">Let’s choose the number of conductors in a slot as </w:t>
      </w:r>
      <w:r w:rsidR="006F511D">
        <w:rPr>
          <w:rFonts w:eastAsiaTheme="minorEastAsia"/>
          <w:lang w:val="en-GB"/>
        </w:rPr>
        <w:t>3</w:t>
      </w:r>
      <w:r w:rsidRPr="00DA5416">
        <w:rPr>
          <w:rFonts w:eastAsiaTheme="minorEastAsia"/>
          <w:lang w:val="en-GB"/>
        </w:rPr>
        <w:t>00. Then, the electrical loading is</w:t>
      </w:r>
    </w:p>
    <w:p w:rsidR="009F439C" w:rsidRPr="00DA5416" w:rsidRDefault="009F439C" w:rsidP="009F439C">
      <w:pPr>
        <w:jc w:val="center"/>
        <w:rPr>
          <w:rFonts w:eastAsiaTheme="minorEastAsia"/>
          <w:lang w:val="en-GB"/>
        </w:rPr>
      </w:pPr>
      <m:oMathPara>
        <m:oMath>
          <m:r>
            <w:rPr>
              <w:rFonts w:ascii="Cambria Math" w:hAnsi="Cambria Math"/>
              <w:lang w:val="en-GB"/>
            </w:rPr>
            <m:t>A=</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slot</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wire</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s</m:t>
                  </m:r>
                </m:sub>
              </m:sSub>
            </m:num>
            <m:den>
              <m:r>
                <w:rPr>
                  <w:rFonts w:ascii="Cambria Math" w:hAnsi="Cambria Math"/>
                  <w:lang w:val="en-GB"/>
                </w:rPr>
                <m:t>π</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airgap</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00*2.5A*24</m:t>
              </m:r>
            </m:num>
            <m:den>
              <m:r>
                <w:rPr>
                  <w:rFonts w:ascii="Cambria Math" w:hAnsi="Cambria Math"/>
                  <w:lang w:val="en-GB"/>
                </w:rPr>
                <m:t>π*</m:t>
              </m:r>
              <m:r>
                <w:rPr>
                  <w:rFonts w:ascii="Cambria Math" w:hAnsi="Cambria Math"/>
                  <w:lang w:val="en-GB"/>
                </w:rPr>
                <m:t>89.6</m:t>
              </m:r>
              <m:r>
                <w:rPr>
                  <w:rFonts w:ascii="Cambria Math" w:hAnsi="Cambria Math"/>
                  <w:lang w:val="en-GB"/>
                </w:rPr>
                <m:t xml:space="preserve"> mm</m:t>
              </m:r>
            </m:den>
          </m:f>
          <m:r>
            <w:rPr>
              <w:rFonts w:ascii="Cambria Math" w:hAnsi="Cambria Math"/>
              <w:lang w:val="en-GB"/>
            </w:rPr>
            <m:t>=</m:t>
          </m:r>
          <m:r>
            <w:rPr>
              <w:rFonts w:ascii="Cambria Math" w:hAnsi="Cambria Math"/>
              <w:lang w:val="en-GB"/>
            </w:rPr>
            <m:t>63.9</m:t>
          </m:r>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kA</m:t>
              </m:r>
            </m:num>
            <m:den>
              <m:r>
                <w:rPr>
                  <w:rFonts w:ascii="Cambria Math" w:hAnsi="Cambria Math"/>
                  <w:lang w:val="en-GB"/>
                </w:rPr>
                <m:t>m</m:t>
              </m:r>
            </m:den>
          </m:f>
        </m:oMath>
      </m:oMathPara>
    </w:p>
    <w:p w:rsidR="009F439C" w:rsidRPr="00DA5416" w:rsidRDefault="009F439C" w:rsidP="009F439C">
      <w:pPr>
        <w:rPr>
          <w:lang w:val="en-GB"/>
        </w:rPr>
      </w:pPr>
      <w:r w:rsidRPr="00DA5416">
        <w:rPr>
          <w:lang w:val="en-GB"/>
        </w:rPr>
        <w:tab/>
        <w:t xml:space="preserve">Then the average tangential stress and the torque values can be calculated as </w:t>
      </w:r>
    </w:p>
    <w:p w:rsidR="009F439C" w:rsidRPr="00DA5416" w:rsidRDefault="009F439C" w:rsidP="009F439C">
      <w:pPr>
        <w:rPr>
          <w:rFonts w:eastAsiaTheme="minorEastAsia"/>
          <w:lang w:val="en-GB"/>
        </w:rPr>
      </w:pPr>
      <m:oMathPara>
        <m:oMath>
          <m:r>
            <w:rPr>
              <w:rFonts w:ascii="Cambria Math" w:hAnsi="Cambria Math"/>
              <w:lang w:val="en-GB"/>
            </w:rPr>
            <m:t>σ=</m:t>
          </m:r>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p1</m:t>
                  </m:r>
                </m:sub>
              </m:sSub>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θ</m:t>
                  </m:r>
                </m:e>
              </m:func>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63.9</m:t>
              </m:r>
              <m:r>
                <w:rPr>
                  <w:rFonts w:ascii="Cambria Math" w:hAnsi="Cambria Math"/>
                  <w:lang w:val="en-GB"/>
                </w:rPr>
                <m:t>*</m:t>
              </m:r>
              <m:r>
                <w:rPr>
                  <w:rFonts w:ascii="Cambria Math" w:hAnsi="Cambria Math"/>
                  <w:lang w:val="en-GB"/>
                </w:rPr>
                <m:t xml:space="preserve">0.428 </m:t>
              </m:r>
              <m:r>
                <w:rPr>
                  <w:rFonts w:ascii="Cambria Math" w:hAnsi="Cambria Math"/>
                  <w:lang w:val="en-GB"/>
                </w:rPr>
                <m:t>T*1</m:t>
              </m:r>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m:t>
          </m:r>
          <m:r>
            <w:rPr>
              <w:rFonts w:ascii="Cambria Math" w:hAnsi="Cambria Math"/>
              <w:lang w:val="en-GB"/>
            </w:rPr>
            <m:t>19</m:t>
          </m:r>
          <m:r>
            <w:rPr>
              <w:rFonts w:ascii="Cambria Math" w:hAnsi="Cambria Math"/>
              <w:lang w:val="en-GB"/>
            </w:rPr>
            <m:t>.3</m:t>
          </m:r>
          <m:r>
            <w:rPr>
              <w:rFonts w:ascii="Cambria Math" w:hAnsi="Cambria Math"/>
              <w:lang w:val="en-GB"/>
            </w:rPr>
            <m:t xml:space="preserve"> kPa</m:t>
          </m:r>
        </m:oMath>
      </m:oMathPara>
    </w:p>
    <w:p w:rsidR="009F439C" w:rsidRPr="00DA5416" w:rsidRDefault="009F439C" w:rsidP="009F439C">
      <w:pPr>
        <w:rPr>
          <w:rFonts w:eastAsiaTheme="minorEastAsia"/>
          <w:lang w:val="en-GB"/>
        </w:rPr>
      </w:pPr>
      <w:r w:rsidRPr="00DA5416">
        <w:rPr>
          <w:rFonts w:eastAsiaTheme="minorEastAsia"/>
          <w:lang w:val="en-GB"/>
        </w:rPr>
        <w:tab/>
        <w:t>The torque of the machine is calculated by tangential stress and surface area as follows</w:t>
      </w:r>
    </w:p>
    <w:p w:rsidR="009F439C" w:rsidRPr="00DA5416" w:rsidRDefault="009F439C" w:rsidP="009F439C">
      <w:pPr>
        <w:rPr>
          <w:rFonts w:eastAsiaTheme="minorEastAsia"/>
          <w:lang w:val="en-GB"/>
        </w:rPr>
      </w:pPr>
      <m:oMathPara>
        <m:oMath>
          <m:r>
            <w:rPr>
              <w:rFonts w:ascii="Cambria Math" w:eastAsiaTheme="minorEastAsia" w:hAnsi="Cambria Math"/>
              <w:lang w:val="en-GB"/>
            </w:rPr>
            <m:t>T=σπ</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airgap</m:t>
              </m:r>
            </m:sub>
          </m:sSub>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ax</m:t>
              </m:r>
            </m:sub>
          </m:sSub>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airgap</m:t>
              </m:r>
            </m:sub>
          </m:sSub>
          <m:r>
            <w:rPr>
              <w:rFonts w:ascii="Cambria Math" w:eastAsiaTheme="minorEastAsia" w:hAnsi="Cambria Math"/>
              <w:lang w:val="en-GB"/>
            </w:rPr>
            <m:t>=</m:t>
          </m:r>
          <m:r>
            <w:rPr>
              <w:rFonts w:ascii="Cambria Math" w:eastAsiaTheme="minorEastAsia" w:hAnsi="Cambria Math"/>
              <w:lang w:val="en-GB"/>
            </w:rPr>
            <m:t>19.3</m:t>
          </m:r>
          <m:r>
            <w:rPr>
              <w:rFonts w:ascii="Cambria Math" w:eastAsiaTheme="minorEastAsia" w:hAnsi="Cambria Math"/>
              <w:lang w:val="en-GB"/>
            </w:rPr>
            <m:t xml:space="preserve"> kPa*π*</m:t>
          </m:r>
          <m:r>
            <w:rPr>
              <w:rFonts w:ascii="Cambria Math" w:eastAsiaTheme="minorEastAsia" w:hAnsi="Cambria Math"/>
              <w:lang w:val="en-GB"/>
            </w:rPr>
            <m:t xml:space="preserve">89.6 </m:t>
          </m:r>
          <m:r>
            <w:rPr>
              <w:rFonts w:ascii="Cambria Math" w:eastAsiaTheme="minorEastAsia" w:hAnsi="Cambria Math"/>
              <w:lang w:val="en-GB"/>
            </w:rPr>
            <m:t>mm*0.1m*</m:t>
          </m:r>
          <m:f>
            <m:fPr>
              <m:ctrlPr>
                <w:rPr>
                  <w:rFonts w:ascii="Cambria Math" w:eastAsiaTheme="minorEastAsia" w:hAnsi="Cambria Math"/>
                  <w:i/>
                  <w:lang w:val="en-GB"/>
                </w:rPr>
              </m:ctrlPr>
            </m:fPr>
            <m:num>
              <m:r>
                <w:rPr>
                  <w:rFonts w:ascii="Cambria Math" w:eastAsiaTheme="minorEastAsia" w:hAnsi="Cambria Math"/>
                  <w:lang w:val="en-GB"/>
                </w:rPr>
                <m:t>89.6</m:t>
              </m:r>
              <m:r>
                <w:rPr>
                  <w:rFonts w:ascii="Cambria Math" w:eastAsiaTheme="minorEastAsia" w:hAnsi="Cambria Math"/>
                  <w:lang w:val="en-GB"/>
                </w:rPr>
                <m:t xml:space="preserve"> mm</m:t>
              </m:r>
            </m:num>
            <m:den>
              <m:r>
                <w:rPr>
                  <w:rFonts w:ascii="Cambria Math" w:eastAsiaTheme="minorEastAsia" w:hAnsi="Cambria Math"/>
                  <w:lang w:val="en-GB"/>
                </w:rPr>
                <m:t>2</m:t>
              </m:r>
            </m:den>
          </m:f>
          <m:r>
            <w:rPr>
              <w:rFonts w:ascii="Cambria Math" w:eastAsiaTheme="minorEastAsia" w:hAnsi="Cambria Math"/>
              <w:lang w:val="en-GB"/>
            </w:rPr>
            <m:t>=</m:t>
          </m:r>
          <m:r>
            <w:rPr>
              <w:rFonts w:ascii="Cambria Math" w:eastAsiaTheme="minorEastAsia" w:hAnsi="Cambria Math"/>
              <w:lang w:val="en-GB"/>
            </w:rPr>
            <m:t>24.4</m:t>
          </m:r>
          <m:r>
            <w:rPr>
              <w:rFonts w:ascii="Cambria Math" w:eastAsiaTheme="minorEastAsia" w:hAnsi="Cambria Math"/>
              <w:lang w:val="en-GB"/>
            </w:rPr>
            <m:t xml:space="preserve"> Nm</m:t>
          </m:r>
        </m:oMath>
      </m:oMathPara>
    </w:p>
    <w:p w:rsidR="00A02BBF" w:rsidRDefault="00A02BBF" w:rsidP="00E50D1B"/>
    <w:p w:rsidR="00EE4342" w:rsidRDefault="00EE4342" w:rsidP="00E50D1B">
      <w:r>
        <w:tab/>
        <w:t>The overall comparison of the Neodymium and Ferrite design are given in</w:t>
      </w:r>
      <w:r w:rsidR="00EF42FE">
        <w:t xml:space="preserve"> </w:t>
      </w:r>
      <w:r w:rsidR="00EF42FE">
        <w:fldChar w:fldCharType="begin"/>
      </w:r>
      <w:r w:rsidR="00EF42FE">
        <w:instrText xml:space="preserve"> REF _Ref39327217 \h </w:instrText>
      </w:r>
      <w:r w:rsidR="00EF42FE">
        <w:fldChar w:fldCharType="separate"/>
      </w:r>
      <w:r w:rsidR="00AD28B3">
        <w:t xml:space="preserve">Table </w:t>
      </w:r>
      <w:r w:rsidR="00AD28B3">
        <w:rPr>
          <w:noProof/>
        </w:rPr>
        <w:t>2</w:t>
      </w:r>
      <w:r w:rsidR="00EF42FE">
        <w:fldChar w:fldCharType="end"/>
      </w:r>
      <w:r w:rsidR="00EF42FE">
        <w:t>.</w:t>
      </w:r>
    </w:p>
    <w:p w:rsidR="00EE4342" w:rsidRDefault="00EE4342">
      <w:pPr>
        <w:jc w:val="left"/>
      </w:pPr>
      <w:r>
        <w:br w:type="page"/>
      </w:r>
    </w:p>
    <w:p w:rsidR="00EF42FE" w:rsidRDefault="00EF42FE" w:rsidP="00EF42FE">
      <w:pPr>
        <w:pStyle w:val="ResimYazs"/>
        <w:jc w:val="center"/>
      </w:pPr>
      <w:bookmarkStart w:id="10" w:name="_Ref39327217"/>
      <w:r>
        <w:lastRenderedPageBreak/>
        <w:t xml:space="preserve">Table </w:t>
      </w:r>
      <w:r>
        <w:fldChar w:fldCharType="begin"/>
      </w:r>
      <w:r>
        <w:instrText xml:space="preserve"> SEQ Table \* ARABIC </w:instrText>
      </w:r>
      <w:r>
        <w:fldChar w:fldCharType="separate"/>
      </w:r>
      <w:r w:rsidR="00AD28B3">
        <w:rPr>
          <w:noProof/>
        </w:rPr>
        <w:t>2</w:t>
      </w:r>
      <w:r>
        <w:fldChar w:fldCharType="end"/>
      </w:r>
      <w:bookmarkEnd w:id="10"/>
      <w:r>
        <w:t>: Comparison of Neodymium and Ferrite designs</w:t>
      </w:r>
    </w:p>
    <w:tbl>
      <w:tblPr>
        <w:tblStyle w:val="TabloKlavuzu"/>
        <w:tblW w:w="0" w:type="auto"/>
        <w:jc w:val="center"/>
        <w:tblLook w:val="04A0" w:firstRow="1" w:lastRow="0" w:firstColumn="1" w:lastColumn="0" w:noHBand="0" w:noVBand="1"/>
      </w:tblPr>
      <w:tblGrid>
        <w:gridCol w:w="2277"/>
        <w:gridCol w:w="2374"/>
        <w:gridCol w:w="2277"/>
      </w:tblGrid>
      <w:tr w:rsidR="00EF42FE" w:rsidTr="00F124AE">
        <w:trPr>
          <w:trHeight w:val="944"/>
          <w:jc w:val="center"/>
        </w:trPr>
        <w:tc>
          <w:tcPr>
            <w:tcW w:w="2277" w:type="dxa"/>
            <w:vAlign w:val="center"/>
          </w:tcPr>
          <w:p w:rsidR="00EF42FE" w:rsidRDefault="00EF42FE" w:rsidP="00F124AE">
            <w:pPr>
              <w:jc w:val="center"/>
            </w:pPr>
          </w:p>
        </w:tc>
        <w:tc>
          <w:tcPr>
            <w:tcW w:w="2374" w:type="dxa"/>
            <w:vAlign w:val="center"/>
          </w:tcPr>
          <w:p w:rsidR="00EF42FE" w:rsidRPr="00F124AE" w:rsidRDefault="009E4162" w:rsidP="00F124AE">
            <w:pPr>
              <w:jc w:val="center"/>
              <w:rPr>
                <w:b/>
              </w:rPr>
            </w:pPr>
            <w:r w:rsidRPr="00F124AE">
              <w:rPr>
                <w:b/>
              </w:rPr>
              <w:t>Neodymium design</w:t>
            </w:r>
          </w:p>
        </w:tc>
        <w:tc>
          <w:tcPr>
            <w:tcW w:w="2277" w:type="dxa"/>
            <w:vAlign w:val="center"/>
          </w:tcPr>
          <w:p w:rsidR="00EF42FE" w:rsidRPr="00F124AE" w:rsidRDefault="009E4162" w:rsidP="00F124AE">
            <w:pPr>
              <w:jc w:val="center"/>
              <w:rPr>
                <w:b/>
              </w:rPr>
            </w:pPr>
            <w:r w:rsidRPr="00F124AE">
              <w:rPr>
                <w:b/>
              </w:rPr>
              <w:t>Modified Ferrite design</w:t>
            </w:r>
          </w:p>
        </w:tc>
      </w:tr>
      <w:tr w:rsidR="00EF42FE" w:rsidTr="00F124AE">
        <w:trPr>
          <w:trHeight w:val="911"/>
          <w:jc w:val="center"/>
        </w:trPr>
        <w:tc>
          <w:tcPr>
            <w:tcW w:w="2277" w:type="dxa"/>
            <w:vAlign w:val="center"/>
          </w:tcPr>
          <w:p w:rsidR="00EF42FE" w:rsidRPr="00F124AE" w:rsidRDefault="0035636E" w:rsidP="00F124AE">
            <w:pPr>
              <w:jc w:val="center"/>
              <w:rPr>
                <w:b/>
              </w:rPr>
            </w:pPr>
            <w:r w:rsidRPr="00F124AE">
              <w:rPr>
                <w:b/>
              </w:rPr>
              <w:t>Outer diameter</w:t>
            </w:r>
          </w:p>
        </w:tc>
        <w:tc>
          <w:tcPr>
            <w:tcW w:w="2374" w:type="dxa"/>
            <w:vAlign w:val="center"/>
          </w:tcPr>
          <w:p w:rsidR="00EF42FE" w:rsidRDefault="00F124AE" w:rsidP="00F124AE">
            <w:pPr>
              <w:jc w:val="center"/>
            </w:pPr>
            <w:r>
              <w:t>160 mm</w:t>
            </w:r>
          </w:p>
        </w:tc>
        <w:tc>
          <w:tcPr>
            <w:tcW w:w="2277" w:type="dxa"/>
            <w:vAlign w:val="center"/>
          </w:tcPr>
          <w:p w:rsidR="00EF42FE" w:rsidRDefault="00F124AE" w:rsidP="00F124AE">
            <w:pPr>
              <w:jc w:val="center"/>
            </w:pPr>
            <w:r>
              <w:t>160 mm</w:t>
            </w:r>
          </w:p>
        </w:tc>
      </w:tr>
      <w:tr w:rsidR="00EF42FE" w:rsidTr="00F124AE">
        <w:trPr>
          <w:trHeight w:val="944"/>
          <w:jc w:val="center"/>
        </w:trPr>
        <w:tc>
          <w:tcPr>
            <w:tcW w:w="2277" w:type="dxa"/>
            <w:vAlign w:val="center"/>
          </w:tcPr>
          <w:p w:rsidR="00EF42FE" w:rsidRPr="00F124AE" w:rsidRDefault="0035636E" w:rsidP="00F124AE">
            <w:pPr>
              <w:jc w:val="center"/>
              <w:rPr>
                <w:b/>
              </w:rPr>
            </w:pPr>
            <w:r w:rsidRPr="00F124AE">
              <w:rPr>
                <w:b/>
              </w:rPr>
              <w:t>Volume</w:t>
            </w:r>
          </w:p>
        </w:tc>
        <w:tc>
          <w:tcPr>
            <w:tcW w:w="2374" w:type="dxa"/>
            <w:vAlign w:val="center"/>
          </w:tcPr>
          <w:p w:rsidR="00EF42FE" w:rsidRDefault="00834E2C" w:rsidP="00F124AE">
            <w:pPr>
              <w:jc w:val="center"/>
            </w:pPr>
            <w:r>
              <w:t>50 dm</w:t>
            </w:r>
            <w:r w:rsidRPr="00834E2C">
              <w:rPr>
                <w:vertAlign w:val="superscript"/>
              </w:rPr>
              <w:t>3</w:t>
            </w:r>
          </w:p>
        </w:tc>
        <w:tc>
          <w:tcPr>
            <w:tcW w:w="2277" w:type="dxa"/>
            <w:vAlign w:val="center"/>
          </w:tcPr>
          <w:p w:rsidR="00EF42FE" w:rsidRDefault="00834E2C" w:rsidP="00F124AE">
            <w:pPr>
              <w:jc w:val="center"/>
            </w:pPr>
            <w:r>
              <w:t>50 dm</w:t>
            </w:r>
            <w:r w:rsidRPr="00834E2C">
              <w:rPr>
                <w:vertAlign w:val="superscript"/>
              </w:rPr>
              <w:t>3</w:t>
            </w:r>
          </w:p>
        </w:tc>
      </w:tr>
      <w:tr w:rsidR="00EF42FE" w:rsidTr="00F124AE">
        <w:trPr>
          <w:trHeight w:val="911"/>
          <w:jc w:val="center"/>
        </w:trPr>
        <w:tc>
          <w:tcPr>
            <w:tcW w:w="2277" w:type="dxa"/>
            <w:vAlign w:val="center"/>
          </w:tcPr>
          <w:p w:rsidR="00EF42FE" w:rsidRPr="00F124AE" w:rsidRDefault="0035636E" w:rsidP="00F124AE">
            <w:pPr>
              <w:jc w:val="center"/>
              <w:rPr>
                <w:b/>
              </w:rPr>
            </w:pPr>
            <w:r w:rsidRPr="00F124AE">
              <w:rPr>
                <w:b/>
              </w:rPr>
              <w:t>Torque</w:t>
            </w:r>
          </w:p>
        </w:tc>
        <w:tc>
          <w:tcPr>
            <w:tcW w:w="2374" w:type="dxa"/>
            <w:vAlign w:val="center"/>
          </w:tcPr>
          <w:p w:rsidR="00EF42FE" w:rsidRDefault="00D345FC" w:rsidP="00F124AE">
            <w:pPr>
              <w:jc w:val="center"/>
            </w:pPr>
            <w:r>
              <w:t>36 Nm</w:t>
            </w:r>
          </w:p>
        </w:tc>
        <w:tc>
          <w:tcPr>
            <w:tcW w:w="2277" w:type="dxa"/>
            <w:vAlign w:val="center"/>
          </w:tcPr>
          <w:p w:rsidR="00EF42FE" w:rsidRDefault="00D345FC" w:rsidP="00F124AE">
            <w:pPr>
              <w:jc w:val="center"/>
            </w:pPr>
            <w:r>
              <w:t>25 Nm</w:t>
            </w:r>
          </w:p>
        </w:tc>
      </w:tr>
      <w:tr w:rsidR="00EF42FE" w:rsidTr="00F124AE">
        <w:trPr>
          <w:trHeight w:val="944"/>
          <w:jc w:val="center"/>
        </w:trPr>
        <w:tc>
          <w:tcPr>
            <w:tcW w:w="2277" w:type="dxa"/>
            <w:vAlign w:val="center"/>
          </w:tcPr>
          <w:p w:rsidR="00EF42FE" w:rsidRPr="009177C1" w:rsidRDefault="0035636E" w:rsidP="00F124AE">
            <w:pPr>
              <w:jc w:val="center"/>
              <w:rPr>
                <w:b/>
                <w:highlight w:val="green"/>
              </w:rPr>
            </w:pPr>
            <w:r w:rsidRPr="009177C1">
              <w:rPr>
                <w:b/>
                <w:highlight w:val="green"/>
              </w:rPr>
              <w:t>Torque density</w:t>
            </w:r>
          </w:p>
        </w:tc>
        <w:tc>
          <w:tcPr>
            <w:tcW w:w="2374" w:type="dxa"/>
            <w:vAlign w:val="center"/>
          </w:tcPr>
          <w:p w:rsidR="00EF42FE" w:rsidRPr="009177C1" w:rsidRDefault="00122568" w:rsidP="00F124AE">
            <w:pPr>
              <w:jc w:val="center"/>
              <w:rPr>
                <w:highlight w:val="green"/>
              </w:rPr>
            </w:pPr>
            <w:r w:rsidRPr="009177C1">
              <w:rPr>
                <w:highlight w:val="green"/>
              </w:rPr>
              <w:t>0.72 Nm/dm</w:t>
            </w:r>
            <w:r w:rsidRPr="009177C1">
              <w:rPr>
                <w:highlight w:val="green"/>
                <w:vertAlign w:val="superscript"/>
              </w:rPr>
              <w:t>3</w:t>
            </w:r>
          </w:p>
        </w:tc>
        <w:tc>
          <w:tcPr>
            <w:tcW w:w="2277" w:type="dxa"/>
            <w:vAlign w:val="center"/>
          </w:tcPr>
          <w:p w:rsidR="00EF42FE" w:rsidRPr="009177C1" w:rsidRDefault="00FD4E25" w:rsidP="00FD4E25">
            <w:pPr>
              <w:jc w:val="center"/>
              <w:rPr>
                <w:highlight w:val="green"/>
              </w:rPr>
            </w:pPr>
            <w:r w:rsidRPr="009177C1">
              <w:rPr>
                <w:highlight w:val="green"/>
              </w:rPr>
              <w:t>0.50 Nm/dm</w:t>
            </w:r>
            <w:r w:rsidRPr="009177C1">
              <w:rPr>
                <w:highlight w:val="green"/>
                <w:vertAlign w:val="superscript"/>
              </w:rPr>
              <w:t>3</w:t>
            </w:r>
          </w:p>
        </w:tc>
      </w:tr>
      <w:tr w:rsidR="00EF42FE" w:rsidTr="00F124AE">
        <w:trPr>
          <w:trHeight w:val="944"/>
          <w:jc w:val="center"/>
        </w:trPr>
        <w:tc>
          <w:tcPr>
            <w:tcW w:w="2277" w:type="dxa"/>
            <w:vAlign w:val="center"/>
          </w:tcPr>
          <w:p w:rsidR="00EF42FE" w:rsidRPr="00F124AE" w:rsidRDefault="00AC0FEE" w:rsidP="00F124AE">
            <w:pPr>
              <w:jc w:val="center"/>
              <w:rPr>
                <w:b/>
              </w:rPr>
            </w:pPr>
            <w:r w:rsidRPr="00F124AE">
              <w:rPr>
                <w:b/>
              </w:rPr>
              <w:t>Copper cost</w:t>
            </w:r>
          </w:p>
        </w:tc>
        <w:tc>
          <w:tcPr>
            <w:tcW w:w="2374" w:type="dxa"/>
            <w:vAlign w:val="center"/>
          </w:tcPr>
          <w:p w:rsidR="00EF42FE" w:rsidRDefault="009E6332" w:rsidP="00F124AE">
            <w:pPr>
              <w:jc w:val="center"/>
            </w:pPr>
            <w:r>
              <w:t xml:space="preserve">32 </w:t>
            </w:r>
            <w:r>
              <w:rPr>
                <w:rFonts w:ascii="Arial" w:hAnsi="Arial" w:cs="Arial"/>
                <w:color w:val="222222"/>
                <w:shd w:val="clear" w:color="auto" w:fill="FFFFFF"/>
              </w:rPr>
              <w:t>€</w:t>
            </w:r>
          </w:p>
        </w:tc>
        <w:tc>
          <w:tcPr>
            <w:tcW w:w="2277" w:type="dxa"/>
            <w:vAlign w:val="center"/>
          </w:tcPr>
          <w:p w:rsidR="00EF42FE" w:rsidRDefault="009E6332" w:rsidP="00F124AE">
            <w:pPr>
              <w:jc w:val="center"/>
            </w:pPr>
            <w:r>
              <w:t xml:space="preserve">55 </w:t>
            </w:r>
            <w:r>
              <w:rPr>
                <w:rFonts w:ascii="Arial" w:hAnsi="Arial" w:cs="Arial"/>
                <w:color w:val="222222"/>
                <w:shd w:val="clear" w:color="auto" w:fill="FFFFFF"/>
              </w:rPr>
              <w:t>€</w:t>
            </w:r>
          </w:p>
        </w:tc>
      </w:tr>
      <w:tr w:rsidR="00EF42FE" w:rsidTr="00F124AE">
        <w:trPr>
          <w:trHeight w:val="911"/>
          <w:jc w:val="center"/>
        </w:trPr>
        <w:tc>
          <w:tcPr>
            <w:tcW w:w="2277" w:type="dxa"/>
            <w:vAlign w:val="center"/>
          </w:tcPr>
          <w:p w:rsidR="00EF42FE" w:rsidRPr="00F124AE" w:rsidRDefault="00AC0FEE" w:rsidP="00F124AE">
            <w:pPr>
              <w:jc w:val="center"/>
              <w:rPr>
                <w:b/>
              </w:rPr>
            </w:pPr>
            <w:r w:rsidRPr="00F124AE">
              <w:rPr>
                <w:b/>
              </w:rPr>
              <w:t>Magnet cost</w:t>
            </w:r>
          </w:p>
        </w:tc>
        <w:tc>
          <w:tcPr>
            <w:tcW w:w="2374" w:type="dxa"/>
            <w:vAlign w:val="center"/>
          </w:tcPr>
          <w:p w:rsidR="00EF42FE" w:rsidRDefault="001C533C" w:rsidP="00F124AE">
            <w:pPr>
              <w:jc w:val="center"/>
            </w:pPr>
            <w:r>
              <w:t xml:space="preserve">28 </w:t>
            </w:r>
            <w:r>
              <w:rPr>
                <w:rFonts w:ascii="Arial" w:hAnsi="Arial" w:cs="Arial"/>
                <w:color w:val="222222"/>
                <w:shd w:val="clear" w:color="auto" w:fill="FFFFFF"/>
              </w:rPr>
              <w:t>€</w:t>
            </w:r>
          </w:p>
        </w:tc>
        <w:tc>
          <w:tcPr>
            <w:tcW w:w="2277" w:type="dxa"/>
            <w:vAlign w:val="center"/>
          </w:tcPr>
          <w:p w:rsidR="00EF42FE" w:rsidRDefault="001C533C" w:rsidP="00F124AE">
            <w:pPr>
              <w:jc w:val="center"/>
            </w:pPr>
            <w:r>
              <w:t xml:space="preserve">13 </w:t>
            </w:r>
            <w:r>
              <w:rPr>
                <w:rFonts w:ascii="Arial" w:hAnsi="Arial" w:cs="Arial"/>
                <w:color w:val="222222"/>
                <w:shd w:val="clear" w:color="auto" w:fill="FFFFFF"/>
              </w:rPr>
              <w:t>€</w:t>
            </w:r>
          </w:p>
        </w:tc>
      </w:tr>
      <w:tr w:rsidR="00EF42FE" w:rsidTr="00F124AE">
        <w:trPr>
          <w:trHeight w:val="944"/>
          <w:jc w:val="center"/>
        </w:trPr>
        <w:tc>
          <w:tcPr>
            <w:tcW w:w="2277" w:type="dxa"/>
            <w:vAlign w:val="center"/>
          </w:tcPr>
          <w:p w:rsidR="00EF42FE" w:rsidRPr="00F124AE" w:rsidRDefault="006C2A22" w:rsidP="00F124AE">
            <w:pPr>
              <w:jc w:val="center"/>
              <w:rPr>
                <w:b/>
              </w:rPr>
            </w:pPr>
            <w:r>
              <w:rPr>
                <w:b/>
              </w:rPr>
              <w:t>Core material</w:t>
            </w:r>
            <w:r w:rsidR="00230C88" w:rsidRPr="00F124AE">
              <w:rPr>
                <w:b/>
              </w:rPr>
              <w:t xml:space="preserve"> cost</w:t>
            </w:r>
          </w:p>
        </w:tc>
        <w:tc>
          <w:tcPr>
            <w:tcW w:w="2374" w:type="dxa"/>
            <w:vAlign w:val="center"/>
          </w:tcPr>
          <w:p w:rsidR="00EF42FE" w:rsidRDefault="000C4F5C" w:rsidP="00F124AE">
            <w:pPr>
              <w:jc w:val="center"/>
            </w:pPr>
            <w:r>
              <w:t xml:space="preserve">22 </w:t>
            </w:r>
            <w:r>
              <w:rPr>
                <w:rFonts w:ascii="Arial" w:hAnsi="Arial" w:cs="Arial"/>
                <w:color w:val="222222"/>
                <w:shd w:val="clear" w:color="auto" w:fill="FFFFFF"/>
              </w:rPr>
              <w:t>€</w:t>
            </w:r>
          </w:p>
        </w:tc>
        <w:tc>
          <w:tcPr>
            <w:tcW w:w="2277" w:type="dxa"/>
            <w:vAlign w:val="center"/>
          </w:tcPr>
          <w:p w:rsidR="00EF42FE" w:rsidRDefault="000C4F5C" w:rsidP="00F124AE">
            <w:pPr>
              <w:jc w:val="center"/>
            </w:pPr>
            <w:r>
              <w:t xml:space="preserve">14 </w:t>
            </w:r>
            <w:r>
              <w:rPr>
                <w:rFonts w:ascii="Arial" w:hAnsi="Arial" w:cs="Arial"/>
                <w:color w:val="222222"/>
                <w:shd w:val="clear" w:color="auto" w:fill="FFFFFF"/>
              </w:rPr>
              <w:t>€</w:t>
            </w:r>
            <w:r>
              <w:t xml:space="preserve"> </w:t>
            </w:r>
          </w:p>
        </w:tc>
      </w:tr>
      <w:tr w:rsidR="00856CCA" w:rsidTr="00F124AE">
        <w:trPr>
          <w:trHeight w:val="944"/>
          <w:jc w:val="center"/>
        </w:trPr>
        <w:tc>
          <w:tcPr>
            <w:tcW w:w="2277" w:type="dxa"/>
            <w:vAlign w:val="center"/>
          </w:tcPr>
          <w:p w:rsidR="00856CCA" w:rsidRPr="003F4DFB" w:rsidRDefault="00856CCA" w:rsidP="00F124AE">
            <w:pPr>
              <w:jc w:val="center"/>
              <w:rPr>
                <w:b/>
                <w:highlight w:val="green"/>
              </w:rPr>
            </w:pPr>
            <w:r w:rsidRPr="003F4DFB">
              <w:rPr>
                <w:b/>
                <w:highlight w:val="green"/>
              </w:rPr>
              <w:t>Total cost</w:t>
            </w:r>
          </w:p>
        </w:tc>
        <w:tc>
          <w:tcPr>
            <w:tcW w:w="2374" w:type="dxa"/>
            <w:vAlign w:val="center"/>
          </w:tcPr>
          <w:p w:rsidR="00856CCA" w:rsidRPr="003F4DFB" w:rsidRDefault="00856CCA" w:rsidP="00F124AE">
            <w:pPr>
              <w:jc w:val="center"/>
              <w:rPr>
                <w:highlight w:val="green"/>
              </w:rPr>
            </w:pPr>
            <w:r w:rsidRPr="003F4DFB">
              <w:rPr>
                <w:highlight w:val="green"/>
              </w:rPr>
              <w:t xml:space="preserve">82 </w:t>
            </w:r>
            <w:r w:rsidRPr="003F4DFB">
              <w:rPr>
                <w:rFonts w:ascii="Arial" w:hAnsi="Arial" w:cs="Arial"/>
                <w:color w:val="222222"/>
                <w:highlight w:val="green"/>
                <w:shd w:val="clear" w:color="auto" w:fill="FFFFFF"/>
              </w:rPr>
              <w:t>€</w:t>
            </w:r>
          </w:p>
        </w:tc>
        <w:tc>
          <w:tcPr>
            <w:tcW w:w="2277" w:type="dxa"/>
            <w:vAlign w:val="center"/>
          </w:tcPr>
          <w:p w:rsidR="00856CCA" w:rsidRPr="003F4DFB" w:rsidRDefault="00856CCA" w:rsidP="00F124AE">
            <w:pPr>
              <w:jc w:val="center"/>
              <w:rPr>
                <w:highlight w:val="green"/>
              </w:rPr>
            </w:pPr>
            <w:r w:rsidRPr="003F4DFB">
              <w:rPr>
                <w:highlight w:val="green"/>
              </w:rPr>
              <w:t xml:space="preserve">82 </w:t>
            </w:r>
            <w:r w:rsidRPr="003F4DFB">
              <w:rPr>
                <w:rFonts w:ascii="Arial" w:hAnsi="Arial" w:cs="Arial"/>
                <w:color w:val="222222"/>
                <w:highlight w:val="green"/>
                <w:shd w:val="clear" w:color="auto" w:fill="FFFFFF"/>
              </w:rPr>
              <w:t>€</w:t>
            </w:r>
          </w:p>
        </w:tc>
      </w:tr>
      <w:tr w:rsidR="006C2A22" w:rsidTr="00F124AE">
        <w:trPr>
          <w:trHeight w:val="944"/>
          <w:jc w:val="center"/>
        </w:trPr>
        <w:tc>
          <w:tcPr>
            <w:tcW w:w="2277" w:type="dxa"/>
            <w:vAlign w:val="center"/>
          </w:tcPr>
          <w:p w:rsidR="006C2A22" w:rsidRPr="00F124AE" w:rsidRDefault="006C2A22" w:rsidP="00F124AE">
            <w:pPr>
              <w:jc w:val="center"/>
              <w:rPr>
                <w:b/>
              </w:rPr>
            </w:pPr>
            <w:r>
              <w:rPr>
                <w:b/>
              </w:rPr>
              <w:t>Copper mass</w:t>
            </w:r>
          </w:p>
        </w:tc>
        <w:tc>
          <w:tcPr>
            <w:tcW w:w="2374" w:type="dxa"/>
            <w:vAlign w:val="center"/>
          </w:tcPr>
          <w:p w:rsidR="006C2A22" w:rsidRDefault="005D2114" w:rsidP="00F124AE">
            <w:pPr>
              <w:jc w:val="center"/>
            </w:pPr>
            <w:r>
              <w:t>2.1 kg</w:t>
            </w:r>
          </w:p>
        </w:tc>
        <w:tc>
          <w:tcPr>
            <w:tcW w:w="2277" w:type="dxa"/>
            <w:vAlign w:val="center"/>
          </w:tcPr>
          <w:p w:rsidR="006C2A22" w:rsidRDefault="005D2114" w:rsidP="00F124AE">
            <w:pPr>
              <w:jc w:val="center"/>
            </w:pPr>
            <w:r>
              <w:t>3.7 kg</w:t>
            </w:r>
          </w:p>
        </w:tc>
      </w:tr>
      <w:tr w:rsidR="005D2114" w:rsidTr="00F124AE">
        <w:trPr>
          <w:trHeight w:val="944"/>
          <w:jc w:val="center"/>
        </w:trPr>
        <w:tc>
          <w:tcPr>
            <w:tcW w:w="2277" w:type="dxa"/>
            <w:vAlign w:val="center"/>
          </w:tcPr>
          <w:p w:rsidR="005D2114" w:rsidRDefault="005D2114" w:rsidP="005D2114">
            <w:pPr>
              <w:jc w:val="center"/>
              <w:rPr>
                <w:b/>
              </w:rPr>
            </w:pPr>
            <w:r>
              <w:rPr>
                <w:b/>
              </w:rPr>
              <w:t>Magnet mass</w:t>
            </w:r>
          </w:p>
        </w:tc>
        <w:tc>
          <w:tcPr>
            <w:tcW w:w="2374" w:type="dxa"/>
            <w:vAlign w:val="center"/>
          </w:tcPr>
          <w:p w:rsidR="005D2114" w:rsidRDefault="005D2114" w:rsidP="005D2114">
            <w:pPr>
              <w:jc w:val="center"/>
            </w:pPr>
            <w:r>
              <w:t>0.5 kg</w:t>
            </w:r>
          </w:p>
        </w:tc>
        <w:tc>
          <w:tcPr>
            <w:tcW w:w="2277" w:type="dxa"/>
            <w:vAlign w:val="center"/>
          </w:tcPr>
          <w:p w:rsidR="005D2114" w:rsidRDefault="005D2114" w:rsidP="005D2114">
            <w:pPr>
              <w:jc w:val="center"/>
            </w:pPr>
            <w:r>
              <w:t>0.8 kg</w:t>
            </w:r>
          </w:p>
        </w:tc>
      </w:tr>
      <w:tr w:rsidR="005D2114" w:rsidTr="00F124AE">
        <w:trPr>
          <w:trHeight w:val="944"/>
          <w:jc w:val="center"/>
        </w:trPr>
        <w:tc>
          <w:tcPr>
            <w:tcW w:w="2277" w:type="dxa"/>
            <w:vAlign w:val="center"/>
          </w:tcPr>
          <w:p w:rsidR="005D2114" w:rsidRDefault="005D2114" w:rsidP="005D2114">
            <w:pPr>
              <w:jc w:val="center"/>
              <w:rPr>
                <w:b/>
              </w:rPr>
            </w:pPr>
            <w:r>
              <w:rPr>
                <w:b/>
              </w:rPr>
              <w:t>Core material mass</w:t>
            </w:r>
          </w:p>
        </w:tc>
        <w:tc>
          <w:tcPr>
            <w:tcW w:w="2374" w:type="dxa"/>
            <w:vAlign w:val="center"/>
          </w:tcPr>
          <w:p w:rsidR="005D2114" w:rsidRDefault="00F968D8" w:rsidP="005D2114">
            <w:pPr>
              <w:jc w:val="center"/>
            </w:pPr>
            <w:r>
              <w:t>11 kg</w:t>
            </w:r>
          </w:p>
        </w:tc>
        <w:tc>
          <w:tcPr>
            <w:tcW w:w="2277" w:type="dxa"/>
            <w:vAlign w:val="center"/>
          </w:tcPr>
          <w:p w:rsidR="005D2114" w:rsidRDefault="00F968D8" w:rsidP="005D2114">
            <w:pPr>
              <w:jc w:val="center"/>
            </w:pPr>
            <w:r>
              <w:t>7 kg</w:t>
            </w:r>
          </w:p>
        </w:tc>
      </w:tr>
      <w:tr w:rsidR="005D2114" w:rsidTr="00F124AE">
        <w:trPr>
          <w:trHeight w:val="944"/>
          <w:jc w:val="center"/>
        </w:trPr>
        <w:tc>
          <w:tcPr>
            <w:tcW w:w="2277" w:type="dxa"/>
            <w:vAlign w:val="center"/>
          </w:tcPr>
          <w:p w:rsidR="005D2114" w:rsidRPr="003F4DFB" w:rsidRDefault="005D2114" w:rsidP="005D2114">
            <w:pPr>
              <w:jc w:val="center"/>
              <w:rPr>
                <w:b/>
                <w:highlight w:val="green"/>
              </w:rPr>
            </w:pPr>
            <w:r w:rsidRPr="003F4DFB">
              <w:rPr>
                <w:b/>
                <w:highlight w:val="green"/>
              </w:rPr>
              <w:t>Total mass</w:t>
            </w:r>
          </w:p>
        </w:tc>
        <w:tc>
          <w:tcPr>
            <w:tcW w:w="2374" w:type="dxa"/>
            <w:vAlign w:val="center"/>
          </w:tcPr>
          <w:p w:rsidR="005D2114" w:rsidRPr="003F4DFB" w:rsidRDefault="00874422" w:rsidP="005D2114">
            <w:pPr>
              <w:jc w:val="center"/>
              <w:rPr>
                <w:highlight w:val="green"/>
              </w:rPr>
            </w:pPr>
            <w:r w:rsidRPr="003F4DFB">
              <w:rPr>
                <w:highlight w:val="green"/>
              </w:rPr>
              <w:t>14 kg</w:t>
            </w:r>
          </w:p>
        </w:tc>
        <w:tc>
          <w:tcPr>
            <w:tcW w:w="2277" w:type="dxa"/>
            <w:vAlign w:val="center"/>
          </w:tcPr>
          <w:p w:rsidR="005D2114" w:rsidRPr="003F4DFB" w:rsidRDefault="00874422" w:rsidP="005D2114">
            <w:pPr>
              <w:jc w:val="center"/>
              <w:rPr>
                <w:highlight w:val="green"/>
              </w:rPr>
            </w:pPr>
            <w:r w:rsidRPr="003F4DFB">
              <w:rPr>
                <w:highlight w:val="green"/>
              </w:rPr>
              <w:t>12 kg</w:t>
            </w:r>
          </w:p>
        </w:tc>
      </w:tr>
    </w:tbl>
    <w:p w:rsidR="003870CB" w:rsidRDefault="003870CB" w:rsidP="00E50D1B"/>
    <w:p w:rsidR="003870CB" w:rsidRDefault="003870CB" w:rsidP="00E50D1B"/>
    <w:p w:rsidR="00D52C8C" w:rsidRDefault="009177C1" w:rsidP="00E50D1B">
      <w:r>
        <w:lastRenderedPageBreak/>
        <w:tab/>
        <w:t xml:space="preserve">The results presented in </w:t>
      </w:r>
      <w:r>
        <w:fldChar w:fldCharType="begin"/>
      </w:r>
      <w:r>
        <w:instrText xml:space="preserve"> REF _Ref39327217 \h </w:instrText>
      </w:r>
      <w:r>
        <w:fldChar w:fldCharType="separate"/>
      </w:r>
      <w:r w:rsidR="00AD28B3">
        <w:t xml:space="preserve">Table </w:t>
      </w:r>
      <w:r w:rsidR="00AD28B3">
        <w:rPr>
          <w:noProof/>
        </w:rPr>
        <w:t>2</w:t>
      </w:r>
      <w:r>
        <w:fldChar w:fldCharType="end"/>
      </w:r>
      <w:r w:rsidR="00485B0D">
        <w:t xml:space="preserve"> show us that with the same outer diameter, torque density of Neodymium design is 44% more compared to Ferrite design.</w:t>
      </w:r>
      <w:r w:rsidR="000C6774">
        <w:t xml:space="preserve"> The total costs of the two design are the same, luckily. However, the mass of the </w:t>
      </w:r>
      <w:r w:rsidR="000C6774">
        <w:t>Neodymium</w:t>
      </w:r>
      <w:r w:rsidR="000C6774">
        <w:t xml:space="preserve"> design is 16 % more compared to Ferrite design. Therefore, it can be concluded that, </w:t>
      </w:r>
      <w:r w:rsidR="0037547F">
        <w:t>although the Ferrite design is lighter, the decrease in the torque density makes the Ferrite design non-favorable.</w:t>
      </w:r>
    </w:p>
    <w:p w:rsidR="00D52C8C" w:rsidRPr="00E50D1B" w:rsidRDefault="00D52C8C" w:rsidP="00E50D1B">
      <w:r>
        <w:tab/>
      </w:r>
      <w:r w:rsidR="004F6F6C">
        <w:t xml:space="preserve">Also, it is seen that increased </w:t>
      </w:r>
      <w:r w:rsidR="00870049">
        <w:t xml:space="preserve">electrical loading </w:t>
      </w:r>
      <w:r w:rsidR="00F23DCB">
        <w:t xml:space="preserve">for the Ferrite design comes with </w:t>
      </w:r>
      <w:proofErr w:type="spellStart"/>
      <w:proofErr w:type="gramStart"/>
      <w:r w:rsidR="00F23DCB">
        <w:t>a</w:t>
      </w:r>
      <w:proofErr w:type="spellEnd"/>
      <w:proofErr w:type="gramEnd"/>
      <w:r w:rsidR="00F23DCB">
        <w:t xml:space="preserve"> increased cost of copper material. Although the magnet cost is less in Ferrite design, increased copper cost balances the total cost of two designs.</w:t>
      </w:r>
      <w:r w:rsidR="00050F59">
        <w:t xml:space="preserve"> In overall, I would prefer </w:t>
      </w:r>
      <w:proofErr w:type="spellStart"/>
      <w:r w:rsidR="00050F59">
        <w:t>NdFeB</w:t>
      </w:r>
      <w:proofErr w:type="spellEnd"/>
      <w:r w:rsidR="00050F59">
        <w:t xml:space="preserve"> design due to higher torque density.</w:t>
      </w:r>
    </w:p>
    <w:sectPr w:rsidR="00D52C8C" w:rsidRPr="00E50D1B" w:rsidSect="00A35DDF">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3BD" w:rsidRDefault="00CE13BD" w:rsidP="008F79C1">
      <w:pPr>
        <w:spacing w:after="0" w:line="240" w:lineRule="auto"/>
      </w:pPr>
      <w:r>
        <w:separator/>
      </w:r>
    </w:p>
  </w:endnote>
  <w:endnote w:type="continuationSeparator" w:id="0">
    <w:p w:rsidR="00CE13BD" w:rsidRDefault="00CE13BD" w:rsidP="008F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83253"/>
      <w:docPartObj>
        <w:docPartGallery w:val="Page Numbers (Bottom of Page)"/>
        <w:docPartUnique/>
      </w:docPartObj>
    </w:sdtPr>
    <w:sdtContent>
      <w:p w:rsidR="008F6122" w:rsidRDefault="008F6122">
        <w:pPr>
          <w:pStyle w:val="AltBilgi"/>
        </w:pPr>
        <w:r>
          <w:rPr>
            <w:noProof/>
          </w:rPr>
          <mc:AlternateContent>
            <mc:Choice Requires="wpg">
              <w:drawing>
                <wp:anchor distT="0" distB="0" distL="114300" distR="114300" simplePos="0" relativeHeight="251660288" behindDoc="0" locked="0" layoutInCell="1" allowOverlap="1" wp14:anchorId="39D623E8" wp14:editId="672C52A5">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2"/>
                          <wps:cNvCnPr>
                            <a:cxnSpLocks noChangeShapeType="1"/>
                          </wps:cNvCnPr>
                          <wps:spPr bwMode="auto">
                            <a:xfrm flipV="1">
                              <a:off x="2111" y="15387"/>
                              <a:ext cx="0" cy="441"/>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1743" y="14699"/>
                              <a:ext cx="688" cy="688"/>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F6122" w:rsidRPr="00256F56" w:rsidRDefault="008F6122">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AD28B3" w:rsidRPr="00AD28B3">
                                  <w:rPr>
                                    <w:noProof/>
                                    <w:sz w:val="16"/>
                                    <w:szCs w:val="16"/>
                                  </w:rPr>
                                  <w:t>18</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623E8" id="Group 1" o:spid="_x0000_s1026" style="position:absolute;left:0;text-align:left;margin-left:0;margin-top:0;width:34.4pt;height:56.45pt;z-index:251660288;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">
                  <v:shapetype id="_x0000_t32" coordsize="21600,21600" o:spt="32" o:oned="t" path="m,l21600,21600e" filled="f">
                    <v:path arrowok="t" fillok="f" o:connecttype="none"/>
                    <o:lock v:ext="edit" shapetype="t"/>
                  </v:shapetype>
                  <v:shape id="AutoShape 2"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" strokecolor="#7f7f7f [1612]"/>
                  <v:rect id="Rectangle 3"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" filled="f" strokecolor="#7f7f7f [1612]">
                    <v:textbox>
                      <w:txbxContent>
                        <w:p w:rsidR="008F6122" w:rsidRPr="00256F56" w:rsidRDefault="008F6122">
                          <w:pPr>
                            <w:pStyle w:val="AltBilgi"/>
                            <w:jc w:val="center"/>
                            <w:rPr>
                              <w:sz w:val="16"/>
                              <w:szCs w:val="16"/>
                              <w:lang w:val="tr-TR"/>
                            </w:rPr>
                          </w:pPr>
                          <w:r>
                            <w:rPr>
                              <w:sz w:val="22"/>
                            </w:rPr>
                            <w:fldChar w:fldCharType="begin"/>
                          </w:r>
                          <w:r>
                            <w:instrText xml:space="preserve"> PAGE    \* MERGEFORMAT </w:instrText>
                          </w:r>
                          <w:r>
                            <w:rPr>
                              <w:sz w:val="22"/>
                            </w:rPr>
                            <w:fldChar w:fldCharType="separate"/>
                          </w:r>
                          <w:r w:rsidR="00AD28B3" w:rsidRPr="00AD28B3">
                            <w:rPr>
                              <w:noProof/>
                              <w:sz w:val="16"/>
                              <w:szCs w:val="16"/>
                            </w:rPr>
                            <w:t>18</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597628"/>
      <w:docPartObj>
        <w:docPartGallery w:val="Page Numbers (Bottom of Page)"/>
        <w:docPartUnique/>
      </w:docPartObj>
    </w:sdtPr>
    <w:sdtContent>
      <w:p w:rsidR="008F6122" w:rsidRDefault="008F6122">
        <w:pPr>
          <w:pStyle w:val="AltBilgi"/>
        </w:pPr>
        <w:r>
          <w:rPr>
            <w:noProof/>
          </w:rPr>
          <mc:AlternateContent>
            <mc:Choice Requires="wpg">
              <w:drawing>
                <wp:anchor distT="0" distB="0" distL="114300" distR="114300" simplePos="0" relativeHeight="251662336" behindDoc="0" locked="0" layoutInCell="1" allowOverlap="1" wp14:anchorId="2A6B7C34" wp14:editId="78889ED2">
                  <wp:simplePos x="0" y="0"/>
                  <wp:positionH relativeFrom="margin">
                    <wp:align>center</wp:align>
                  </wp:positionH>
                  <wp:positionV relativeFrom="page">
                    <wp:align>bottom</wp:align>
                  </wp:positionV>
                  <wp:extent cx="436880" cy="716915"/>
                  <wp:effectExtent l="9525" t="9525" r="10795" b="6985"/>
                  <wp:wrapNone/>
                  <wp:docPr id="55" name="Gr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F6122" w:rsidRDefault="008F6122">
                                <w:pPr>
                                  <w:pStyle w:val="AltBilgi"/>
                                  <w:jc w:val="center"/>
                                  <w:rPr>
                                    <w:sz w:val="16"/>
                                    <w:szCs w:val="16"/>
                                  </w:rPr>
                                </w:pPr>
                                <w:r>
                                  <w:rPr>
                                    <w:sz w:val="22"/>
                                  </w:rPr>
                                  <w:fldChar w:fldCharType="begin"/>
                                </w:r>
                                <w:r>
                                  <w:instrText>PAGE    \* MERGEFORMAT</w:instrText>
                                </w:r>
                                <w:r>
                                  <w:rPr>
                                    <w:sz w:val="22"/>
                                  </w:rPr>
                                  <w:fldChar w:fldCharType="separate"/>
                                </w:r>
                                <w:r w:rsidR="00AD28B3" w:rsidRPr="00AD28B3">
                                  <w:rPr>
                                    <w:noProof/>
                                    <w:sz w:val="16"/>
                                    <w:szCs w:val="16"/>
                                    <w:lang w:val="tr-TR"/>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B7C34" id="Grup 55" o:spid="_x0000_s1029" style="position:absolute;left:0;text-align:left;margin-left:0;margin-top:0;width:34.4pt;height:56.45pt;z-index:251662336;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rwcCEW0DAAAnCQAADgAAAAAAAAAAAAAAAAAuAgAAZHJzL2Uyb0RvYy54bWxQSwECLQAUAAYACAAA&#10;ACEA0pdrB9sAAAAEAQAADwAAAAAAAAAAAAAAAADHBQAAZHJzL2Rvd25yZXYueG1sUEsFBgAAAAAE&#10;AAQA8wAAAM8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" filled="f" strokecolor="#7f7f7f">
                    <v:textbox>
                      <w:txbxContent>
                        <w:p w:rsidR="008F6122" w:rsidRDefault="008F6122">
                          <w:pPr>
                            <w:pStyle w:val="AltBilgi"/>
                            <w:jc w:val="center"/>
                            <w:rPr>
                              <w:sz w:val="16"/>
                              <w:szCs w:val="16"/>
                            </w:rPr>
                          </w:pPr>
                          <w:r>
                            <w:rPr>
                              <w:sz w:val="22"/>
                            </w:rPr>
                            <w:fldChar w:fldCharType="begin"/>
                          </w:r>
                          <w:r>
                            <w:instrText>PAGE    \* MERGEFORMAT</w:instrText>
                          </w:r>
                          <w:r>
                            <w:rPr>
                              <w:sz w:val="22"/>
                            </w:rPr>
                            <w:fldChar w:fldCharType="separate"/>
                          </w:r>
                          <w:r w:rsidR="00AD28B3" w:rsidRPr="00AD28B3">
                            <w:rPr>
                              <w:noProof/>
                              <w:sz w:val="16"/>
                              <w:szCs w:val="16"/>
                              <w:lang w:val="tr-TR"/>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3BD" w:rsidRDefault="00CE13BD" w:rsidP="008F79C1">
      <w:pPr>
        <w:spacing w:after="0" w:line="240" w:lineRule="auto"/>
      </w:pPr>
      <w:r>
        <w:separator/>
      </w:r>
    </w:p>
  </w:footnote>
  <w:footnote w:type="continuationSeparator" w:id="0">
    <w:p w:rsidR="00CE13BD" w:rsidRDefault="00CE13BD" w:rsidP="008F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22" w:rsidRDefault="008F6122">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99C"/>
    <w:multiLevelType w:val="hybridMultilevel"/>
    <w:tmpl w:val="9F1C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6CE3"/>
    <w:multiLevelType w:val="hybridMultilevel"/>
    <w:tmpl w:val="7FE61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90190"/>
    <w:multiLevelType w:val="hybridMultilevel"/>
    <w:tmpl w:val="F80A6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C0D6D"/>
    <w:multiLevelType w:val="multilevel"/>
    <w:tmpl w:val="868AC2E4"/>
    <w:lvl w:ilvl="0">
      <w:numFmt w:val="decimal"/>
      <w:lvlText w:val="%1"/>
      <w:lvlJc w:val="left"/>
      <w:pPr>
        <w:ind w:left="375" w:hanging="375"/>
      </w:pPr>
      <w:rPr>
        <w:rFonts w:hint="default"/>
      </w:rPr>
    </w:lvl>
    <w:lvl w:ilvl="1">
      <w:start w:val="9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ED14C71"/>
    <w:multiLevelType w:val="hybridMultilevel"/>
    <w:tmpl w:val="1F06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400DB"/>
    <w:multiLevelType w:val="hybridMultilevel"/>
    <w:tmpl w:val="77FA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A96FCE"/>
    <w:multiLevelType w:val="hybridMultilevel"/>
    <w:tmpl w:val="1DD02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657E0"/>
    <w:multiLevelType w:val="hybridMultilevel"/>
    <w:tmpl w:val="F83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D14A7"/>
    <w:multiLevelType w:val="multilevel"/>
    <w:tmpl w:val="DF321E5E"/>
    <w:lvl w:ilvl="0">
      <w:numFmt w:val="decimal"/>
      <w:lvlText w:val="%1"/>
      <w:lvlJc w:val="left"/>
      <w:pPr>
        <w:ind w:left="375" w:hanging="375"/>
      </w:pPr>
      <w:rPr>
        <w:rFonts w:hint="default"/>
      </w:rPr>
    </w:lvl>
    <w:lvl w:ilvl="1">
      <w:start w:val="8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80C"/>
    <w:multiLevelType w:val="hybridMultilevel"/>
    <w:tmpl w:val="87AC4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0768A"/>
    <w:multiLevelType w:val="hybridMultilevel"/>
    <w:tmpl w:val="5300BC3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FF7373D"/>
    <w:multiLevelType w:val="hybridMultilevel"/>
    <w:tmpl w:val="CD3852E6"/>
    <w:lvl w:ilvl="0" w:tplc="5C9E7D8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E7ADC"/>
    <w:multiLevelType w:val="hybridMultilevel"/>
    <w:tmpl w:val="D058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1577A"/>
    <w:multiLevelType w:val="hybridMultilevel"/>
    <w:tmpl w:val="02B0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F068E"/>
    <w:multiLevelType w:val="hybridMultilevel"/>
    <w:tmpl w:val="DF1A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75459"/>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A44EA3"/>
    <w:multiLevelType w:val="hybridMultilevel"/>
    <w:tmpl w:val="1C3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33987"/>
    <w:multiLevelType w:val="hybridMultilevel"/>
    <w:tmpl w:val="98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316DD"/>
    <w:multiLevelType w:val="hybridMultilevel"/>
    <w:tmpl w:val="3A7AA962"/>
    <w:lvl w:ilvl="0" w:tplc="18B09BFA">
      <w:start w:val="1"/>
      <w:numFmt w:val="decimal"/>
      <w:lvlText w:val="%1."/>
      <w:lvlJc w:val="left"/>
      <w:pPr>
        <w:ind w:left="927" w:hanging="360"/>
      </w:pPr>
      <w:rPr>
        <w:rFonts w:hint="default"/>
      </w:rPr>
    </w:lvl>
    <w:lvl w:ilvl="1" w:tplc="C186DB9A">
      <w:start w:val="1"/>
      <w:numFmt w:val="lowerRoman"/>
      <w:lvlText w:val="%2."/>
      <w:lvlJc w:val="left"/>
      <w:pPr>
        <w:ind w:left="2007" w:hanging="720"/>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9" w15:restartNumberingAfterBreak="0">
    <w:nsid w:val="608F1CC1"/>
    <w:multiLevelType w:val="hybridMultilevel"/>
    <w:tmpl w:val="58A2A74C"/>
    <w:lvl w:ilvl="0" w:tplc="BB6A6A1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662A0"/>
    <w:multiLevelType w:val="hybridMultilevel"/>
    <w:tmpl w:val="4B820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093B45"/>
    <w:multiLevelType w:val="hybridMultilevel"/>
    <w:tmpl w:val="2DBCDC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D01B4"/>
    <w:multiLevelType w:val="multilevel"/>
    <w:tmpl w:val="0F9426B8"/>
    <w:lvl w:ilvl="0">
      <w:numFmt w:val="decimal"/>
      <w:lvlText w:val="%1"/>
      <w:lvlJc w:val="left"/>
      <w:pPr>
        <w:ind w:left="375" w:hanging="375"/>
      </w:pPr>
      <w:rPr>
        <w:rFonts w:hint="default"/>
      </w:rPr>
    </w:lvl>
    <w:lvl w:ilvl="1">
      <w:start w:val="9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23" w15:restartNumberingAfterBreak="0">
    <w:nsid w:val="748A1E21"/>
    <w:multiLevelType w:val="hybridMultilevel"/>
    <w:tmpl w:val="2804A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36BB4"/>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C296D"/>
    <w:multiLevelType w:val="multilevel"/>
    <w:tmpl w:val="084217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7FCF6CE5"/>
    <w:multiLevelType w:val="hybridMultilevel"/>
    <w:tmpl w:val="8EB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10"/>
  </w:num>
  <w:num w:numId="4">
    <w:abstractNumId w:val="9"/>
  </w:num>
  <w:num w:numId="5">
    <w:abstractNumId w:val="6"/>
  </w:num>
  <w:num w:numId="6">
    <w:abstractNumId w:val="16"/>
  </w:num>
  <w:num w:numId="7">
    <w:abstractNumId w:val="26"/>
  </w:num>
  <w:num w:numId="8">
    <w:abstractNumId w:val="15"/>
  </w:num>
  <w:num w:numId="9">
    <w:abstractNumId w:val="24"/>
  </w:num>
  <w:num w:numId="10">
    <w:abstractNumId w:val="8"/>
  </w:num>
  <w:num w:numId="11">
    <w:abstractNumId w:val="1"/>
  </w:num>
  <w:num w:numId="12">
    <w:abstractNumId w:val="3"/>
  </w:num>
  <w:num w:numId="13">
    <w:abstractNumId w:val="22"/>
  </w:num>
  <w:num w:numId="14">
    <w:abstractNumId w:val="12"/>
  </w:num>
  <w:num w:numId="15">
    <w:abstractNumId w:val="25"/>
  </w:num>
  <w:num w:numId="16">
    <w:abstractNumId w:val="13"/>
  </w:num>
  <w:num w:numId="17">
    <w:abstractNumId w:val="4"/>
  </w:num>
  <w:num w:numId="18">
    <w:abstractNumId w:val="17"/>
  </w:num>
  <w:num w:numId="19">
    <w:abstractNumId w:val="14"/>
  </w:num>
  <w:num w:numId="20">
    <w:abstractNumId w:val="7"/>
  </w:num>
  <w:num w:numId="21">
    <w:abstractNumId w:val="0"/>
  </w:num>
  <w:num w:numId="22">
    <w:abstractNumId w:val="11"/>
  </w:num>
  <w:num w:numId="23">
    <w:abstractNumId w:val="21"/>
  </w:num>
  <w:num w:numId="24">
    <w:abstractNumId w:val="23"/>
  </w:num>
  <w:num w:numId="25">
    <w:abstractNumId w:val="2"/>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wMzYxNTE3tTQ3MzZQ0lEKTi0uzszPAymwqAUAkls6piwAAAA="/>
  </w:docVars>
  <w:rsids>
    <w:rsidRoot w:val="008F79C1"/>
    <w:rsid w:val="00001150"/>
    <w:rsid w:val="0000134E"/>
    <w:rsid w:val="000026D1"/>
    <w:rsid w:val="00003FD3"/>
    <w:rsid w:val="00004897"/>
    <w:rsid w:val="00004FE3"/>
    <w:rsid w:val="000056A6"/>
    <w:rsid w:val="0000786D"/>
    <w:rsid w:val="00007B23"/>
    <w:rsid w:val="000114B9"/>
    <w:rsid w:val="00011EB9"/>
    <w:rsid w:val="00011F77"/>
    <w:rsid w:val="00012510"/>
    <w:rsid w:val="00012BEA"/>
    <w:rsid w:val="0001646D"/>
    <w:rsid w:val="0001733E"/>
    <w:rsid w:val="00020665"/>
    <w:rsid w:val="000217DD"/>
    <w:rsid w:val="00021A90"/>
    <w:rsid w:val="00022B60"/>
    <w:rsid w:val="000243F4"/>
    <w:rsid w:val="00024722"/>
    <w:rsid w:val="00024B72"/>
    <w:rsid w:val="000252F7"/>
    <w:rsid w:val="00025506"/>
    <w:rsid w:val="00026C1A"/>
    <w:rsid w:val="00027FC1"/>
    <w:rsid w:val="0003041E"/>
    <w:rsid w:val="00031B59"/>
    <w:rsid w:val="00032BCE"/>
    <w:rsid w:val="00033FEC"/>
    <w:rsid w:val="0003760F"/>
    <w:rsid w:val="00037B8F"/>
    <w:rsid w:val="000409A3"/>
    <w:rsid w:val="0004272A"/>
    <w:rsid w:val="00043BE4"/>
    <w:rsid w:val="0004529E"/>
    <w:rsid w:val="000459A6"/>
    <w:rsid w:val="00046C22"/>
    <w:rsid w:val="00047143"/>
    <w:rsid w:val="00050F59"/>
    <w:rsid w:val="000516F5"/>
    <w:rsid w:val="00051BF0"/>
    <w:rsid w:val="000522BA"/>
    <w:rsid w:val="00052D84"/>
    <w:rsid w:val="00052FFC"/>
    <w:rsid w:val="00054C74"/>
    <w:rsid w:val="00054DCD"/>
    <w:rsid w:val="00057AF2"/>
    <w:rsid w:val="00062AB0"/>
    <w:rsid w:val="00064F9E"/>
    <w:rsid w:val="00065203"/>
    <w:rsid w:val="000676A0"/>
    <w:rsid w:val="00070F9A"/>
    <w:rsid w:val="0007115F"/>
    <w:rsid w:val="00071649"/>
    <w:rsid w:val="000723EB"/>
    <w:rsid w:val="000731E8"/>
    <w:rsid w:val="000749FE"/>
    <w:rsid w:val="00076175"/>
    <w:rsid w:val="00076597"/>
    <w:rsid w:val="00076EFB"/>
    <w:rsid w:val="00076F37"/>
    <w:rsid w:val="0008217B"/>
    <w:rsid w:val="00083C5B"/>
    <w:rsid w:val="00085127"/>
    <w:rsid w:val="00085ED8"/>
    <w:rsid w:val="0008622E"/>
    <w:rsid w:val="000863B1"/>
    <w:rsid w:val="00087D04"/>
    <w:rsid w:val="000914BC"/>
    <w:rsid w:val="0009299C"/>
    <w:rsid w:val="00093685"/>
    <w:rsid w:val="00097459"/>
    <w:rsid w:val="00097777"/>
    <w:rsid w:val="0009780C"/>
    <w:rsid w:val="00097DB4"/>
    <w:rsid w:val="00097E1E"/>
    <w:rsid w:val="000A093C"/>
    <w:rsid w:val="000A17F9"/>
    <w:rsid w:val="000A1AD1"/>
    <w:rsid w:val="000A2E90"/>
    <w:rsid w:val="000A2FE2"/>
    <w:rsid w:val="000A3F1D"/>
    <w:rsid w:val="000A5780"/>
    <w:rsid w:val="000B07F4"/>
    <w:rsid w:val="000B08A1"/>
    <w:rsid w:val="000B138B"/>
    <w:rsid w:val="000B18DA"/>
    <w:rsid w:val="000B2547"/>
    <w:rsid w:val="000B2762"/>
    <w:rsid w:val="000B3765"/>
    <w:rsid w:val="000B5A43"/>
    <w:rsid w:val="000C0DFA"/>
    <w:rsid w:val="000C2E5B"/>
    <w:rsid w:val="000C3699"/>
    <w:rsid w:val="000C4F32"/>
    <w:rsid w:val="000C4F5C"/>
    <w:rsid w:val="000C581F"/>
    <w:rsid w:val="000C66AE"/>
    <w:rsid w:val="000C6774"/>
    <w:rsid w:val="000C7885"/>
    <w:rsid w:val="000C7B37"/>
    <w:rsid w:val="000D02A8"/>
    <w:rsid w:val="000D07FA"/>
    <w:rsid w:val="000D14AB"/>
    <w:rsid w:val="000D1A53"/>
    <w:rsid w:val="000D1C69"/>
    <w:rsid w:val="000D2808"/>
    <w:rsid w:val="000D2AF7"/>
    <w:rsid w:val="000D301D"/>
    <w:rsid w:val="000D351C"/>
    <w:rsid w:val="000D4749"/>
    <w:rsid w:val="000D5020"/>
    <w:rsid w:val="000D6460"/>
    <w:rsid w:val="000D752D"/>
    <w:rsid w:val="000D767A"/>
    <w:rsid w:val="000D7799"/>
    <w:rsid w:val="000D7A0E"/>
    <w:rsid w:val="000E01C5"/>
    <w:rsid w:val="000E1576"/>
    <w:rsid w:val="000E1BCB"/>
    <w:rsid w:val="000E28D0"/>
    <w:rsid w:val="000E3FC2"/>
    <w:rsid w:val="000E5657"/>
    <w:rsid w:val="000E7E24"/>
    <w:rsid w:val="000F30A7"/>
    <w:rsid w:val="000F4E26"/>
    <w:rsid w:val="000F61E9"/>
    <w:rsid w:val="000F6B53"/>
    <w:rsid w:val="000F7C4D"/>
    <w:rsid w:val="00102099"/>
    <w:rsid w:val="00102C65"/>
    <w:rsid w:val="0010453E"/>
    <w:rsid w:val="00110767"/>
    <w:rsid w:val="00111237"/>
    <w:rsid w:val="00111EE9"/>
    <w:rsid w:val="0011223D"/>
    <w:rsid w:val="001132D4"/>
    <w:rsid w:val="001136D7"/>
    <w:rsid w:val="00113E6A"/>
    <w:rsid w:val="00114690"/>
    <w:rsid w:val="001158C7"/>
    <w:rsid w:val="00120887"/>
    <w:rsid w:val="0012231A"/>
    <w:rsid w:val="00122568"/>
    <w:rsid w:val="001232D2"/>
    <w:rsid w:val="0012373E"/>
    <w:rsid w:val="00126989"/>
    <w:rsid w:val="0012710D"/>
    <w:rsid w:val="001277D5"/>
    <w:rsid w:val="00127BAC"/>
    <w:rsid w:val="001307EC"/>
    <w:rsid w:val="00131CFE"/>
    <w:rsid w:val="00133223"/>
    <w:rsid w:val="00133AF9"/>
    <w:rsid w:val="00134693"/>
    <w:rsid w:val="001353F5"/>
    <w:rsid w:val="001358C6"/>
    <w:rsid w:val="00136015"/>
    <w:rsid w:val="001373DF"/>
    <w:rsid w:val="00137977"/>
    <w:rsid w:val="00143A77"/>
    <w:rsid w:val="00143B28"/>
    <w:rsid w:val="00143EAF"/>
    <w:rsid w:val="00145E25"/>
    <w:rsid w:val="00145F24"/>
    <w:rsid w:val="001470B6"/>
    <w:rsid w:val="00147934"/>
    <w:rsid w:val="00147B72"/>
    <w:rsid w:val="00147D40"/>
    <w:rsid w:val="0015084B"/>
    <w:rsid w:val="0015097E"/>
    <w:rsid w:val="001533DA"/>
    <w:rsid w:val="001538BF"/>
    <w:rsid w:val="001539F3"/>
    <w:rsid w:val="001552EF"/>
    <w:rsid w:val="00157043"/>
    <w:rsid w:val="001575DB"/>
    <w:rsid w:val="00160232"/>
    <w:rsid w:val="00161AFE"/>
    <w:rsid w:val="0016258C"/>
    <w:rsid w:val="0016365F"/>
    <w:rsid w:val="00164141"/>
    <w:rsid w:val="00164D7A"/>
    <w:rsid w:val="00164EA6"/>
    <w:rsid w:val="0016525F"/>
    <w:rsid w:val="00165721"/>
    <w:rsid w:val="00165963"/>
    <w:rsid w:val="001674E9"/>
    <w:rsid w:val="001676AA"/>
    <w:rsid w:val="00167981"/>
    <w:rsid w:val="00167A6C"/>
    <w:rsid w:val="00170849"/>
    <w:rsid w:val="0017111C"/>
    <w:rsid w:val="0017175E"/>
    <w:rsid w:val="00172FB4"/>
    <w:rsid w:val="00173041"/>
    <w:rsid w:val="001731A1"/>
    <w:rsid w:val="001733E6"/>
    <w:rsid w:val="00173A83"/>
    <w:rsid w:val="00173E07"/>
    <w:rsid w:val="00175359"/>
    <w:rsid w:val="00175452"/>
    <w:rsid w:val="00176144"/>
    <w:rsid w:val="00176BFD"/>
    <w:rsid w:val="00181613"/>
    <w:rsid w:val="0018169D"/>
    <w:rsid w:val="00181BED"/>
    <w:rsid w:val="00184AFD"/>
    <w:rsid w:val="00184C7C"/>
    <w:rsid w:val="00185056"/>
    <w:rsid w:val="0018566E"/>
    <w:rsid w:val="001868CF"/>
    <w:rsid w:val="00186DC0"/>
    <w:rsid w:val="00187827"/>
    <w:rsid w:val="0019177C"/>
    <w:rsid w:val="00191DD9"/>
    <w:rsid w:val="00192F05"/>
    <w:rsid w:val="001947AF"/>
    <w:rsid w:val="00196262"/>
    <w:rsid w:val="00197580"/>
    <w:rsid w:val="00197A87"/>
    <w:rsid w:val="00197E02"/>
    <w:rsid w:val="00197E97"/>
    <w:rsid w:val="001A0937"/>
    <w:rsid w:val="001A149A"/>
    <w:rsid w:val="001A14AD"/>
    <w:rsid w:val="001A169A"/>
    <w:rsid w:val="001A173D"/>
    <w:rsid w:val="001A216B"/>
    <w:rsid w:val="001A2D9C"/>
    <w:rsid w:val="001A35B3"/>
    <w:rsid w:val="001A37F8"/>
    <w:rsid w:val="001A555A"/>
    <w:rsid w:val="001A5C4D"/>
    <w:rsid w:val="001A732E"/>
    <w:rsid w:val="001A7B35"/>
    <w:rsid w:val="001A7DFC"/>
    <w:rsid w:val="001B0AA2"/>
    <w:rsid w:val="001B0CC7"/>
    <w:rsid w:val="001B2F6D"/>
    <w:rsid w:val="001B3A1D"/>
    <w:rsid w:val="001B584E"/>
    <w:rsid w:val="001B6939"/>
    <w:rsid w:val="001B6B61"/>
    <w:rsid w:val="001C0643"/>
    <w:rsid w:val="001C087A"/>
    <w:rsid w:val="001C2359"/>
    <w:rsid w:val="001C28E3"/>
    <w:rsid w:val="001C3076"/>
    <w:rsid w:val="001C533C"/>
    <w:rsid w:val="001C54EC"/>
    <w:rsid w:val="001C5BFC"/>
    <w:rsid w:val="001C6D38"/>
    <w:rsid w:val="001D0C8B"/>
    <w:rsid w:val="001D0DD2"/>
    <w:rsid w:val="001D244B"/>
    <w:rsid w:val="001D453E"/>
    <w:rsid w:val="001D5DA6"/>
    <w:rsid w:val="001D6473"/>
    <w:rsid w:val="001D77DE"/>
    <w:rsid w:val="001D7949"/>
    <w:rsid w:val="001E0561"/>
    <w:rsid w:val="001E06A1"/>
    <w:rsid w:val="001E2070"/>
    <w:rsid w:val="001E4F7A"/>
    <w:rsid w:val="001E5421"/>
    <w:rsid w:val="001E55E7"/>
    <w:rsid w:val="001E5E5F"/>
    <w:rsid w:val="001E604B"/>
    <w:rsid w:val="001F00B7"/>
    <w:rsid w:val="001F0159"/>
    <w:rsid w:val="001F02C1"/>
    <w:rsid w:val="001F0367"/>
    <w:rsid w:val="001F0E15"/>
    <w:rsid w:val="001F27AC"/>
    <w:rsid w:val="001F2987"/>
    <w:rsid w:val="001F2AF9"/>
    <w:rsid w:val="001F33D8"/>
    <w:rsid w:val="001F4039"/>
    <w:rsid w:val="001F40D0"/>
    <w:rsid w:val="001F6EBC"/>
    <w:rsid w:val="00200057"/>
    <w:rsid w:val="002011D8"/>
    <w:rsid w:val="0020150C"/>
    <w:rsid w:val="00201CB3"/>
    <w:rsid w:val="00201EA1"/>
    <w:rsid w:val="00202430"/>
    <w:rsid w:val="00203DC4"/>
    <w:rsid w:val="00204E83"/>
    <w:rsid w:val="002050C1"/>
    <w:rsid w:val="002054BC"/>
    <w:rsid w:val="00206033"/>
    <w:rsid w:val="00206B43"/>
    <w:rsid w:val="00206B67"/>
    <w:rsid w:val="00207632"/>
    <w:rsid w:val="0021017C"/>
    <w:rsid w:val="0021041E"/>
    <w:rsid w:val="0021060F"/>
    <w:rsid w:val="002111FF"/>
    <w:rsid w:val="0021256D"/>
    <w:rsid w:val="00212D8D"/>
    <w:rsid w:val="00212F72"/>
    <w:rsid w:val="00213283"/>
    <w:rsid w:val="00213E17"/>
    <w:rsid w:val="00214C7E"/>
    <w:rsid w:val="0021679B"/>
    <w:rsid w:val="002202B0"/>
    <w:rsid w:val="002215EC"/>
    <w:rsid w:val="00222DE7"/>
    <w:rsid w:val="00225393"/>
    <w:rsid w:val="00225B70"/>
    <w:rsid w:val="00226119"/>
    <w:rsid w:val="00226B05"/>
    <w:rsid w:val="002274A7"/>
    <w:rsid w:val="00227A77"/>
    <w:rsid w:val="00230C88"/>
    <w:rsid w:val="00230EA4"/>
    <w:rsid w:val="00232C74"/>
    <w:rsid w:val="00232D85"/>
    <w:rsid w:val="0023332A"/>
    <w:rsid w:val="00236F55"/>
    <w:rsid w:val="00237432"/>
    <w:rsid w:val="0024050C"/>
    <w:rsid w:val="0024082D"/>
    <w:rsid w:val="002413B1"/>
    <w:rsid w:val="002421BE"/>
    <w:rsid w:val="0024265F"/>
    <w:rsid w:val="00243355"/>
    <w:rsid w:val="0024362C"/>
    <w:rsid w:val="00245581"/>
    <w:rsid w:val="00245725"/>
    <w:rsid w:val="002459A7"/>
    <w:rsid w:val="00245C9B"/>
    <w:rsid w:val="00246EE1"/>
    <w:rsid w:val="002507C0"/>
    <w:rsid w:val="002512F0"/>
    <w:rsid w:val="00252D8E"/>
    <w:rsid w:val="00256188"/>
    <w:rsid w:val="00256F56"/>
    <w:rsid w:val="002571B4"/>
    <w:rsid w:val="00260D69"/>
    <w:rsid w:val="00261710"/>
    <w:rsid w:val="00263C55"/>
    <w:rsid w:val="00264437"/>
    <w:rsid w:val="0026655E"/>
    <w:rsid w:val="002666D9"/>
    <w:rsid w:val="00266BB5"/>
    <w:rsid w:val="00267C61"/>
    <w:rsid w:val="002701F2"/>
    <w:rsid w:val="00271705"/>
    <w:rsid w:val="00271BDD"/>
    <w:rsid w:val="00271F04"/>
    <w:rsid w:val="00272AAD"/>
    <w:rsid w:val="002734FD"/>
    <w:rsid w:val="00274396"/>
    <w:rsid w:val="002755D4"/>
    <w:rsid w:val="00275C40"/>
    <w:rsid w:val="002774D3"/>
    <w:rsid w:val="00277D93"/>
    <w:rsid w:val="002808B9"/>
    <w:rsid w:val="00280B0E"/>
    <w:rsid w:val="00281665"/>
    <w:rsid w:val="00283A85"/>
    <w:rsid w:val="002859F5"/>
    <w:rsid w:val="00285A8C"/>
    <w:rsid w:val="002860F5"/>
    <w:rsid w:val="002861C8"/>
    <w:rsid w:val="00291770"/>
    <w:rsid w:val="0029256D"/>
    <w:rsid w:val="002930FA"/>
    <w:rsid w:val="002938C7"/>
    <w:rsid w:val="00294358"/>
    <w:rsid w:val="002963FE"/>
    <w:rsid w:val="00296602"/>
    <w:rsid w:val="002968CF"/>
    <w:rsid w:val="00297EBF"/>
    <w:rsid w:val="002A015A"/>
    <w:rsid w:val="002A311A"/>
    <w:rsid w:val="002A460F"/>
    <w:rsid w:val="002A5704"/>
    <w:rsid w:val="002A5805"/>
    <w:rsid w:val="002A6B83"/>
    <w:rsid w:val="002A7540"/>
    <w:rsid w:val="002A7ACF"/>
    <w:rsid w:val="002B349C"/>
    <w:rsid w:val="002B4270"/>
    <w:rsid w:val="002B4903"/>
    <w:rsid w:val="002C08D5"/>
    <w:rsid w:val="002C11F1"/>
    <w:rsid w:val="002C15D3"/>
    <w:rsid w:val="002C160C"/>
    <w:rsid w:val="002C1757"/>
    <w:rsid w:val="002C1DF9"/>
    <w:rsid w:val="002C1FFC"/>
    <w:rsid w:val="002C34E5"/>
    <w:rsid w:val="002C4001"/>
    <w:rsid w:val="002C4EFE"/>
    <w:rsid w:val="002C69F1"/>
    <w:rsid w:val="002C69F9"/>
    <w:rsid w:val="002C6A82"/>
    <w:rsid w:val="002C7E6C"/>
    <w:rsid w:val="002D3C47"/>
    <w:rsid w:val="002D4525"/>
    <w:rsid w:val="002D4884"/>
    <w:rsid w:val="002D58A3"/>
    <w:rsid w:val="002D6ED6"/>
    <w:rsid w:val="002E07BC"/>
    <w:rsid w:val="002E1FAF"/>
    <w:rsid w:val="002E21D1"/>
    <w:rsid w:val="002E27E8"/>
    <w:rsid w:val="002E3D8A"/>
    <w:rsid w:val="002E45FF"/>
    <w:rsid w:val="002E4E45"/>
    <w:rsid w:val="002E61F5"/>
    <w:rsid w:val="002E68D5"/>
    <w:rsid w:val="002E6B9E"/>
    <w:rsid w:val="002E77E0"/>
    <w:rsid w:val="002F00C6"/>
    <w:rsid w:val="002F3066"/>
    <w:rsid w:val="002F678A"/>
    <w:rsid w:val="002F7588"/>
    <w:rsid w:val="002F7BF2"/>
    <w:rsid w:val="00300612"/>
    <w:rsid w:val="00300912"/>
    <w:rsid w:val="003011D8"/>
    <w:rsid w:val="003024E2"/>
    <w:rsid w:val="003034B2"/>
    <w:rsid w:val="003038CF"/>
    <w:rsid w:val="00303AE2"/>
    <w:rsid w:val="00304FC5"/>
    <w:rsid w:val="00312031"/>
    <w:rsid w:val="00312AC8"/>
    <w:rsid w:val="003130B2"/>
    <w:rsid w:val="00314310"/>
    <w:rsid w:val="0031488C"/>
    <w:rsid w:val="00314946"/>
    <w:rsid w:val="003238C7"/>
    <w:rsid w:val="00325D4B"/>
    <w:rsid w:val="003267BE"/>
    <w:rsid w:val="00327932"/>
    <w:rsid w:val="00331A9A"/>
    <w:rsid w:val="00332BD9"/>
    <w:rsid w:val="00335BDB"/>
    <w:rsid w:val="003375B5"/>
    <w:rsid w:val="0034095F"/>
    <w:rsid w:val="00340E60"/>
    <w:rsid w:val="003412FF"/>
    <w:rsid w:val="00341DB1"/>
    <w:rsid w:val="00341E7D"/>
    <w:rsid w:val="0034352A"/>
    <w:rsid w:val="00343826"/>
    <w:rsid w:val="00343D0C"/>
    <w:rsid w:val="0034448C"/>
    <w:rsid w:val="00344777"/>
    <w:rsid w:val="00344941"/>
    <w:rsid w:val="00344EF7"/>
    <w:rsid w:val="0034533D"/>
    <w:rsid w:val="003457B2"/>
    <w:rsid w:val="00347DAE"/>
    <w:rsid w:val="00350623"/>
    <w:rsid w:val="00350D6F"/>
    <w:rsid w:val="00350FEE"/>
    <w:rsid w:val="003518BC"/>
    <w:rsid w:val="003519B6"/>
    <w:rsid w:val="00352417"/>
    <w:rsid w:val="0035412F"/>
    <w:rsid w:val="00354E56"/>
    <w:rsid w:val="0035636E"/>
    <w:rsid w:val="003568FC"/>
    <w:rsid w:val="00356ADA"/>
    <w:rsid w:val="00360649"/>
    <w:rsid w:val="00360698"/>
    <w:rsid w:val="003606FD"/>
    <w:rsid w:val="00362FED"/>
    <w:rsid w:val="00363E01"/>
    <w:rsid w:val="003647CA"/>
    <w:rsid w:val="003663B7"/>
    <w:rsid w:val="003676A9"/>
    <w:rsid w:val="0037051B"/>
    <w:rsid w:val="00372FA7"/>
    <w:rsid w:val="0037301E"/>
    <w:rsid w:val="003742E0"/>
    <w:rsid w:val="00375399"/>
    <w:rsid w:val="0037547F"/>
    <w:rsid w:val="00381158"/>
    <w:rsid w:val="003825A5"/>
    <w:rsid w:val="003831BA"/>
    <w:rsid w:val="003831E7"/>
    <w:rsid w:val="00383C6D"/>
    <w:rsid w:val="003849F9"/>
    <w:rsid w:val="00385ED4"/>
    <w:rsid w:val="003870CB"/>
    <w:rsid w:val="00387BD5"/>
    <w:rsid w:val="00390AB3"/>
    <w:rsid w:val="00390FE2"/>
    <w:rsid w:val="0039102B"/>
    <w:rsid w:val="00391DEB"/>
    <w:rsid w:val="00391F23"/>
    <w:rsid w:val="0039400A"/>
    <w:rsid w:val="00394F44"/>
    <w:rsid w:val="00394F9E"/>
    <w:rsid w:val="00395CDE"/>
    <w:rsid w:val="00397A21"/>
    <w:rsid w:val="003A08AA"/>
    <w:rsid w:val="003A1C02"/>
    <w:rsid w:val="003A20EC"/>
    <w:rsid w:val="003A294F"/>
    <w:rsid w:val="003A2C36"/>
    <w:rsid w:val="003A4F51"/>
    <w:rsid w:val="003A5407"/>
    <w:rsid w:val="003A5990"/>
    <w:rsid w:val="003A64B6"/>
    <w:rsid w:val="003A6D13"/>
    <w:rsid w:val="003A6DDD"/>
    <w:rsid w:val="003A7B7D"/>
    <w:rsid w:val="003A7DBB"/>
    <w:rsid w:val="003B08F2"/>
    <w:rsid w:val="003B1A5C"/>
    <w:rsid w:val="003B2219"/>
    <w:rsid w:val="003B27A9"/>
    <w:rsid w:val="003B2D42"/>
    <w:rsid w:val="003B3892"/>
    <w:rsid w:val="003B5A83"/>
    <w:rsid w:val="003B6020"/>
    <w:rsid w:val="003B727A"/>
    <w:rsid w:val="003C0736"/>
    <w:rsid w:val="003C2B9C"/>
    <w:rsid w:val="003C37AE"/>
    <w:rsid w:val="003C6B56"/>
    <w:rsid w:val="003C7E92"/>
    <w:rsid w:val="003D2753"/>
    <w:rsid w:val="003D3F71"/>
    <w:rsid w:val="003D4FDF"/>
    <w:rsid w:val="003D69CB"/>
    <w:rsid w:val="003E0D55"/>
    <w:rsid w:val="003E0F1F"/>
    <w:rsid w:val="003E154B"/>
    <w:rsid w:val="003E192C"/>
    <w:rsid w:val="003E2630"/>
    <w:rsid w:val="003E2850"/>
    <w:rsid w:val="003E3234"/>
    <w:rsid w:val="003E3428"/>
    <w:rsid w:val="003E53F0"/>
    <w:rsid w:val="003E6150"/>
    <w:rsid w:val="003E69BD"/>
    <w:rsid w:val="003E6F59"/>
    <w:rsid w:val="003E782D"/>
    <w:rsid w:val="003F0E17"/>
    <w:rsid w:val="003F1624"/>
    <w:rsid w:val="003F1963"/>
    <w:rsid w:val="003F1A10"/>
    <w:rsid w:val="003F1E69"/>
    <w:rsid w:val="003F2EF2"/>
    <w:rsid w:val="003F2FA3"/>
    <w:rsid w:val="003F35D7"/>
    <w:rsid w:val="003F3FCC"/>
    <w:rsid w:val="003F45B8"/>
    <w:rsid w:val="003F4DFB"/>
    <w:rsid w:val="003F4FDB"/>
    <w:rsid w:val="003F6C02"/>
    <w:rsid w:val="003F75D9"/>
    <w:rsid w:val="004012B8"/>
    <w:rsid w:val="004016BF"/>
    <w:rsid w:val="00405527"/>
    <w:rsid w:val="00407105"/>
    <w:rsid w:val="004071E3"/>
    <w:rsid w:val="00410582"/>
    <w:rsid w:val="00413048"/>
    <w:rsid w:val="00413699"/>
    <w:rsid w:val="00414FFD"/>
    <w:rsid w:val="004152E4"/>
    <w:rsid w:val="00415E1A"/>
    <w:rsid w:val="00417011"/>
    <w:rsid w:val="0042073B"/>
    <w:rsid w:val="004247DA"/>
    <w:rsid w:val="004249BF"/>
    <w:rsid w:val="00424E37"/>
    <w:rsid w:val="004262AF"/>
    <w:rsid w:val="004317B2"/>
    <w:rsid w:val="00431CF8"/>
    <w:rsid w:val="004353F0"/>
    <w:rsid w:val="004375D9"/>
    <w:rsid w:val="0044018A"/>
    <w:rsid w:val="004409A7"/>
    <w:rsid w:val="0044133E"/>
    <w:rsid w:val="00441610"/>
    <w:rsid w:val="004428AB"/>
    <w:rsid w:val="00443037"/>
    <w:rsid w:val="0044332B"/>
    <w:rsid w:val="00443A12"/>
    <w:rsid w:val="00445CB1"/>
    <w:rsid w:val="00446248"/>
    <w:rsid w:val="0044776E"/>
    <w:rsid w:val="00451204"/>
    <w:rsid w:val="00453759"/>
    <w:rsid w:val="00453E8C"/>
    <w:rsid w:val="0045498B"/>
    <w:rsid w:val="00455E51"/>
    <w:rsid w:val="00456693"/>
    <w:rsid w:val="00461C6F"/>
    <w:rsid w:val="0046335F"/>
    <w:rsid w:val="00463BCA"/>
    <w:rsid w:val="00464145"/>
    <w:rsid w:val="00464DAE"/>
    <w:rsid w:val="00466C6A"/>
    <w:rsid w:val="004710CD"/>
    <w:rsid w:val="004715EE"/>
    <w:rsid w:val="004721E0"/>
    <w:rsid w:val="004762A5"/>
    <w:rsid w:val="004778E7"/>
    <w:rsid w:val="00482E6D"/>
    <w:rsid w:val="00483667"/>
    <w:rsid w:val="004836A0"/>
    <w:rsid w:val="004840B2"/>
    <w:rsid w:val="00485B0D"/>
    <w:rsid w:val="0048678F"/>
    <w:rsid w:val="00487835"/>
    <w:rsid w:val="00487E12"/>
    <w:rsid w:val="0049086F"/>
    <w:rsid w:val="00490E22"/>
    <w:rsid w:val="00491C72"/>
    <w:rsid w:val="00494430"/>
    <w:rsid w:val="004946BC"/>
    <w:rsid w:val="004951BD"/>
    <w:rsid w:val="0049557F"/>
    <w:rsid w:val="0049627E"/>
    <w:rsid w:val="00496C9D"/>
    <w:rsid w:val="00497479"/>
    <w:rsid w:val="004975EB"/>
    <w:rsid w:val="00497BCF"/>
    <w:rsid w:val="004A0FD0"/>
    <w:rsid w:val="004A29AB"/>
    <w:rsid w:val="004A379C"/>
    <w:rsid w:val="004A4ADF"/>
    <w:rsid w:val="004A58B1"/>
    <w:rsid w:val="004A66F0"/>
    <w:rsid w:val="004A7D8C"/>
    <w:rsid w:val="004A7F95"/>
    <w:rsid w:val="004B05F6"/>
    <w:rsid w:val="004B0A8E"/>
    <w:rsid w:val="004B0DBA"/>
    <w:rsid w:val="004B2C1C"/>
    <w:rsid w:val="004B4247"/>
    <w:rsid w:val="004B4703"/>
    <w:rsid w:val="004B5197"/>
    <w:rsid w:val="004B57C3"/>
    <w:rsid w:val="004B5933"/>
    <w:rsid w:val="004B6C56"/>
    <w:rsid w:val="004B7403"/>
    <w:rsid w:val="004B78B6"/>
    <w:rsid w:val="004B7A09"/>
    <w:rsid w:val="004B7C67"/>
    <w:rsid w:val="004C0420"/>
    <w:rsid w:val="004C1719"/>
    <w:rsid w:val="004C2B15"/>
    <w:rsid w:val="004C34B9"/>
    <w:rsid w:val="004C5CA7"/>
    <w:rsid w:val="004C704A"/>
    <w:rsid w:val="004C7551"/>
    <w:rsid w:val="004D12A6"/>
    <w:rsid w:val="004D1D52"/>
    <w:rsid w:val="004D2290"/>
    <w:rsid w:val="004D2E6A"/>
    <w:rsid w:val="004D3A93"/>
    <w:rsid w:val="004D400C"/>
    <w:rsid w:val="004D4157"/>
    <w:rsid w:val="004D47AA"/>
    <w:rsid w:val="004D5CB9"/>
    <w:rsid w:val="004D5E6C"/>
    <w:rsid w:val="004D61D1"/>
    <w:rsid w:val="004D65B8"/>
    <w:rsid w:val="004D6928"/>
    <w:rsid w:val="004D6D25"/>
    <w:rsid w:val="004E072A"/>
    <w:rsid w:val="004E12B1"/>
    <w:rsid w:val="004E2474"/>
    <w:rsid w:val="004E447D"/>
    <w:rsid w:val="004E4DF1"/>
    <w:rsid w:val="004E58D1"/>
    <w:rsid w:val="004E683F"/>
    <w:rsid w:val="004F00C4"/>
    <w:rsid w:val="004F080C"/>
    <w:rsid w:val="004F3609"/>
    <w:rsid w:val="004F3985"/>
    <w:rsid w:val="004F444A"/>
    <w:rsid w:val="004F4CB9"/>
    <w:rsid w:val="004F6E0A"/>
    <w:rsid w:val="004F6F6C"/>
    <w:rsid w:val="004F7A7B"/>
    <w:rsid w:val="00501118"/>
    <w:rsid w:val="00501925"/>
    <w:rsid w:val="005038B7"/>
    <w:rsid w:val="00503934"/>
    <w:rsid w:val="00505423"/>
    <w:rsid w:val="005054A4"/>
    <w:rsid w:val="00505BAA"/>
    <w:rsid w:val="00506542"/>
    <w:rsid w:val="00506F91"/>
    <w:rsid w:val="00507861"/>
    <w:rsid w:val="00510792"/>
    <w:rsid w:val="00510F19"/>
    <w:rsid w:val="00511CD6"/>
    <w:rsid w:val="0051372D"/>
    <w:rsid w:val="00513B07"/>
    <w:rsid w:val="00513DB2"/>
    <w:rsid w:val="00514028"/>
    <w:rsid w:val="00514070"/>
    <w:rsid w:val="00514546"/>
    <w:rsid w:val="00514EF7"/>
    <w:rsid w:val="005166B9"/>
    <w:rsid w:val="00517A06"/>
    <w:rsid w:val="00520278"/>
    <w:rsid w:val="00520869"/>
    <w:rsid w:val="00521D7B"/>
    <w:rsid w:val="00522837"/>
    <w:rsid w:val="00523A37"/>
    <w:rsid w:val="00525958"/>
    <w:rsid w:val="005300A5"/>
    <w:rsid w:val="00534F64"/>
    <w:rsid w:val="00536F46"/>
    <w:rsid w:val="00537F8E"/>
    <w:rsid w:val="00541855"/>
    <w:rsid w:val="0054259D"/>
    <w:rsid w:val="00542DB3"/>
    <w:rsid w:val="005433EE"/>
    <w:rsid w:val="005439F9"/>
    <w:rsid w:val="00544789"/>
    <w:rsid w:val="005449EA"/>
    <w:rsid w:val="0054554B"/>
    <w:rsid w:val="00545A2B"/>
    <w:rsid w:val="00545E5B"/>
    <w:rsid w:val="005474E3"/>
    <w:rsid w:val="005525B8"/>
    <w:rsid w:val="00553AF8"/>
    <w:rsid w:val="00553CD9"/>
    <w:rsid w:val="0055762D"/>
    <w:rsid w:val="00557883"/>
    <w:rsid w:val="00557D19"/>
    <w:rsid w:val="00557EDE"/>
    <w:rsid w:val="005603C9"/>
    <w:rsid w:val="00560F3F"/>
    <w:rsid w:val="00562519"/>
    <w:rsid w:val="00563C7E"/>
    <w:rsid w:val="00563CBA"/>
    <w:rsid w:val="00564AE2"/>
    <w:rsid w:val="00565DDD"/>
    <w:rsid w:val="005673C8"/>
    <w:rsid w:val="0057071F"/>
    <w:rsid w:val="00570ACB"/>
    <w:rsid w:val="00571875"/>
    <w:rsid w:val="00573287"/>
    <w:rsid w:val="00574075"/>
    <w:rsid w:val="005742D6"/>
    <w:rsid w:val="00576209"/>
    <w:rsid w:val="00577A3E"/>
    <w:rsid w:val="005806D3"/>
    <w:rsid w:val="00580917"/>
    <w:rsid w:val="0058192F"/>
    <w:rsid w:val="0058369B"/>
    <w:rsid w:val="00583951"/>
    <w:rsid w:val="0058527C"/>
    <w:rsid w:val="00587DA3"/>
    <w:rsid w:val="00590485"/>
    <w:rsid w:val="00590AB3"/>
    <w:rsid w:val="00591B10"/>
    <w:rsid w:val="00591F1F"/>
    <w:rsid w:val="005921C8"/>
    <w:rsid w:val="00592733"/>
    <w:rsid w:val="00593F07"/>
    <w:rsid w:val="00593FD4"/>
    <w:rsid w:val="005953D4"/>
    <w:rsid w:val="00595E82"/>
    <w:rsid w:val="00596307"/>
    <w:rsid w:val="00596ABA"/>
    <w:rsid w:val="005A16CA"/>
    <w:rsid w:val="005A1B6B"/>
    <w:rsid w:val="005A1D66"/>
    <w:rsid w:val="005A2C0C"/>
    <w:rsid w:val="005A3186"/>
    <w:rsid w:val="005A388C"/>
    <w:rsid w:val="005A74B2"/>
    <w:rsid w:val="005B0AD5"/>
    <w:rsid w:val="005B0EC6"/>
    <w:rsid w:val="005B35CB"/>
    <w:rsid w:val="005B3C21"/>
    <w:rsid w:val="005B4683"/>
    <w:rsid w:val="005B74C2"/>
    <w:rsid w:val="005B7EB5"/>
    <w:rsid w:val="005C323F"/>
    <w:rsid w:val="005C3CC4"/>
    <w:rsid w:val="005C6362"/>
    <w:rsid w:val="005C63CE"/>
    <w:rsid w:val="005C6A0A"/>
    <w:rsid w:val="005D018C"/>
    <w:rsid w:val="005D0192"/>
    <w:rsid w:val="005D19CE"/>
    <w:rsid w:val="005D1A43"/>
    <w:rsid w:val="005D2114"/>
    <w:rsid w:val="005D2439"/>
    <w:rsid w:val="005D557B"/>
    <w:rsid w:val="005D6E8B"/>
    <w:rsid w:val="005D7FA6"/>
    <w:rsid w:val="005E2670"/>
    <w:rsid w:val="005E4313"/>
    <w:rsid w:val="005E5E0A"/>
    <w:rsid w:val="005E6687"/>
    <w:rsid w:val="005F003C"/>
    <w:rsid w:val="005F0B1D"/>
    <w:rsid w:val="005F0C8E"/>
    <w:rsid w:val="005F10A6"/>
    <w:rsid w:val="005F1554"/>
    <w:rsid w:val="005F1714"/>
    <w:rsid w:val="005F2884"/>
    <w:rsid w:val="005F3B1B"/>
    <w:rsid w:val="005F49E4"/>
    <w:rsid w:val="005F4E2E"/>
    <w:rsid w:val="005F6D9C"/>
    <w:rsid w:val="00600083"/>
    <w:rsid w:val="00600708"/>
    <w:rsid w:val="00601ED6"/>
    <w:rsid w:val="00603EC6"/>
    <w:rsid w:val="00605BEF"/>
    <w:rsid w:val="006074E4"/>
    <w:rsid w:val="00610966"/>
    <w:rsid w:val="00610D42"/>
    <w:rsid w:val="006119FA"/>
    <w:rsid w:val="00612347"/>
    <w:rsid w:val="00612E63"/>
    <w:rsid w:val="00614C45"/>
    <w:rsid w:val="006150D5"/>
    <w:rsid w:val="0061629E"/>
    <w:rsid w:val="006234A0"/>
    <w:rsid w:val="00624929"/>
    <w:rsid w:val="00630825"/>
    <w:rsid w:val="00630975"/>
    <w:rsid w:val="00630C0E"/>
    <w:rsid w:val="0063112F"/>
    <w:rsid w:val="006331DE"/>
    <w:rsid w:val="006349B5"/>
    <w:rsid w:val="0063596F"/>
    <w:rsid w:val="00635FB1"/>
    <w:rsid w:val="00636B52"/>
    <w:rsid w:val="00636FBC"/>
    <w:rsid w:val="00640E69"/>
    <w:rsid w:val="00640F5B"/>
    <w:rsid w:val="00641A55"/>
    <w:rsid w:val="00642358"/>
    <w:rsid w:val="00643221"/>
    <w:rsid w:val="00646160"/>
    <w:rsid w:val="006467C1"/>
    <w:rsid w:val="0064741B"/>
    <w:rsid w:val="00651DD6"/>
    <w:rsid w:val="00652D37"/>
    <w:rsid w:val="00653796"/>
    <w:rsid w:val="006546A7"/>
    <w:rsid w:val="00654CAB"/>
    <w:rsid w:val="0065645C"/>
    <w:rsid w:val="00657E41"/>
    <w:rsid w:val="00661182"/>
    <w:rsid w:val="006615C4"/>
    <w:rsid w:val="0066275A"/>
    <w:rsid w:val="00662AF1"/>
    <w:rsid w:val="00662F63"/>
    <w:rsid w:val="00663251"/>
    <w:rsid w:val="00664CB1"/>
    <w:rsid w:val="00665013"/>
    <w:rsid w:val="00665522"/>
    <w:rsid w:val="00666F57"/>
    <w:rsid w:val="006707DB"/>
    <w:rsid w:val="006717F8"/>
    <w:rsid w:val="00671871"/>
    <w:rsid w:val="00671B5B"/>
    <w:rsid w:val="006737E9"/>
    <w:rsid w:val="00674D63"/>
    <w:rsid w:val="00677417"/>
    <w:rsid w:val="006804F1"/>
    <w:rsid w:val="00680A59"/>
    <w:rsid w:val="00680C83"/>
    <w:rsid w:val="00683782"/>
    <w:rsid w:val="006842B5"/>
    <w:rsid w:val="006854CF"/>
    <w:rsid w:val="006855DB"/>
    <w:rsid w:val="006866DF"/>
    <w:rsid w:val="00686E8C"/>
    <w:rsid w:val="00691506"/>
    <w:rsid w:val="00691549"/>
    <w:rsid w:val="00691747"/>
    <w:rsid w:val="00692A6B"/>
    <w:rsid w:val="00694067"/>
    <w:rsid w:val="006945C0"/>
    <w:rsid w:val="00695493"/>
    <w:rsid w:val="006959C2"/>
    <w:rsid w:val="00695B44"/>
    <w:rsid w:val="006960CE"/>
    <w:rsid w:val="006969A7"/>
    <w:rsid w:val="006971F4"/>
    <w:rsid w:val="006A0A26"/>
    <w:rsid w:val="006A0E6D"/>
    <w:rsid w:val="006A3133"/>
    <w:rsid w:val="006A47C6"/>
    <w:rsid w:val="006A4AE9"/>
    <w:rsid w:val="006A4BA5"/>
    <w:rsid w:val="006A5019"/>
    <w:rsid w:val="006A50BC"/>
    <w:rsid w:val="006A5875"/>
    <w:rsid w:val="006A63C4"/>
    <w:rsid w:val="006B00FB"/>
    <w:rsid w:val="006B1310"/>
    <w:rsid w:val="006B3766"/>
    <w:rsid w:val="006B3D14"/>
    <w:rsid w:val="006B6B58"/>
    <w:rsid w:val="006B6F41"/>
    <w:rsid w:val="006B7471"/>
    <w:rsid w:val="006B7E87"/>
    <w:rsid w:val="006C00DA"/>
    <w:rsid w:val="006C0199"/>
    <w:rsid w:val="006C0F31"/>
    <w:rsid w:val="006C1A49"/>
    <w:rsid w:val="006C1DAA"/>
    <w:rsid w:val="006C1FA0"/>
    <w:rsid w:val="006C2A22"/>
    <w:rsid w:val="006C351A"/>
    <w:rsid w:val="006C6EE6"/>
    <w:rsid w:val="006D24BA"/>
    <w:rsid w:val="006D2978"/>
    <w:rsid w:val="006D2D73"/>
    <w:rsid w:val="006D2E30"/>
    <w:rsid w:val="006D300E"/>
    <w:rsid w:val="006D511E"/>
    <w:rsid w:val="006D5DF5"/>
    <w:rsid w:val="006D78B4"/>
    <w:rsid w:val="006D7A7B"/>
    <w:rsid w:val="006D7E66"/>
    <w:rsid w:val="006E2E18"/>
    <w:rsid w:val="006E2F65"/>
    <w:rsid w:val="006E32C7"/>
    <w:rsid w:val="006E336D"/>
    <w:rsid w:val="006E6252"/>
    <w:rsid w:val="006E63EC"/>
    <w:rsid w:val="006E7A65"/>
    <w:rsid w:val="006E7B72"/>
    <w:rsid w:val="006E7B91"/>
    <w:rsid w:val="006F0BBB"/>
    <w:rsid w:val="006F0F94"/>
    <w:rsid w:val="006F4291"/>
    <w:rsid w:val="006F472C"/>
    <w:rsid w:val="006F511D"/>
    <w:rsid w:val="006F742C"/>
    <w:rsid w:val="006F7C16"/>
    <w:rsid w:val="0070109C"/>
    <w:rsid w:val="00701333"/>
    <w:rsid w:val="007016EF"/>
    <w:rsid w:val="00701F27"/>
    <w:rsid w:val="007028FB"/>
    <w:rsid w:val="007040F6"/>
    <w:rsid w:val="00705935"/>
    <w:rsid w:val="00705A62"/>
    <w:rsid w:val="007075E3"/>
    <w:rsid w:val="00710B75"/>
    <w:rsid w:val="0071264E"/>
    <w:rsid w:val="0071332D"/>
    <w:rsid w:val="00713D61"/>
    <w:rsid w:val="007144C7"/>
    <w:rsid w:val="00714ED3"/>
    <w:rsid w:val="007177E3"/>
    <w:rsid w:val="00717CFF"/>
    <w:rsid w:val="00720A3E"/>
    <w:rsid w:val="00720F1B"/>
    <w:rsid w:val="00721B5B"/>
    <w:rsid w:val="0072257B"/>
    <w:rsid w:val="00722C40"/>
    <w:rsid w:val="007255E4"/>
    <w:rsid w:val="00725AE6"/>
    <w:rsid w:val="007262F8"/>
    <w:rsid w:val="0072693C"/>
    <w:rsid w:val="00726E6B"/>
    <w:rsid w:val="0072701A"/>
    <w:rsid w:val="00727CF5"/>
    <w:rsid w:val="007301DC"/>
    <w:rsid w:val="007314A1"/>
    <w:rsid w:val="00731C0D"/>
    <w:rsid w:val="00733513"/>
    <w:rsid w:val="00733AC5"/>
    <w:rsid w:val="00733FCC"/>
    <w:rsid w:val="0073453B"/>
    <w:rsid w:val="007350E7"/>
    <w:rsid w:val="00735597"/>
    <w:rsid w:val="00735A6B"/>
    <w:rsid w:val="00735A77"/>
    <w:rsid w:val="00735FDC"/>
    <w:rsid w:val="007363CB"/>
    <w:rsid w:val="00740780"/>
    <w:rsid w:val="00742078"/>
    <w:rsid w:val="00743FBA"/>
    <w:rsid w:val="0074439C"/>
    <w:rsid w:val="00745DAF"/>
    <w:rsid w:val="00746C10"/>
    <w:rsid w:val="00747C9E"/>
    <w:rsid w:val="007517C0"/>
    <w:rsid w:val="00751A8E"/>
    <w:rsid w:val="0075289E"/>
    <w:rsid w:val="00752C85"/>
    <w:rsid w:val="0075359F"/>
    <w:rsid w:val="00753F76"/>
    <w:rsid w:val="0075418C"/>
    <w:rsid w:val="00755936"/>
    <w:rsid w:val="007559D6"/>
    <w:rsid w:val="00757C00"/>
    <w:rsid w:val="00761973"/>
    <w:rsid w:val="00762300"/>
    <w:rsid w:val="00762806"/>
    <w:rsid w:val="0076614C"/>
    <w:rsid w:val="00770BA0"/>
    <w:rsid w:val="00770E69"/>
    <w:rsid w:val="00771326"/>
    <w:rsid w:val="00771721"/>
    <w:rsid w:val="00772B6A"/>
    <w:rsid w:val="00774D0E"/>
    <w:rsid w:val="00775462"/>
    <w:rsid w:val="00775DBE"/>
    <w:rsid w:val="00776805"/>
    <w:rsid w:val="007770A2"/>
    <w:rsid w:val="0077785E"/>
    <w:rsid w:val="00780C66"/>
    <w:rsid w:val="00781BA7"/>
    <w:rsid w:val="00784FC2"/>
    <w:rsid w:val="00785328"/>
    <w:rsid w:val="00785732"/>
    <w:rsid w:val="007868A4"/>
    <w:rsid w:val="00786CA2"/>
    <w:rsid w:val="00787BDD"/>
    <w:rsid w:val="00792CC6"/>
    <w:rsid w:val="00795CF2"/>
    <w:rsid w:val="00796535"/>
    <w:rsid w:val="007968C9"/>
    <w:rsid w:val="00797292"/>
    <w:rsid w:val="00797369"/>
    <w:rsid w:val="007975B7"/>
    <w:rsid w:val="00797E3F"/>
    <w:rsid w:val="007A0643"/>
    <w:rsid w:val="007A0B9E"/>
    <w:rsid w:val="007A1C6D"/>
    <w:rsid w:val="007A2233"/>
    <w:rsid w:val="007A2620"/>
    <w:rsid w:val="007A3188"/>
    <w:rsid w:val="007A33FC"/>
    <w:rsid w:val="007A3531"/>
    <w:rsid w:val="007A531B"/>
    <w:rsid w:val="007A6B25"/>
    <w:rsid w:val="007A6BF9"/>
    <w:rsid w:val="007B07BB"/>
    <w:rsid w:val="007B0CC7"/>
    <w:rsid w:val="007B2132"/>
    <w:rsid w:val="007B3E52"/>
    <w:rsid w:val="007B407C"/>
    <w:rsid w:val="007B4B04"/>
    <w:rsid w:val="007B728A"/>
    <w:rsid w:val="007B791B"/>
    <w:rsid w:val="007C28BD"/>
    <w:rsid w:val="007C28FD"/>
    <w:rsid w:val="007C3087"/>
    <w:rsid w:val="007C3E3B"/>
    <w:rsid w:val="007C492B"/>
    <w:rsid w:val="007C571E"/>
    <w:rsid w:val="007C5E3B"/>
    <w:rsid w:val="007C7A45"/>
    <w:rsid w:val="007C7EB4"/>
    <w:rsid w:val="007D2015"/>
    <w:rsid w:val="007D26C5"/>
    <w:rsid w:val="007D2AC9"/>
    <w:rsid w:val="007D38AD"/>
    <w:rsid w:val="007D3F90"/>
    <w:rsid w:val="007D4739"/>
    <w:rsid w:val="007D5FDC"/>
    <w:rsid w:val="007D6587"/>
    <w:rsid w:val="007D6EF0"/>
    <w:rsid w:val="007D74E4"/>
    <w:rsid w:val="007E1FD8"/>
    <w:rsid w:val="007E20F1"/>
    <w:rsid w:val="007E36A6"/>
    <w:rsid w:val="007E47CF"/>
    <w:rsid w:val="007E4C34"/>
    <w:rsid w:val="007E5099"/>
    <w:rsid w:val="007E5B39"/>
    <w:rsid w:val="007E6E48"/>
    <w:rsid w:val="007E76AE"/>
    <w:rsid w:val="007F216E"/>
    <w:rsid w:val="007F24E0"/>
    <w:rsid w:val="007F3707"/>
    <w:rsid w:val="007F3D05"/>
    <w:rsid w:val="007F47F9"/>
    <w:rsid w:val="007F546F"/>
    <w:rsid w:val="007F582F"/>
    <w:rsid w:val="007F6456"/>
    <w:rsid w:val="007F6BE7"/>
    <w:rsid w:val="007F6E31"/>
    <w:rsid w:val="007F72A6"/>
    <w:rsid w:val="007F770A"/>
    <w:rsid w:val="00800FAC"/>
    <w:rsid w:val="008010D9"/>
    <w:rsid w:val="00801D03"/>
    <w:rsid w:val="008035FB"/>
    <w:rsid w:val="0080391F"/>
    <w:rsid w:val="00803F10"/>
    <w:rsid w:val="0080406F"/>
    <w:rsid w:val="00805027"/>
    <w:rsid w:val="00805193"/>
    <w:rsid w:val="00806A4C"/>
    <w:rsid w:val="00806F5C"/>
    <w:rsid w:val="00810422"/>
    <w:rsid w:val="00810591"/>
    <w:rsid w:val="00810656"/>
    <w:rsid w:val="008106C2"/>
    <w:rsid w:val="00811F10"/>
    <w:rsid w:val="00813439"/>
    <w:rsid w:val="008138B0"/>
    <w:rsid w:val="00815F0E"/>
    <w:rsid w:val="008176F8"/>
    <w:rsid w:val="00820423"/>
    <w:rsid w:val="00820C74"/>
    <w:rsid w:val="00820D10"/>
    <w:rsid w:val="0082381D"/>
    <w:rsid w:val="00824E0B"/>
    <w:rsid w:val="00825978"/>
    <w:rsid w:val="008275D3"/>
    <w:rsid w:val="008308FA"/>
    <w:rsid w:val="0083120E"/>
    <w:rsid w:val="0083499A"/>
    <w:rsid w:val="00834DA1"/>
    <w:rsid w:val="00834E2C"/>
    <w:rsid w:val="00840F1D"/>
    <w:rsid w:val="00844E6E"/>
    <w:rsid w:val="00844EA8"/>
    <w:rsid w:val="008457DE"/>
    <w:rsid w:val="0084581A"/>
    <w:rsid w:val="00847E65"/>
    <w:rsid w:val="00850977"/>
    <w:rsid w:val="0085291D"/>
    <w:rsid w:val="00852992"/>
    <w:rsid w:val="00852CAD"/>
    <w:rsid w:val="00853C3A"/>
    <w:rsid w:val="008553DF"/>
    <w:rsid w:val="00856CCA"/>
    <w:rsid w:val="008608C2"/>
    <w:rsid w:val="00863376"/>
    <w:rsid w:val="008635B3"/>
    <w:rsid w:val="00863C21"/>
    <w:rsid w:val="00863EE9"/>
    <w:rsid w:val="00864616"/>
    <w:rsid w:val="00864B64"/>
    <w:rsid w:val="00865064"/>
    <w:rsid w:val="00865E1D"/>
    <w:rsid w:val="00870049"/>
    <w:rsid w:val="00870E23"/>
    <w:rsid w:val="00871103"/>
    <w:rsid w:val="00871C2E"/>
    <w:rsid w:val="0087269E"/>
    <w:rsid w:val="00874422"/>
    <w:rsid w:val="008754DC"/>
    <w:rsid w:val="00875986"/>
    <w:rsid w:val="00875A62"/>
    <w:rsid w:val="00876133"/>
    <w:rsid w:val="0088046D"/>
    <w:rsid w:val="0088106A"/>
    <w:rsid w:val="00881554"/>
    <w:rsid w:val="0088182B"/>
    <w:rsid w:val="00883CCB"/>
    <w:rsid w:val="0088447B"/>
    <w:rsid w:val="008850A4"/>
    <w:rsid w:val="008850B8"/>
    <w:rsid w:val="00885F18"/>
    <w:rsid w:val="008860E7"/>
    <w:rsid w:val="00886213"/>
    <w:rsid w:val="00887558"/>
    <w:rsid w:val="0089061C"/>
    <w:rsid w:val="00892DBB"/>
    <w:rsid w:val="00893D09"/>
    <w:rsid w:val="00893F6D"/>
    <w:rsid w:val="008954AC"/>
    <w:rsid w:val="008964E0"/>
    <w:rsid w:val="0089720E"/>
    <w:rsid w:val="008A03D7"/>
    <w:rsid w:val="008A049B"/>
    <w:rsid w:val="008A0760"/>
    <w:rsid w:val="008A0B79"/>
    <w:rsid w:val="008A2E41"/>
    <w:rsid w:val="008A2FC0"/>
    <w:rsid w:val="008A3316"/>
    <w:rsid w:val="008A34EA"/>
    <w:rsid w:val="008A6425"/>
    <w:rsid w:val="008A7EC2"/>
    <w:rsid w:val="008B0A87"/>
    <w:rsid w:val="008B4038"/>
    <w:rsid w:val="008B52E0"/>
    <w:rsid w:val="008B6E39"/>
    <w:rsid w:val="008B6F5B"/>
    <w:rsid w:val="008B7C80"/>
    <w:rsid w:val="008C1932"/>
    <w:rsid w:val="008C2E3E"/>
    <w:rsid w:val="008C4154"/>
    <w:rsid w:val="008C4569"/>
    <w:rsid w:val="008C4EB9"/>
    <w:rsid w:val="008C7979"/>
    <w:rsid w:val="008D09A9"/>
    <w:rsid w:val="008D09BA"/>
    <w:rsid w:val="008D3C27"/>
    <w:rsid w:val="008D4260"/>
    <w:rsid w:val="008D4265"/>
    <w:rsid w:val="008D4AA3"/>
    <w:rsid w:val="008D4EF9"/>
    <w:rsid w:val="008D6772"/>
    <w:rsid w:val="008D719C"/>
    <w:rsid w:val="008D75D9"/>
    <w:rsid w:val="008E1902"/>
    <w:rsid w:val="008E1EE8"/>
    <w:rsid w:val="008E3077"/>
    <w:rsid w:val="008E3BAA"/>
    <w:rsid w:val="008E4395"/>
    <w:rsid w:val="008E4DE7"/>
    <w:rsid w:val="008E5B0C"/>
    <w:rsid w:val="008E75CE"/>
    <w:rsid w:val="008E7E90"/>
    <w:rsid w:val="008F20EC"/>
    <w:rsid w:val="008F2C9A"/>
    <w:rsid w:val="008F40E6"/>
    <w:rsid w:val="008F6122"/>
    <w:rsid w:val="008F69B5"/>
    <w:rsid w:val="008F6C4E"/>
    <w:rsid w:val="008F6D46"/>
    <w:rsid w:val="008F70C7"/>
    <w:rsid w:val="008F7999"/>
    <w:rsid w:val="008F79C1"/>
    <w:rsid w:val="00900D0E"/>
    <w:rsid w:val="00900E96"/>
    <w:rsid w:val="0090100D"/>
    <w:rsid w:val="00903DCF"/>
    <w:rsid w:val="00904F16"/>
    <w:rsid w:val="00906F1B"/>
    <w:rsid w:val="00907754"/>
    <w:rsid w:val="0091219C"/>
    <w:rsid w:val="00913480"/>
    <w:rsid w:val="00913AFD"/>
    <w:rsid w:val="00915140"/>
    <w:rsid w:val="00916DC7"/>
    <w:rsid w:val="00916E9A"/>
    <w:rsid w:val="009172A1"/>
    <w:rsid w:val="009177C1"/>
    <w:rsid w:val="00920053"/>
    <w:rsid w:val="00921461"/>
    <w:rsid w:val="00923024"/>
    <w:rsid w:val="00927341"/>
    <w:rsid w:val="00927C51"/>
    <w:rsid w:val="0093096A"/>
    <w:rsid w:val="00931096"/>
    <w:rsid w:val="009318C0"/>
    <w:rsid w:val="00932012"/>
    <w:rsid w:val="009331DF"/>
    <w:rsid w:val="00935FB1"/>
    <w:rsid w:val="00937E52"/>
    <w:rsid w:val="0094000C"/>
    <w:rsid w:val="009410F7"/>
    <w:rsid w:val="00941AF4"/>
    <w:rsid w:val="00941B01"/>
    <w:rsid w:val="00942400"/>
    <w:rsid w:val="0094289F"/>
    <w:rsid w:val="00942EBA"/>
    <w:rsid w:val="009431D6"/>
    <w:rsid w:val="00943415"/>
    <w:rsid w:val="00943934"/>
    <w:rsid w:val="009444A7"/>
    <w:rsid w:val="009453DE"/>
    <w:rsid w:val="00945950"/>
    <w:rsid w:val="00945CFE"/>
    <w:rsid w:val="0094628D"/>
    <w:rsid w:val="009471BF"/>
    <w:rsid w:val="009478CE"/>
    <w:rsid w:val="00947D8E"/>
    <w:rsid w:val="00951230"/>
    <w:rsid w:val="00953BA5"/>
    <w:rsid w:val="00955159"/>
    <w:rsid w:val="00955FE9"/>
    <w:rsid w:val="00956B23"/>
    <w:rsid w:val="00956B4C"/>
    <w:rsid w:val="00956E4F"/>
    <w:rsid w:val="009618D5"/>
    <w:rsid w:val="00961BBB"/>
    <w:rsid w:val="00962A11"/>
    <w:rsid w:val="0096405D"/>
    <w:rsid w:val="009650B5"/>
    <w:rsid w:val="00966ABB"/>
    <w:rsid w:val="00966D5C"/>
    <w:rsid w:val="0097028D"/>
    <w:rsid w:val="009704DF"/>
    <w:rsid w:val="009713CB"/>
    <w:rsid w:val="009718C2"/>
    <w:rsid w:val="00971BF5"/>
    <w:rsid w:val="0097226D"/>
    <w:rsid w:val="0097492A"/>
    <w:rsid w:val="00975E82"/>
    <w:rsid w:val="00975F89"/>
    <w:rsid w:val="00976668"/>
    <w:rsid w:val="00982C28"/>
    <w:rsid w:val="0098392E"/>
    <w:rsid w:val="00984D7A"/>
    <w:rsid w:val="00985055"/>
    <w:rsid w:val="009903D1"/>
    <w:rsid w:val="00990D42"/>
    <w:rsid w:val="0099101C"/>
    <w:rsid w:val="00991103"/>
    <w:rsid w:val="0099128A"/>
    <w:rsid w:val="00991777"/>
    <w:rsid w:val="00991D82"/>
    <w:rsid w:val="00991DD6"/>
    <w:rsid w:val="00992599"/>
    <w:rsid w:val="00994006"/>
    <w:rsid w:val="0099423B"/>
    <w:rsid w:val="00994D32"/>
    <w:rsid w:val="009955CE"/>
    <w:rsid w:val="00996A92"/>
    <w:rsid w:val="00996F4A"/>
    <w:rsid w:val="009A0136"/>
    <w:rsid w:val="009A0624"/>
    <w:rsid w:val="009A0AAA"/>
    <w:rsid w:val="009A1323"/>
    <w:rsid w:val="009A298F"/>
    <w:rsid w:val="009A3396"/>
    <w:rsid w:val="009A5C23"/>
    <w:rsid w:val="009A62FF"/>
    <w:rsid w:val="009A6417"/>
    <w:rsid w:val="009A7F1E"/>
    <w:rsid w:val="009B0641"/>
    <w:rsid w:val="009B0C31"/>
    <w:rsid w:val="009B319D"/>
    <w:rsid w:val="009B3297"/>
    <w:rsid w:val="009B41B2"/>
    <w:rsid w:val="009B461F"/>
    <w:rsid w:val="009B571D"/>
    <w:rsid w:val="009B61BB"/>
    <w:rsid w:val="009B6624"/>
    <w:rsid w:val="009B704E"/>
    <w:rsid w:val="009C33ED"/>
    <w:rsid w:val="009C38D2"/>
    <w:rsid w:val="009C403C"/>
    <w:rsid w:val="009C4458"/>
    <w:rsid w:val="009C6B64"/>
    <w:rsid w:val="009C7C9E"/>
    <w:rsid w:val="009C7FF9"/>
    <w:rsid w:val="009D078E"/>
    <w:rsid w:val="009D0FAA"/>
    <w:rsid w:val="009D3132"/>
    <w:rsid w:val="009D42CB"/>
    <w:rsid w:val="009D4B84"/>
    <w:rsid w:val="009D5F47"/>
    <w:rsid w:val="009D6BB7"/>
    <w:rsid w:val="009E09BB"/>
    <w:rsid w:val="009E13A5"/>
    <w:rsid w:val="009E4068"/>
    <w:rsid w:val="009E4162"/>
    <w:rsid w:val="009E60BF"/>
    <w:rsid w:val="009E6332"/>
    <w:rsid w:val="009F24E4"/>
    <w:rsid w:val="009F3F28"/>
    <w:rsid w:val="009F439C"/>
    <w:rsid w:val="009F4550"/>
    <w:rsid w:val="009F6660"/>
    <w:rsid w:val="009F6D74"/>
    <w:rsid w:val="009F7C93"/>
    <w:rsid w:val="00A00406"/>
    <w:rsid w:val="00A008B9"/>
    <w:rsid w:val="00A01097"/>
    <w:rsid w:val="00A014D8"/>
    <w:rsid w:val="00A01793"/>
    <w:rsid w:val="00A02BBF"/>
    <w:rsid w:val="00A030E1"/>
    <w:rsid w:val="00A03D3A"/>
    <w:rsid w:val="00A03E18"/>
    <w:rsid w:val="00A03E86"/>
    <w:rsid w:val="00A04483"/>
    <w:rsid w:val="00A04E29"/>
    <w:rsid w:val="00A05603"/>
    <w:rsid w:val="00A07B5C"/>
    <w:rsid w:val="00A07B94"/>
    <w:rsid w:val="00A111E5"/>
    <w:rsid w:val="00A111F0"/>
    <w:rsid w:val="00A11F72"/>
    <w:rsid w:val="00A12084"/>
    <w:rsid w:val="00A12191"/>
    <w:rsid w:val="00A125E7"/>
    <w:rsid w:val="00A1349F"/>
    <w:rsid w:val="00A13C66"/>
    <w:rsid w:val="00A148BC"/>
    <w:rsid w:val="00A16176"/>
    <w:rsid w:val="00A169F5"/>
    <w:rsid w:val="00A16A47"/>
    <w:rsid w:val="00A171F2"/>
    <w:rsid w:val="00A17D1C"/>
    <w:rsid w:val="00A20805"/>
    <w:rsid w:val="00A218C1"/>
    <w:rsid w:val="00A22B89"/>
    <w:rsid w:val="00A24F32"/>
    <w:rsid w:val="00A25AF9"/>
    <w:rsid w:val="00A268C7"/>
    <w:rsid w:val="00A270DA"/>
    <w:rsid w:val="00A27316"/>
    <w:rsid w:val="00A27650"/>
    <w:rsid w:val="00A278D8"/>
    <w:rsid w:val="00A300C8"/>
    <w:rsid w:val="00A3104C"/>
    <w:rsid w:val="00A3161D"/>
    <w:rsid w:val="00A333C2"/>
    <w:rsid w:val="00A34645"/>
    <w:rsid w:val="00A3597D"/>
    <w:rsid w:val="00A35DDF"/>
    <w:rsid w:val="00A3745E"/>
    <w:rsid w:val="00A37729"/>
    <w:rsid w:val="00A403A6"/>
    <w:rsid w:val="00A41A7E"/>
    <w:rsid w:val="00A42967"/>
    <w:rsid w:val="00A429D4"/>
    <w:rsid w:val="00A4686C"/>
    <w:rsid w:val="00A469E8"/>
    <w:rsid w:val="00A46BD6"/>
    <w:rsid w:val="00A50217"/>
    <w:rsid w:val="00A5157C"/>
    <w:rsid w:val="00A5192C"/>
    <w:rsid w:val="00A52453"/>
    <w:rsid w:val="00A525DB"/>
    <w:rsid w:val="00A53A11"/>
    <w:rsid w:val="00A54552"/>
    <w:rsid w:val="00A5467C"/>
    <w:rsid w:val="00A5501B"/>
    <w:rsid w:val="00A55C98"/>
    <w:rsid w:val="00A56B5A"/>
    <w:rsid w:val="00A56FFA"/>
    <w:rsid w:val="00A60015"/>
    <w:rsid w:val="00A60AFD"/>
    <w:rsid w:val="00A6116E"/>
    <w:rsid w:val="00A645F1"/>
    <w:rsid w:val="00A649B6"/>
    <w:rsid w:val="00A66298"/>
    <w:rsid w:val="00A67B55"/>
    <w:rsid w:val="00A708CC"/>
    <w:rsid w:val="00A70BEE"/>
    <w:rsid w:val="00A712DB"/>
    <w:rsid w:val="00A716F4"/>
    <w:rsid w:val="00A72474"/>
    <w:rsid w:val="00A72B57"/>
    <w:rsid w:val="00A72EDA"/>
    <w:rsid w:val="00A7333F"/>
    <w:rsid w:val="00A7486D"/>
    <w:rsid w:val="00A7487A"/>
    <w:rsid w:val="00A749C5"/>
    <w:rsid w:val="00A74F43"/>
    <w:rsid w:val="00A752F7"/>
    <w:rsid w:val="00A7592A"/>
    <w:rsid w:val="00A75A09"/>
    <w:rsid w:val="00A766F2"/>
    <w:rsid w:val="00A76DF0"/>
    <w:rsid w:val="00A800D6"/>
    <w:rsid w:val="00A812A7"/>
    <w:rsid w:val="00A8299B"/>
    <w:rsid w:val="00A82AB2"/>
    <w:rsid w:val="00A83051"/>
    <w:rsid w:val="00A842C3"/>
    <w:rsid w:val="00A84305"/>
    <w:rsid w:val="00A849C2"/>
    <w:rsid w:val="00A852BE"/>
    <w:rsid w:val="00A91C38"/>
    <w:rsid w:val="00A92639"/>
    <w:rsid w:val="00A92700"/>
    <w:rsid w:val="00A935D6"/>
    <w:rsid w:val="00A93779"/>
    <w:rsid w:val="00A9747C"/>
    <w:rsid w:val="00A97FD1"/>
    <w:rsid w:val="00AA07FF"/>
    <w:rsid w:val="00AA0E6C"/>
    <w:rsid w:val="00AA12A5"/>
    <w:rsid w:val="00AA1E6B"/>
    <w:rsid w:val="00AA2B3A"/>
    <w:rsid w:val="00AA2D7F"/>
    <w:rsid w:val="00AA3706"/>
    <w:rsid w:val="00AA65D3"/>
    <w:rsid w:val="00AA681C"/>
    <w:rsid w:val="00AA69DB"/>
    <w:rsid w:val="00AB3A26"/>
    <w:rsid w:val="00AB4235"/>
    <w:rsid w:val="00AB466C"/>
    <w:rsid w:val="00AB5DE5"/>
    <w:rsid w:val="00AB7147"/>
    <w:rsid w:val="00AB75CF"/>
    <w:rsid w:val="00AC0FEE"/>
    <w:rsid w:val="00AC1DCF"/>
    <w:rsid w:val="00AC1FCE"/>
    <w:rsid w:val="00AC2599"/>
    <w:rsid w:val="00AC2754"/>
    <w:rsid w:val="00AC2763"/>
    <w:rsid w:val="00AC2E86"/>
    <w:rsid w:val="00AC2E9D"/>
    <w:rsid w:val="00AC332B"/>
    <w:rsid w:val="00AC367C"/>
    <w:rsid w:val="00AC4151"/>
    <w:rsid w:val="00AC4E48"/>
    <w:rsid w:val="00AD1264"/>
    <w:rsid w:val="00AD28B3"/>
    <w:rsid w:val="00AD484D"/>
    <w:rsid w:val="00AD5ADA"/>
    <w:rsid w:val="00AD65D3"/>
    <w:rsid w:val="00AD66EE"/>
    <w:rsid w:val="00AD77B6"/>
    <w:rsid w:val="00AE1430"/>
    <w:rsid w:val="00AE2181"/>
    <w:rsid w:val="00AE320E"/>
    <w:rsid w:val="00AE5FCB"/>
    <w:rsid w:val="00AF0589"/>
    <w:rsid w:val="00AF0732"/>
    <w:rsid w:val="00AF0C5E"/>
    <w:rsid w:val="00AF1224"/>
    <w:rsid w:val="00AF2944"/>
    <w:rsid w:val="00AF36A2"/>
    <w:rsid w:val="00AF4579"/>
    <w:rsid w:val="00AF49D2"/>
    <w:rsid w:val="00AF4D7A"/>
    <w:rsid w:val="00AF531A"/>
    <w:rsid w:val="00AF65E2"/>
    <w:rsid w:val="00AF6DB2"/>
    <w:rsid w:val="00AF7C18"/>
    <w:rsid w:val="00B00F0C"/>
    <w:rsid w:val="00B012F3"/>
    <w:rsid w:val="00B02533"/>
    <w:rsid w:val="00B03D5B"/>
    <w:rsid w:val="00B05D03"/>
    <w:rsid w:val="00B05F6A"/>
    <w:rsid w:val="00B070AD"/>
    <w:rsid w:val="00B075A4"/>
    <w:rsid w:val="00B11D5D"/>
    <w:rsid w:val="00B13C8E"/>
    <w:rsid w:val="00B145C7"/>
    <w:rsid w:val="00B15202"/>
    <w:rsid w:val="00B15320"/>
    <w:rsid w:val="00B1573B"/>
    <w:rsid w:val="00B16053"/>
    <w:rsid w:val="00B177A6"/>
    <w:rsid w:val="00B177B4"/>
    <w:rsid w:val="00B20740"/>
    <w:rsid w:val="00B20993"/>
    <w:rsid w:val="00B218C1"/>
    <w:rsid w:val="00B21AA2"/>
    <w:rsid w:val="00B22BA9"/>
    <w:rsid w:val="00B241FA"/>
    <w:rsid w:val="00B32A37"/>
    <w:rsid w:val="00B32AB2"/>
    <w:rsid w:val="00B32DAB"/>
    <w:rsid w:val="00B35989"/>
    <w:rsid w:val="00B366F5"/>
    <w:rsid w:val="00B37152"/>
    <w:rsid w:val="00B373F3"/>
    <w:rsid w:val="00B4002D"/>
    <w:rsid w:val="00B43D27"/>
    <w:rsid w:val="00B442E0"/>
    <w:rsid w:val="00B44B22"/>
    <w:rsid w:val="00B46A32"/>
    <w:rsid w:val="00B46C63"/>
    <w:rsid w:val="00B500FD"/>
    <w:rsid w:val="00B51143"/>
    <w:rsid w:val="00B542E4"/>
    <w:rsid w:val="00B543C2"/>
    <w:rsid w:val="00B54584"/>
    <w:rsid w:val="00B54CE7"/>
    <w:rsid w:val="00B559BE"/>
    <w:rsid w:val="00B569DF"/>
    <w:rsid w:val="00B60323"/>
    <w:rsid w:val="00B60E79"/>
    <w:rsid w:val="00B611F9"/>
    <w:rsid w:val="00B62BC5"/>
    <w:rsid w:val="00B64B94"/>
    <w:rsid w:val="00B66338"/>
    <w:rsid w:val="00B66BA1"/>
    <w:rsid w:val="00B70014"/>
    <w:rsid w:val="00B7093A"/>
    <w:rsid w:val="00B70B40"/>
    <w:rsid w:val="00B7216C"/>
    <w:rsid w:val="00B7263C"/>
    <w:rsid w:val="00B73075"/>
    <w:rsid w:val="00B76539"/>
    <w:rsid w:val="00B767CA"/>
    <w:rsid w:val="00B80973"/>
    <w:rsid w:val="00B80D47"/>
    <w:rsid w:val="00B810EC"/>
    <w:rsid w:val="00B81961"/>
    <w:rsid w:val="00B82174"/>
    <w:rsid w:val="00B83706"/>
    <w:rsid w:val="00B83A72"/>
    <w:rsid w:val="00B87066"/>
    <w:rsid w:val="00B9038A"/>
    <w:rsid w:val="00B90DD6"/>
    <w:rsid w:val="00B911FC"/>
    <w:rsid w:val="00B92A2D"/>
    <w:rsid w:val="00B94A6B"/>
    <w:rsid w:val="00B951C6"/>
    <w:rsid w:val="00BA0B89"/>
    <w:rsid w:val="00BA2BC7"/>
    <w:rsid w:val="00BA3B66"/>
    <w:rsid w:val="00BA4B5B"/>
    <w:rsid w:val="00BB04F1"/>
    <w:rsid w:val="00BB1B50"/>
    <w:rsid w:val="00BB25FC"/>
    <w:rsid w:val="00BB423A"/>
    <w:rsid w:val="00BB4B8F"/>
    <w:rsid w:val="00BB6F79"/>
    <w:rsid w:val="00BB701F"/>
    <w:rsid w:val="00BC0A19"/>
    <w:rsid w:val="00BC0D77"/>
    <w:rsid w:val="00BC0ED5"/>
    <w:rsid w:val="00BC1864"/>
    <w:rsid w:val="00BC1A2C"/>
    <w:rsid w:val="00BC1DDC"/>
    <w:rsid w:val="00BC2D82"/>
    <w:rsid w:val="00BC4910"/>
    <w:rsid w:val="00BC64B4"/>
    <w:rsid w:val="00BC64C3"/>
    <w:rsid w:val="00BC67B5"/>
    <w:rsid w:val="00BC7446"/>
    <w:rsid w:val="00BC78CE"/>
    <w:rsid w:val="00BD082E"/>
    <w:rsid w:val="00BD1290"/>
    <w:rsid w:val="00BD1320"/>
    <w:rsid w:val="00BD25DF"/>
    <w:rsid w:val="00BD2982"/>
    <w:rsid w:val="00BD40CF"/>
    <w:rsid w:val="00BD5FD6"/>
    <w:rsid w:val="00BD6506"/>
    <w:rsid w:val="00BD7283"/>
    <w:rsid w:val="00BD72A9"/>
    <w:rsid w:val="00BD7534"/>
    <w:rsid w:val="00BE2A6B"/>
    <w:rsid w:val="00BE3B29"/>
    <w:rsid w:val="00BE5960"/>
    <w:rsid w:val="00BE7A04"/>
    <w:rsid w:val="00BF00B2"/>
    <w:rsid w:val="00BF037F"/>
    <w:rsid w:val="00BF2403"/>
    <w:rsid w:val="00BF2680"/>
    <w:rsid w:val="00BF2C19"/>
    <w:rsid w:val="00BF3FC4"/>
    <w:rsid w:val="00BF41C4"/>
    <w:rsid w:val="00BF5592"/>
    <w:rsid w:val="00BF5E7F"/>
    <w:rsid w:val="00BF64C7"/>
    <w:rsid w:val="00C004A5"/>
    <w:rsid w:val="00C007B1"/>
    <w:rsid w:val="00C00B0F"/>
    <w:rsid w:val="00C016D5"/>
    <w:rsid w:val="00C020DB"/>
    <w:rsid w:val="00C02639"/>
    <w:rsid w:val="00C038DD"/>
    <w:rsid w:val="00C05209"/>
    <w:rsid w:val="00C06268"/>
    <w:rsid w:val="00C06B71"/>
    <w:rsid w:val="00C06D59"/>
    <w:rsid w:val="00C06EF4"/>
    <w:rsid w:val="00C0757E"/>
    <w:rsid w:val="00C100DE"/>
    <w:rsid w:val="00C101E9"/>
    <w:rsid w:val="00C102CA"/>
    <w:rsid w:val="00C10EE3"/>
    <w:rsid w:val="00C11A41"/>
    <w:rsid w:val="00C1306F"/>
    <w:rsid w:val="00C20769"/>
    <w:rsid w:val="00C20CBE"/>
    <w:rsid w:val="00C21370"/>
    <w:rsid w:val="00C22558"/>
    <w:rsid w:val="00C22807"/>
    <w:rsid w:val="00C23266"/>
    <w:rsid w:val="00C23A12"/>
    <w:rsid w:val="00C24427"/>
    <w:rsid w:val="00C2442F"/>
    <w:rsid w:val="00C25955"/>
    <w:rsid w:val="00C27315"/>
    <w:rsid w:val="00C318A8"/>
    <w:rsid w:val="00C35DCA"/>
    <w:rsid w:val="00C36C73"/>
    <w:rsid w:val="00C40A77"/>
    <w:rsid w:val="00C41FC9"/>
    <w:rsid w:val="00C41FEC"/>
    <w:rsid w:val="00C42096"/>
    <w:rsid w:val="00C42121"/>
    <w:rsid w:val="00C42A52"/>
    <w:rsid w:val="00C44176"/>
    <w:rsid w:val="00C45157"/>
    <w:rsid w:val="00C45A73"/>
    <w:rsid w:val="00C46902"/>
    <w:rsid w:val="00C473F6"/>
    <w:rsid w:val="00C47673"/>
    <w:rsid w:val="00C4781E"/>
    <w:rsid w:val="00C47ADE"/>
    <w:rsid w:val="00C506E9"/>
    <w:rsid w:val="00C50F1F"/>
    <w:rsid w:val="00C51129"/>
    <w:rsid w:val="00C51F12"/>
    <w:rsid w:val="00C52DC8"/>
    <w:rsid w:val="00C53CE9"/>
    <w:rsid w:val="00C53DB9"/>
    <w:rsid w:val="00C55818"/>
    <w:rsid w:val="00C57934"/>
    <w:rsid w:val="00C6219B"/>
    <w:rsid w:val="00C6268C"/>
    <w:rsid w:val="00C6569A"/>
    <w:rsid w:val="00C65ADB"/>
    <w:rsid w:val="00C7155D"/>
    <w:rsid w:val="00C71F00"/>
    <w:rsid w:val="00C71FA4"/>
    <w:rsid w:val="00C75CA3"/>
    <w:rsid w:val="00C762B6"/>
    <w:rsid w:val="00C777C5"/>
    <w:rsid w:val="00C77C70"/>
    <w:rsid w:val="00C8010E"/>
    <w:rsid w:val="00C80F40"/>
    <w:rsid w:val="00C84C94"/>
    <w:rsid w:val="00C86380"/>
    <w:rsid w:val="00C8758F"/>
    <w:rsid w:val="00C87C2F"/>
    <w:rsid w:val="00C87E6F"/>
    <w:rsid w:val="00C907FF"/>
    <w:rsid w:val="00C90867"/>
    <w:rsid w:val="00C90B43"/>
    <w:rsid w:val="00C911F1"/>
    <w:rsid w:val="00C92FEE"/>
    <w:rsid w:val="00C94FCF"/>
    <w:rsid w:val="00C9528F"/>
    <w:rsid w:val="00C9575A"/>
    <w:rsid w:val="00CA0ED8"/>
    <w:rsid w:val="00CA1800"/>
    <w:rsid w:val="00CA4E36"/>
    <w:rsid w:val="00CA4F06"/>
    <w:rsid w:val="00CA4FAA"/>
    <w:rsid w:val="00CA572D"/>
    <w:rsid w:val="00CA739D"/>
    <w:rsid w:val="00CA73EC"/>
    <w:rsid w:val="00CA75DE"/>
    <w:rsid w:val="00CA78BB"/>
    <w:rsid w:val="00CB1BE4"/>
    <w:rsid w:val="00CB26D9"/>
    <w:rsid w:val="00CB3328"/>
    <w:rsid w:val="00CB6924"/>
    <w:rsid w:val="00CB7947"/>
    <w:rsid w:val="00CB7EE5"/>
    <w:rsid w:val="00CC0AA3"/>
    <w:rsid w:val="00CC3741"/>
    <w:rsid w:val="00CC55B6"/>
    <w:rsid w:val="00CC576A"/>
    <w:rsid w:val="00CC6121"/>
    <w:rsid w:val="00CC6DD2"/>
    <w:rsid w:val="00CD0D59"/>
    <w:rsid w:val="00CD1F3B"/>
    <w:rsid w:val="00CD2D12"/>
    <w:rsid w:val="00CD2F39"/>
    <w:rsid w:val="00CD31D9"/>
    <w:rsid w:val="00CD3B95"/>
    <w:rsid w:val="00CD4B9C"/>
    <w:rsid w:val="00CD4D61"/>
    <w:rsid w:val="00CD50C3"/>
    <w:rsid w:val="00CD74C0"/>
    <w:rsid w:val="00CD795E"/>
    <w:rsid w:val="00CD7ACD"/>
    <w:rsid w:val="00CE09A8"/>
    <w:rsid w:val="00CE13BD"/>
    <w:rsid w:val="00CE1A90"/>
    <w:rsid w:val="00CE39D5"/>
    <w:rsid w:val="00CE3B13"/>
    <w:rsid w:val="00CE5955"/>
    <w:rsid w:val="00CE6AF4"/>
    <w:rsid w:val="00CF0056"/>
    <w:rsid w:val="00CF0F12"/>
    <w:rsid w:val="00CF46CD"/>
    <w:rsid w:val="00CF5C2A"/>
    <w:rsid w:val="00CF6434"/>
    <w:rsid w:val="00CF68F5"/>
    <w:rsid w:val="00CF6EFE"/>
    <w:rsid w:val="00D0074D"/>
    <w:rsid w:val="00D00B7B"/>
    <w:rsid w:val="00D04F39"/>
    <w:rsid w:val="00D063C3"/>
    <w:rsid w:val="00D10EE8"/>
    <w:rsid w:val="00D1125A"/>
    <w:rsid w:val="00D11D9A"/>
    <w:rsid w:val="00D126F2"/>
    <w:rsid w:val="00D131DB"/>
    <w:rsid w:val="00D14E64"/>
    <w:rsid w:val="00D166D8"/>
    <w:rsid w:val="00D168E2"/>
    <w:rsid w:val="00D17476"/>
    <w:rsid w:val="00D22026"/>
    <w:rsid w:val="00D220D3"/>
    <w:rsid w:val="00D22923"/>
    <w:rsid w:val="00D22A38"/>
    <w:rsid w:val="00D22B1E"/>
    <w:rsid w:val="00D23339"/>
    <w:rsid w:val="00D23704"/>
    <w:rsid w:val="00D23B73"/>
    <w:rsid w:val="00D24A00"/>
    <w:rsid w:val="00D24C0E"/>
    <w:rsid w:val="00D258D4"/>
    <w:rsid w:val="00D25E81"/>
    <w:rsid w:val="00D26688"/>
    <w:rsid w:val="00D2695E"/>
    <w:rsid w:val="00D30185"/>
    <w:rsid w:val="00D31734"/>
    <w:rsid w:val="00D33145"/>
    <w:rsid w:val="00D333DE"/>
    <w:rsid w:val="00D3420C"/>
    <w:rsid w:val="00D3458C"/>
    <w:rsid w:val="00D345FC"/>
    <w:rsid w:val="00D34EF0"/>
    <w:rsid w:val="00D35DEE"/>
    <w:rsid w:val="00D37D77"/>
    <w:rsid w:val="00D4051D"/>
    <w:rsid w:val="00D424A8"/>
    <w:rsid w:val="00D50722"/>
    <w:rsid w:val="00D51250"/>
    <w:rsid w:val="00D52C8C"/>
    <w:rsid w:val="00D538BA"/>
    <w:rsid w:val="00D53F64"/>
    <w:rsid w:val="00D55978"/>
    <w:rsid w:val="00D55C2A"/>
    <w:rsid w:val="00D571D2"/>
    <w:rsid w:val="00D57771"/>
    <w:rsid w:val="00D60F21"/>
    <w:rsid w:val="00D6128E"/>
    <w:rsid w:val="00D61A64"/>
    <w:rsid w:val="00D6295D"/>
    <w:rsid w:val="00D6329A"/>
    <w:rsid w:val="00D63546"/>
    <w:rsid w:val="00D71A19"/>
    <w:rsid w:val="00D72A2F"/>
    <w:rsid w:val="00D73640"/>
    <w:rsid w:val="00D74317"/>
    <w:rsid w:val="00D7568F"/>
    <w:rsid w:val="00D75B30"/>
    <w:rsid w:val="00D775DB"/>
    <w:rsid w:val="00D82731"/>
    <w:rsid w:val="00D82A61"/>
    <w:rsid w:val="00D834EE"/>
    <w:rsid w:val="00D83C61"/>
    <w:rsid w:val="00D8464F"/>
    <w:rsid w:val="00D84C8B"/>
    <w:rsid w:val="00D851AF"/>
    <w:rsid w:val="00D8604F"/>
    <w:rsid w:val="00D878AE"/>
    <w:rsid w:val="00D878BD"/>
    <w:rsid w:val="00D87A1B"/>
    <w:rsid w:val="00D87F31"/>
    <w:rsid w:val="00D902F4"/>
    <w:rsid w:val="00D924E0"/>
    <w:rsid w:val="00D93377"/>
    <w:rsid w:val="00D96A08"/>
    <w:rsid w:val="00D97A78"/>
    <w:rsid w:val="00DA12DC"/>
    <w:rsid w:val="00DA1980"/>
    <w:rsid w:val="00DA1F5D"/>
    <w:rsid w:val="00DA2D56"/>
    <w:rsid w:val="00DA4606"/>
    <w:rsid w:val="00DA5416"/>
    <w:rsid w:val="00DA5BB5"/>
    <w:rsid w:val="00DA6566"/>
    <w:rsid w:val="00DA6A2E"/>
    <w:rsid w:val="00DA76C9"/>
    <w:rsid w:val="00DB0C8F"/>
    <w:rsid w:val="00DB1923"/>
    <w:rsid w:val="00DB2204"/>
    <w:rsid w:val="00DB26ED"/>
    <w:rsid w:val="00DB3CA0"/>
    <w:rsid w:val="00DB3F8A"/>
    <w:rsid w:val="00DB41B7"/>
    <w:rsid w:val="00DB50FB"/>
    <w:rsid w:val="00DB50FE"/>
    <w:rsid w:val="00DB53B2"/>
    <w:rsid w:val="00DB5AE3"/>
    <w:rsid w:val="00DB6F06"/>
    <w:rsid w:val="00DB7728"/>
    <w:rsid w:val="00DB77E8"/>
    <w:rsid w:val="00DC07A6"/>
    <w:rsid w:val="00DC1EF6"/>
    <w:rsid w:val="00DC3893"/>
    <w:rsid w:val="00DC4C4C"/>
    <w:rsid w:val="00DC5D24"/>
    <w:rsid w:val="00DC67DD"/>
    <w:rsid w:val="00DC757B"/>
    <w:rsid w:val="00DC77AB"/>
    <w:rsid w:val="00DD17F4"/>
    <w:rsid w:val="00DD190B"/>
    <w:rsid w:val="00DD3886"/>
    <w:rsid w:val="00DD4070"/>
    <w:rsid w:val="00DD4DE4"/>
    <w:rsid w:val="00DD6CF1"/>
    <w:rsid w:val="00DD6F91"/>
    <w:rsid w:val="00DE0E51"/>
    <w:rsid w:val="00DE265C"/>
    <w:rsid w:val="00DE2FD9"/>
    <w:rsid w:val="00DE5704"/>
    <w:rsid w:val="00DE65CC"/>
    <w:rsid w:val="00DE66A6"/>
    <w:rsid w:val="00DE6B8E"/>
    <w:rsid w:val="00DF0EFF"/>
    <w:rsid w:val="00DF1623"/>
    <w:rsid w:val="00DF2EEB"/>
    <w:rsid w:val="00DF52A0"/>
    <w:rsid w:val="00DF6375"/>
    <w:rsid w:val="00DF79FE"/>
    <w:rsid w:val="00E01127"/>
    <w:rsid w:val="00E02E69"/>
    <w:rsid w:val="00E043DD"/>
    <w:rsid w:val="00E05351"/>
    <w:rsid w:val="00E059E7"/>
    <w:rsid w:val="00E066E0"/>
    <w:rsid w:val="00E114B9"/>
    <w:rsid w:val="00E117AE"/>
    <w:rsid w:val="00E118EB"/>
    <w:rsid w:val="00E1242D"/>
    <w:rsid w:val="00E140D4"/>
    <w:rsid w:val="00E15176"/>
    <w:rsid w:val="00E15EC4"/>
    <w:rsid w:val="00E161E6"/>
    <w:rsid w:val="00E17B46"/>
    <w:rsid w:val="00E17C0F"/>
    <w:rsid w:val="00E17D1F"/>
    <w:rsid w:val="00E2016D"/>
    <w:rsid w:val="00E20DCE"/>
    <w:rsid w:val="00E2106C"/>
    <w:rsid w:val="00E215B1"/>
    <w:rsid w:val="00E245A5"/>
    <w:rsid w:val="00E2483A"/>
    <w:rsid w:val="00E24E7A"/>
    <w:rsid w:val="00E251DB"/>
    <w:rsid w:val="00E26810"/>
    <w:rsid w:val="00E3209A"/>
    <w:rsid w:val="00E33110"/>
    <w:rsid w:val="00E33C0A"/>
    <w:rsid w:val="00E33E99"/>
    <w:rsid w:val="00E34B30"/>
    <w:rsid w:val="00E3589A"/>
    <w:rsid w:val="00E36E54"/>
    <w:rsid w:val="00E41454"/>
    <w:rsid w:val="00E414DC"/>
    <w:rsid w:val="00E4341E"/>
    <w:rsid w:val="00E435E8"/>
    <w:rsid w:val="00E44BB7"/>
    <w:rsid w:val="00E45CE1"/>
    <w:rsid w:val="00E468F8"/>
    <w:rsid w:val="00E4710A"/>
    <w:rsid w:val="00E50625"/>
    <w:rsid w:val="00E50D1B"/>
    <w:rsid w:val="00E51CF6"/>
    <w:rsid w:val="00E51E14"/>
    <w:rsid w:val="00E5238A"/>
    <w:rsid w:val="00E53E08"/>
    <w:rsid w:val="00E5579B"/>
    <w:rsid w:val="00E57CDF"/>
    <w:rsid w:val="00E57D05"/>
    <w:rsid w:val="00E57F3B"/>
    <w:rsid w:val="00E6079B"/>
    <w:rsid w:val="00E6120A"/>
    <w:rsid w:val="00E6192C"/>
    <w:rsid w:val="00E61DD8"/>
    <w:rsid w:val="00E64AB7"/>
    <w:rsid w:val="00E64DAA"/>
    <w:rsid w:val="00E65A6F"/>
    <w:rsid w:val="00E66015"/>
    <w:rsid w:val="00E66C17"/>
    <w:rsid w:val="00E66D06"/>
    <w:rsid w:val="00E6754A"/>
    <w:rsid w:val="00E67B6E"/>
    <w:rsid w:val="00E70E8B"/>
    <w:rsid w:val="00E70F8E"/>
    <w:rsid w:val="00E721D0"/>
    <w:rsid w:val="00E72ED4"/>
    <w:rsid w:val="00E72FAB"/>
    <w:rsid w:val="00E73917"/>
    <w:rsid w:val="00E743F4"/>
    <w:rsid w:val="00E7588E"/>
    <w:rsid w:val="00E75A39"/>
    <w:rsid w:val="00E75CA3"/>
    <w:rsid w:val="00E75FA2"/>
    <w:rsid w:val="00E76043"/>
    <w:rsid w:val="00E7666A"/>
    <w:rsid w:val="00E76754"/>
    <w:rsid w:val="00E8371E"/>
    <w:rsid w:val="00E83C79"/>
    <w:rsid w:val="00E87A1F"/>
    <w:rsid w:val="00E87B03"/>
    <w:rsid w:val="00E909D3"/>
    <w:rsid w:val="00E92C69"/>
    <w:rsid w:val="00E93699"/>
    <w:rsid w:val="00E9459A"/>
    <w:rsid w:val="00E97683"/>
    <w:rsid w:val="00EA061D"/>
    <w:rsid w:val="00EA1CEB"/>
    <w:rsid w:val="00EA2304"/>
    <w:rsid w:val="00EA331D"/>
    <w:rsid w:val="00EA396E"/>
    <w:rsid w:val="00EA7078"/>
    <w:rsid w:val="00EA7F62"/>
    <w:rsid w:val="00EB2E5E"/>
    <w:rsid w:val="00EB3243"/>
    <w:rsid w:val="00EB3522"/>
    <w:rsid w:val="00EB3C62"/>
    <w:rsid w:val="00EB459C"/>
    <w:rsid w:val="00EB546C"/>
    <w:rsid w:val="00EB59DE"/>
    <w:rsid w:val="00EB7051"/>
    <w:rsid w:val="00EC0CB4"/>
    <w:rsid w:val="00EC130F"/>
    <w:rsid w:val="00EC4E66"/>
    <w:rsid w:val="00EC57D1"/>
    <w:rsid w:val="00EC59D6"/>
    <w:rsid w:val="00EC63B4"/>
    <w:rsid w:val="00EC6C2F"/>
    <w:rsid w:val="00EC6F7D"/>
    <w:rsid w:val="00EC75B3"/>
    <w:rsid w:val="00EC7606"/>
    <w:rsid w:val="00EC7DA1"/>
    <w:rsid w:val="00ED097E"/>
    <w:rsid w:val="00ED135B"/>
    <w:rsid w:val="00ED38FD"/>
    <w:rsid w:val="00ED440E"/>
    <w:rsid w:val="00ED4CAF"/>
    <w:rsid w:val="00ED53ED"/>
    <w:rsid w:val="00ED571E"/>
    <w:rsid w:val="00ED6861"/>
    <w:rsid w:val="00ED6AC7"/>
    <w:rsid w:val="00ED6C81"/>
    <w:rsid w:val="00ED7661"/>
    <w:rsid w:val="00ED76C7"/>
    <w:rsid w:val="00ED7C6D"/>
    <w:rsid w:val="00EE00E7"/>
    <w:rsid w:val="00EE0C9A"/>
    <w:rsid w:val="00EE0C9E"/>
    <w:rsid w:val="00EE17FC"/>
    <w:rsid w:val="00EE19EE"/>
    <w:rsid w:val="00EE2DBF"/>
    <w:rsid w:val="00EE3331"/>
    <w:rsid w:val="00EE339A"/>
    <w:rsid w:val="00EE4342"/>
    <w:rsid w:val="00EE4462"/>
    <w:rsid w:val="00EF102C"/>
    <w:rsid w:val="00EF10C1"/>
    <w:rsid w:val="00EF1A4D"/>
    <w:rsid w:val="00EF2E59"/>
    <w:rsid w:val="00EF303C"/>
    <w:rsid w:val="00EF42FE"/>
    <w:rsid w:val="00EF466E"/>
    <w:rsid w:val="00EF5733"/>
    <w:rsid w:val="00EF602D"/>
    <w:rsid w:val="00EF6E7E"/>
    <w:rsid w:val="00EF7068"/>
    <w:rsid w:val="00EF78DA"/>
    <w:rsid w:val="00F01FC5"/>
    <w:rsid w:val="00F038A3"/>
    <w:rsid w:val="00F03B3D"/>
    <w:rsid w:val="00F04225"/>
    <w:rsid w:val="00F04ABE"/>
    <w:rsid w:val="00F04D76"/>
    <w:rsid w:val="00F056A4"/>
    <w:rsid w:val="00F065E2"/>
    <w:rsid w:val="00F07C93"/>
    <w:rsid w:val="00F11801"/>
    <w:rsid w:val="00F12415"/>
    <w:rsid w:val="00F124AE"/>
    <w:rsid w:val="00F13609"/>
    <w:rsid w:val="00F13A6E"/>
    <w:rsid w:val="00F151EA"/>
    <w:rsid w:val="00F15F92"/>
    <w:rsid w:val="00F16265"/>
    <w:rsid w:val="00F168DE"/>
    <w:rsid w:val="00F17683"/>
    <w:rsid w:val="00F20368"/>
    <w:rsid w:val="00F20C47"/>
    <w:rsid w:val="00F212FD"/>
    <w:rsid w:val="00F213F2"/>
    <w:rsid w:val="00F2227E"/>
    <w:rsid w:val="00F22A9B"/>
    <w:rsid w:val="00F22EF6"/>
    <w:rsid w:val="00F2351D"/>
    <w:rsid w:val="00F23DCB"/>
    <w:rsid w:val="00F24570"/>
    <w:rsid w:val="00F248D2"/>
    <w:rsid w:val="00F24988"/>
    <w:rsid w:val="00F25418"/>
    <w:rsid w:val="00F25AF6"/>
    <w:rsid w:val="00F302F9"/>
    <w:rsid w:val="00F3146E"/>
    <w:rsid w:val="00F3273F"/>
    <w:rsid w:val="00F32B8D"/>
    <w:rsid w:val="00F33B5C"/>
    <w:rsid w:val="00F3521F"/>
    <w:rsid w:val="00F356D6"/>
    <w:rsid w:val="00F358BE"/>
    <w:rsid w:val="00F3615F"/>
    <w:rsid w:val="00F3695D"/>
    <w:rsid w:val="00F36974"/>
    <w:rsid w:val="00F37465"/>
    <w:rsid w:val="00F41171"/>
    <w:rsid w:val="00F43A3F"/>
    <w:rsid w:val="00F440C6"/>
    <w:rsid w:val="00F466CB"/>
    <w:rsid w:val="00F47147"/>
    <w:rsid w:val="00F52D7D"/>
    <w:rsid w:val="00F53355"/>
    <w:rsid w:val="00F53AF5"/>
    <w:rsid w:val="00F5431C"/>
    <w:rsid w:val="00F544D5"/>
    <w:rsid w:val="00F5510D"/>
    <w:rsid w:val="00F56678"/>
    <w:rsid w:val="00F56897"/>
    <w:rsid w:val="00F6261B"/>
    <w:rsid w:val="00F63276"/>
    <w:rsid w:val="00F64355"/>
    <w:rsid w:val="00F652AB"/>
    <w:rsid w:val="00F65D22"/>
    <w:rsid w:val="00F66008"/>
    <w:rsid w:val="00F66CA0"/>
    <w:rsid w:val="00F67058"/>
    <w:rsid w:val="00F67767"/>
    <w:rsid w:val="00F67B4C"/>
    <w:rsid w:val="00F70E0D"/>
    <w:rsid w:val="00F757DE"/>
    <w:rsid w:val="00F76623"/>
    <w:rsid w:val="00F802FC"/>
    <w:rsid w:val="00F81EF6"/>
    <w:rsid w:val="00F82DEE"/>
    <w:rsid w:val="00F834CA"/>
    <w:rsid w:val="00F856E7"/>
    <w:rsid w:val="00F856EE"/>
    <w:rsid w:val="00F85A7C"/>
    <w:rsid w:val="00F85BF5"/>
    <w:rsid w:val="00F85F86"/>
    <w:rsid w:val="00F929C9"/>
    <w:rsid w:val="00F92A6A"/>
    <w:rsid w:val="00F93271"/>
    <w:rsid w:val="00F93447"/>
    <w:rsid w:val="00F94433"/>
    <w:rsid w:val="00F94FFF"/>
    <w:rsid w:val="00F95E48"/>
    <w:rsid w:val="00F9664F"/>
    <w:rsid w:val="00F968D8"/>
    <w:rsid w:val="00F96E39"/>
    <w:rsid w:val="00F97925"/>
    <w:rsid w:val="00F97BA9"/>
    <w:rsid w:val="00FA013A"/>
    <w:rsid w:val="00FA0E0F"/>
    <w:rsid w:val="00FA16B0"/>
    <w:rsid w:val="00FA28B1"/>
    <w:rsid w:val="00FA2B1C"/>
    <w:rsid w:val="00FA2B66"/>
    <w:rsid w:val="00FA31D1"/>
    <w:rsid w:val="00FA4EE4"/>
    <w:rsid w:val="00FA5B28"/>
    <w:rsid w:val="00FA6806"/>
    <w:rsid w:val="00FA6AF8"/>
    <w:rsid w:val="00FA72C8"/>
    <w:rsid w:val="00FA7F07"/>
    <w:rsid w:val="00FB0CFB"/>
    <w:rsid w:val="00FB0EF4"/>
    <w:rsid w:val="00FB115F"/>
    <w:rsid w:val="00FB15BB"/>
    <w:rsid w:val="00FB16C6"/>
    <w:rsid w:val="00FB1707"/>
    <w:rsid w:val="00FB3770"/>
    <w:rsid w:val="00FB3E84"/>
    <w:rsid w:val="00FB44A7"/>
    <w:rsid w:val="00FB495D"/>
    <w:rsid w:val="00FB4C83"/>
    <w:rsid w:val="00FB4FA6"/>
    <w:rsid w:val="00FB530F"/>
    <w:rsid w:val="00FB60B6"/>
    <w:rsid w:val="00FB7695"/>
    <w:rsid w:val="00FC1309"/>
    <w:rsid w:val="00FC427D"/>
    <w:rsid w:val="00FC4827"/>
    <w:rsid w:val="00FC6D4B"/>
    <w:rsid w:val="00FC705C"/>
    <w:rsid w:val="00FC71F5"/>
    <w:rsid w:val="00FD13E9"/>
    <w:rsid w:val="00FD25C3"/>
    <w:rsid w:val="00FD2FBF"/>
    <w:rsid w:val="00FD376D"/>
    <w:rsid w:val="00FD4E25"/>
    <w:rsid w:val="00FD58C9"/>
    <w:rsid w:val="00FD5D2A"/>
    <w:rsid w:val="00FD7D72"/>
    <w:rsid w:val="00FD7E5D"/>
    <w:rsid w:val="00FE085D"/>
    <w:rsid w:val="00FE0A1A"/>
    <w:rsid w:val="00FE1328"/>
    <w:rsid w:val="00FE20D0"/>
    <w:rsid w:val="00FE28D4"/>
    <w:rsid w:val="00FE3133"/>
    <w:rsid w:val="00FE32D7"/>
    <w:rsid w:val="00FE521A"/>
    <w:rsid w:val="00FE5568"/>
    <w:rsid w:val="00FE56AD"/>
    <w:rsid w:val="00FE6149"/>
    <w:rsid w:val="00FE7F9E"/>
    <w:rsid w:val="00FF0540"/>
    <w:rsid w:val="00FF0FF0"/>
    <w:rsid w:val="00FF14C6"/>
    <w:rsid w:val="00FF19A4"/>
    <w:rsid w:val="00FF1CBA"/>
    <w:rsid w:val="00FF6243"/>
    <w:rsid w:val="00FF68A9"/>
    <w:rsid w:val="00FF7E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0AF3"/>
  <w15:docId w15:val="{529A38AB-91AF-45B2-848A-968959B4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6D"/>
    <w:pPr>
      <w:jc w:val="both"/>
    </w:pPr>
    <w:rPr>
      <w:rFonts w:ascii="Times New Roman" w:hAnsi="Times New Roman"/>
      <w:sz w:val="24"/>
      <w:lang w:val="en-US"/>
    </w:rPr>
  </w:style>
  <w:style w:type="paragraph" w:styleId="Balk1">
    <w:name w:val="heading 1"/>
    <w:basedOn w:val="Normal"/>
    <w:next w:val="Normal"/>
    <w:link w:val="Balk1Char"/>
    <w:uiPriority w:val="9"/>
    <w:qFormat/>
    <w:rsid w:val="00EB3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EB3C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1C0643"/>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Balk4">
    <w:name w:val="heading 4"/>
    <w:basedOn w:val="Normal"/>
    <w:next w:val="Normal"/>
    <w:link w:val="Balk4Char"/>
    <w:uiPriority w:val="9"/>
    <w:unhideWhenUsed/>
    <w:qFormat/>
    <w:rsid w:val="007C57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unhideWhenUsed/>
    <w:qFormat/>
    <w:rsid w:val="00B62BC5"/>
    <w:pPr>
      <w:keepNext/>
      <w:keepLines/>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unhideWhenUsed/>
    <w:qFormat/>
    <w:rsid w:val="00B62BC5"/>
    <w:pPr>
      <w:keepNext/>
      <w:keepLines/>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unhideWhenUsed/>
    <w:qFormat/>
    <w:rsid w:val="00B62BC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unhideWhenUsed/>
    <w:qFormat/>
    <w:rsid w:val="00B62B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unhideWhenUsed/>
    <w:qFormat/>
    <w:rsid w:val="00B62B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F7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79C1"/>
    <w:rPr>
      <w:lang w:val="en-US"/>
    </w:rPr>
  </w:style>
  <w:style w:type="paragraph" w:styleId="AltBilgi">
    <w:name w:val="footer"/>
    <w:basedOn w:val="Normal"/>
    <w:link w:val="AltBilgiChar"/>
    <w:uiPriority w:val="99"/>
    <w:unhideWhenUsed/>
    <w:rsid w:val="008F7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79C1"/>
    <w:rPr>
      <w:lang w:val="en-US"/>
    </w:rPr>
  </w:style>
  <w:style w:type="table" w:styleId="TabloKlavuzu">
    <w:name w:val="Table Grid"/>
    <w:basedOn w:val="NormalTablo"/>
    <w:uiPriority w:val="59"/>
    <w:rsid w:val="008F7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Klavuz1">
    <w:name w:val="Açık Kılavuz1"/>
    <w:basedOn w:val="NormalTablo"/>
    <w:uiPriority w:val="62"/>
    <w:rsid w:val="008F79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aragraf">
    <w:name w:val="List Paragraph"/>
    <w:basedOn w:val="Normal"/>
    <w:uiPriority w:val="34"/>
    <w:qFormat/>
    <w:rsid w:val="008F79C1"/>
    <w:pPr>
      <w:ind w:left="720"/>
      <w:contextualSpacing/>
    </w:pPr>
    <w:rPr>
      <w:lang w:val="tr-TR"/>
    </w:rPr>
  </w:style>
  <w:style w:type="character" w:styleId="YerTutucuMetni">
    <w:name w:val="Placeholder Text"/>
    <w:basedOn w:val="VarsaylanParagrafYazTipi"/>
    <w:uiPriority w:val="99"/>
    <w:semiHidden/>
    <w:rsid w:val="004A0FD0"/>
    <w:rPr>
      <w:color w:val="808080"/>
    </w:rPr>
  </w:style>
  <w:style w:type="table" w:customStyle="1" w:styleId="AkGlgeleme1">
    <w:name w:val="Açık Gölgeleme1"/>
    <w:basedOn w:val="NormalTablo"/>
    <w:uiPriority w:val="60"/>
    <w:rsid w:val="003A6D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alk2Char">
    <w:name w:val="Başlık 2 Char"/>
    <w:basedOn w:val="VarsaylanParagrafYazTipi"/>
    <w:link w:val="Balk2"/>
    <w:uiPriority w:val="9"/>
    <w:rsid w:val="00EB3C62"/>
    <w:rPr>
      <w:rFonts w:asciiTheme="majorHAnsi" w:eastAsiaTheme="majorEastAsia" w:hAnsiTheme="majorHAnsi" w:cstheme="majorBidi"/>
      <w:color w:val="365F91" w:themeColor="accent1" w:themeShade="BF"/>
      <w:sz w:val="26"/>
      <w:szCs w:val="26"/>
      <w:lang w:val="en-US"/>
    </w:rPr>
  </w:style>
  <w:style w:type="character" w:customStyle="1" w:styleId="Balk1Char">
    <w:name w:val="Başlık 1 Char"/>
    <w:basedOn w:val="VarsaylanParagrafYazTipi"/>
    <w:link w:val="Balk1"/>
    <w:uiPriority w:val="9"/>
    <w:rsid w:val="00EB3C62"/>
    <w:rPr>
      <w:rFonts w:asciiTheme="majorHAnsi" w:eastAsiaTheme="majorEastAsia" w:hAnsiTheme="majorHAnsi" w:cstheme="majorBidi"/>
      <w:color w:val="365F91" w:themeColor="accent1" w:themeShade="BF"/>
      <w:sz w:val="32"/>
      <w:szCs w:val="32"/>
      <w:lang w:val="en-US"/>
    </w:rPr>
  </w:style>
  <w:style w:type="table" w:styleId="KlavuzTablo1Ak">
    <w:name w:val="Grid Table 1 Light"/>
    <w:basedOn w:val="NormalTablo"/>
    <w:uiPriority w:val="46"/>
    <w:rsid w:val="00C11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alk3Char">
    <w:name w:val="Başlık 3 Char"/>
    <w:basedOn w:val="VarsaylanParagrafYazTipi"/>
    <w:link w:val="Balk3"/>
    <w:uiPriority w:val="9"/>
    <w:rsid w:val="001C0643"/>
    <w:rPr>
      <w:rFonts w:asciiTheme="majorHAnsi" w:eastAsiaTheme="majorEastAsia" w:hAnsiTheme="majorHAnsi" w:cstheme="majorBidi"/>
      <w:color w:val="243F60" w:themeColor="accent1" w:themeShade="7F"/>
      <w:sz w:val="24"/>
      <w:szCs w:val="24"/>
      <w:lang w:val="en-US"/>
    </w:rPr>
  </w:style>
  <w:style w:type="paragraph" w:styleId="TBal">
    <w:name w:val="TOC Heading"/>
    <w:basedOn w:val="Balk1"/>
    <w:next w:val="Normal"/>
    <w:uiPriority w:val="39"/>
    <w:unhideWhenUsed/>
    <w:qFormat/>
    <w:rsid w:val="00D33145"/>
    <w:pPr>
      <w:spacing w:line="259" w:lineRule="auto"/>
      <w:outlineLvl w:val="9"/>
    </w:pPr>
  </w:style>
  <w:style w:type="paragraph" w:styleId="T2">
    <w:name w:val="toc 2"/>
    <w:basedOn w:val="Normal"/>
    <w:next w:val="Normal"/>
    <w:autoRedefine/>
    <w:uiPriority w:val="39"/>
    <w:unhideWhenUsed/>
    <w:rsid w:val="00D33145"/>
    <w:pPr>
      <w:spacing w:after="100" w:line="259" w:lineRule="auto"/>
      <w:ind w:left="220"/>
    </w:pPr>
    <w:rPr>
      <w:rFonts w:eastAsiaTheme="minorEastAsia" w:cs="Times New Roman"/>
    </w:rPr>
  </w:style>
  <w:style w:type="paragraph" w:styleId="T1">
    <w:name w:val="toc 1"/>
    <w:basedOn w:val="Normal"/>
    <w:next w:val="Normal"/>
    <w:autoRedefine/>
    <w:uiPriority w:val="39"/>
    <w:unhideWhenUsed/>
    <w:rsid w:val="00D33145"/>
    <w:pPr>
      <w:spacing w:after="100" w:line="259" w:lineRule="auto"/>
    </w:pPr>
    <w:rPr>
      <w:rFonts w:eastAsiaTheme="minorEastAsia" w:cs="Times New Roman"/>
    </w:rPr>
  </w:style>
  <w:style w:type="paragraph" w:styleId="T3">
    <w:name w:val="toc 3"/>
    <w:basedOn w:val="Normal"/>
    <w:next w:val="Normal"/>
    <w:autoRedefine/>
    <w:uiPriority w:val="39"/>
    <w:unhideWhenUsed/>
    <w:rsid w:val="00D33145"/>
    <w:pPr>
      <w:spacing w:after="100" w:line="259" w:lineRule="auto"/>
      <w:ind w:left="440"/>
    </w:pPr>
    <w:rPr>
      <w:rFonts w:eastAsiaTheme="minorEastAsia" w:cs="Times New Roman"/>
    </w:rPr>
  </w:style>
  <w:style w:type="character" w:styleId="Kpr">
    <w:name w:val="Hyperlink"/>
    <w:basedOn w:val="VarsaylanParagrafYazTipi"/>
    <w:uiPriority w:val="99"/>
    <w:unhideWhenUsed/>
    <w:rsid w:val="001277D5"/>
    <w:rPr>
      <w:color w:val="0000FF" w:themeColor="hyperlink"/>
      <w:u w:val="single"/>
    </w:rPr>
  </w:style>
  <w:style w:type="character" w:customStyle="1" w:styleId="Balk4Char">
    <w:name w:val="Başlık 4 Char"/>
    <w:basedOn w:val="VarsaylanParagrafYazTipi"/>
    <w:link w:val="Balk4"/>
    <w:uiPriority w:val="9"/>
    <w:rsid w:val="007C571E"/>
    <w:rPr>
      <w:rFonts w:asciiTheme="majorHAnsi" w:eastAsiaTheme="majorEastAsia" w:hAnsiTheme="majorHAnsi" w:cstheme="majorBidi"/>
      <w:i/>
      <w:iCs/>
      <w:color w:val="365F91" w:themeColor="accent1" w:themeShade="BF"/>
      <w:lang w:val="en-US"/>
    </w:rPr>
  </w:style>
  <w:style w:type="character" w:customStyle="1" w:styleId="Balk5Char">
    <w:name w:val="Başlık 5 Char"/>
    <w:basedOn w:val="VarsaylanParagrafYazTipi"/>
    <w:link w:val="Balk5"/>
    <w:uiPriority w:val="9"/>
    <w:rsid w:val="00B62BC5"/>
    <w:rPr>
      <w:rFonts w:asciiTheme="majorHAnsi" w:eastAsiaTheme="majorEastAsia" w:hAnsiTheme="majorHAnsi" w:cstheme="majorBidi"/>
      <w:color w:val="365F91" w:themeColor="accent1" w:themeShade="BF"/>
      <w:lang w:val="en-US"/>
    </w:rPr>
  </w:style>
  <w:style w:type="character" w:customStyle="1" w:styleId="Balk6Char">
    <w:name w:val="Başlık 6 Char"/>
    <w:basedOn w:val="VarsaylanParagrafYazTipi"/>
    <w:link w:val="Balk6"/>
    <w:uiPriority w:val="9"/>
    <w:rsid w:val="00B62BC5"/>
    <w:rPr>
      <w:rFonts w:asciiTheme="majorHAnsi" w:eastAsiaTheme="majorEastAsia" w:hAnsiTheme="majorHAnsi" w:cstheme="majorBidi"/>
      <w:color w:val="243F60" w:themeColor="accent1" w:themeShade="7F"/>
      <w:lang w:val="en-US"/>
    </w:rPr>
  </w:style>
  <w:style w:type="character" w:customStyle="1" w:styleId="Balk7Char">
    <w:name w:val="Başlık 7 Char"/>
    <w:basedOn w:val="VarsaylanParagrafYazTipi"/>
    <w:link w:val="Balk7"/>
    <w:uiPriority w:val="9"/>
    <w:rsid w:val="00B62BC5"/>
    <w:rPr>
      <w:rFonts w:asciiTheme="majorHAnsi" w:eastAsiaTheme="majorEastAsia" w:hAnsiTheme="majorHAnsi" w:cstheme="majorBidi"/>
      <w:i/>
      <w:iCs/>
      <w:color w:val="243F60" w:themeColor="accent1" w:themeShade="7F"/>
      <w:lang w:val="en-US"/>
    </w:rPr>
  </w:style>
  <w:style w:type="character" w:customStyle="1" w:styleId="Balk8Char">
    <w:name w:val="Başlık 8 Char"/>
    <w:basedOn w:val="VarsaylanParagrafYazTipi"/>
    <w:link w:val="Balk8"/>
    <w:uiPriority w:val="9"/>
    <w:rsid w:val="00B62BC5"/>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rsid w:val="00B62BC5"/>
    <w:rPr>
      <w:rFonts w:asciiTheme="majorHAnsi" w:eastAsiaTheme="majorEastAsia" w:hAnsiTheme="majorHAnsi" w:cstheme="majorBidi"/>
      <w:i/>
      <w:iCs/>
      <w:color w:val="272727" w:themeColor="text1" w:themeTint="D8"/>
      <w:sz w:val="21"/>
      <w:szCs w:val="21"/>
      <w:lang w:val="en-US"/>
    </w:rPr>
  </w:style>
  <w:style w:type="paragraph" w:styleId="KonuBal">
    <w:name w:val="Title"/>
    <w:basedOn w:val="Normal"/>
    <w:next w:val="Normal"/>
    <w:link w:val="KonuBalChar"/>
    <w:uiPriority w:val="10"/>
    <w:qFormat/>
    <w:rsid w:val="00B62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62BC5"/>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B62BC5"/>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B62BC5"/>
    <w:rPr>
      <w:rFonts w:eastAsiaTheme="minorEastAsia"/>
      <w:color w:val="5A5A5A" w:themeColor="text1" w:themeTint="A5"/>
      <w:spacing w:val="15"/>
      <w:lang w:val="en-US"/>
    </w:rPr>
  </w:style>
  <w:style w:type="character" w:styleId="HafifVurgulama">
    <w:name w:val="Subtle Emphasis"/>
    <w:basedOn w:val="VarsaylanParagrafYazTipi"/>
    <w:uiPriority w:val="19"/>
    <w:qFormat/>
    <w:rsid w:val="00B62BC5"/>
    <w:rPr>
      <w:i/>
      <w:iCs/>
      <w:color w:val="404040" w:themeColor="text1" w:themeTint="BF"/>
    </w:rPr>
  </w:style>
  <w:style w:type="paragraph" w:styleId="ResimYazs">
    <w:name w:val="caption"/>
    <w:basedOn w:val="Normal"/>
    <w:next w:val="Normal"/>
    <w:uiPriority w:val="35"/>
    <w:unhideWhenUsed/>
    <w:qFormat/>
    <w:rsid w:val="00BD1320"/>
    <w:pPr>
      <w:spacing w:line="240" w:lineRule="auto"/>
    </w:pPr>
    <w:rPr>
      <w:iCs/>
      <w:sz w:val="20"/>
      <w:szCs w:val="18"/>
    </w:rPr>
  </w:style>
  <w:style w:type="paragraph" w:styleId="HTMLncedenBiimlendirilmi">
    <w:name w:val="HTML Preformatted"/>
    <w:basedOn w:val="Normal"/>
    <w:link w:val="HTMLncedenBiimlendirilmiChar"/>
    <w:uiPriority w:val="99"/>
    <w:semiHidden/>
    <w:unhideWhenUsed/>
    <w:rsid w:val="00C2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C23266"/>
    <w:rPr>
      <w:rFonts w:ascii="Courier New" w:eastAsia="Times New Roman" w:hAnsi="Courier New" w:cs="Courier New"/>
      <w:sz w:val="20"/>
      <w:szCs w:val="20"/>
      <w:lang w:val="en-US"/>
    </w:rPr>
  </w:style>
  <w:style w:type="character" w:customStyle="1" w:styleId="string">
    <w:name w:val="string"/>
    <w:basedOn w:val="VarsaylanParagrafYazTipi"/>
    <w:rsid w:val="00C23266"/>
  </w:style>
  <w:style w:type="character" w:customStyle="1" w:styleId="comment">
    <w:name w:val="comment"/>
    <w:basedOn w:val="VarsaylanParagrafYazTipi"/>
    <w:rsid w:val="00C23266"/>
  </w:style>
  <w:style w:type="paragraph" w:customStyle="1" w:styleId="AltBilgi1">
    <w:name w:val="Alt Bilgi1"/>
    <w:basedOn w:val="Normal"/>
    <w:rsid w:val="00C23266"/>
    <w:pPr>
      <w:spacing w:before="100" w:beforeAutospacing="1" w:after="100" w:afterAutospacing="1" w:line="240" w:lineRule="auto"/>
      <w:jc w:val="left"/>
    </w:pPr>
    <w:rPr>
      <w:rFonts w:eastAsia="Times New Roman" w:cs="Times New Roman"/>
      <w:szCs w:val="24"/>
    </w:rPr>
  </w:style>
  <w:style w:type="paragraph" w:styleId="NormalWeb">
    <w:name w:val="Normal (Web)"/>
    <w:basedOn w:val="Normal"/>
    <w:uiPriority w:val="99"/>
    <w:unhideWhenUsed/>
    <w:rsid w:val="009F24E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4824">
      <w:bodyDiv w:val="1"/>
      <w:marLeft w:val="0"/>
      <w:marRight w:val="0"/>
      <w:marTop w:val="0"/>
      <w:marBottom w:val="0"/>
      <w:divBdr>
        <w:top w:val="none" w:sz="0" w:space="0" w:color="auto"/>
        <w:left w:val="none" w:sz="0" w:space="0" w:color="auto"/>
        <w:bottom w:val="none" w:sz="0" w:space="0" w:color="auto"/>
        <w:right w:val="none" w:sz="0" w:space="0" w:color="auto"/>
      </w:divBdr>
    </w:div>
    <w:div w:id="208881823">
      <w:bodyDiv w:val="1"/>
      <w:marLeft w:val="0"/>
      <w:marRight w:val="0"/>
      <w:marTop w:val="0"/>
      <w:marBottom w:val="0"/>
      <w:divBdr>
        <w:top w:val="none" w:sz="0" w:space="0" w:color="auto"/>
        <w:left w:val="none" w:sz="0" w:space="0" w:color="auto"/>
        <w:bottom w:val="none" w:sz="0" w:space="0" w:color="auto"/>
        <w:right w:val="none" w:sz="0" w:space="0" w:color="auto"/>
      </w:divBdr>
    </w:div>
    <w:div w:id="251666194">
      <w:bodyDiv w:val="1"/>
      <w:marLeft w:val="0"/>
      <w:marRight w:val="0"/>
      <w:marTop w:val="0"/>
      <w:marBottom w:val="0"/>
      <w:divBdr>
        <w:top w:val="none" w:sz="0" w:space="0" w:color="auto"/>
        <w:left w:val="none" w:sz="0" w:space="0" w:color="auto"/>
        <w:bottom w:val="none" w:sz="0" w:space="0" w:color="auto"/>
        <w:right w:val="none" w:sz="0" w:space="0" w:color="auto"/>
      </w:divBdr>
    </w:div>
    <w:div w:id="252012019">
      <w:bodyDiv w:val="1"/>
      <w:marLeft w:val="0"/>
      <w:marRight w:val="0"/>
      <w:marTop w:val="0"/>
      <w:marBottom w:val="0"/>
      <w:divBdr>
        <w:top w:val="none" w:sz="0" w:space="0" w:color="auto"/>
        <w:left w:val="none" w:sz="0" w:space="0" w:color="auto"/>
        <w:bottom w:val="none" w:sz="0" w:space="0" w:color="auto"/>
        <w:right w:val="none" w:sz="0" w:space="0" w:color="auto"/>
      </w:divBdr>
    </w:div>
    <w:div w:id="327639629">
      <w:bodyDiv w:val="1"/>
      <w:marLeft w:val="0"/>
      <w:marRight w:val="0"/>
      <w:marTop w:val="0"/>
      <w:marBottom w:val="0"/>
      <w:divBdr>
        <w:top w:val="none" w:sz="0" w:space="0" w:color="auto"/>
        <w:left w:val="none" w:sz="0" w:space="0" w:color="auto"/>
        <w:bottom w:val="none" w:sz="0" w:space="0" w:color="auto"/>
        <w:right w:val="none" w:sz="0" w:space="0" w:color="auto"/>
      </w:divBdr>
    </w:div>
    <w:div w:id="350497131">
      <w:bodyDiv w:val="1"/>
      <w:marLeft w:val="0"/>
      <w:marRight w:val="0"/>
      <w:marTop w:val="0"/>
      <w:marBottom w:val="0"/>
      <w:divBdr>
        <w:top w:val="none" w:sz="0" w:space="0" w:color="auto"/>
        <w:left w:val="none" w:sz="0" w:space="0" w:color="auto"/>
        <w:bottom w:val="none" w:sz="0" w:space="0" w:color="auto"/>
        <w:right w:val="none" w:sz="0" w:space="0" w:color="auto"/>
      </w:divBdr>
    </w:div>
    <w:div w:id="576133047">
      <w:bodyDiv w:val="1"/>
      <w:marLeft w:val="0"/>
      <w:marRight w:val="0"/>
      <w:marTop w:val="0"/>
      <w:marBottom w:val="0"/>
      <w:divBdr>
        <w:top w:val="none" w:sz="0" w:space="0" w:color="auto"/>
        <w:left w:val="none" w:sz="0" w:space="0" w:color="auto"/>
        <w:bottom w:val="none" w:sz="0" w:space="0" w:color="auto"/>
        <w:right w:val="none" w:sz="0" w:space="0" w:color="auto"/>
      </w:divBdr>
    </w:div>
    <w:div w:id="945386053">
      <w:bodyDiv w:val="1"/>
      <w:marLeft w:val="0"/>
      <w:marRight w:val="0"/>
      <w:marTop w:val="0"/>
      <w:marBottom w:val="0"/>
      <w:divBdr>
        <w:top w:val="none" w:sz="0" w:space="0" w:color="auto"/>
        <w:left w:val="none" w:sz="0" w:space="0" w:color="auto"/>
        <w:bottom w:val="none" w:sz="0" w:space="0" w:color="auto"/>
        <w:right w:val="none" w:sz="0" w:space="0" w:color="auto"/>
      </w:divBdr>
    </w:div>
    <w:div w:id="1063721307">
      <w:bodyDiv w:val="1"/>
      <w:marLeft w:val="0"/>
      <w:marRight w:val="0"/>
      <w:marTop w:val="0"/>
      <w:marBottom w:val="0"/>
      <w:divBdr>
        <w:top w:val="none" w:sz="0" w:space="0" w:color="auto"/>
        <w:left w:val="none" w:sz="0" w:space="0" w:color="auto"/>
        <w:bottom w:val="none" w:sz="0" w:space="0" w:color="auto"/>
        <w:right w:val="none" w:sz="0" w:space="0" w:color="auto"/>
      </w:divBdr>
    </w:div>
    <w:div w:id="1125732996">
      <w:bodyDiv w:val="1"/>
      <w:marLeft w:val="0"/>
      <w:marRight w:val="0"/>
      <w:marTop w:val="0"/>
      <w:marBottom w:val="0"/>
      <w:divBdr>
        <w:top w:val="none" w:sz="0" w:space="0" w:color="auto"/>
        <w:left w:val="none" w:sz="0" w:space="0" w:color="auto"/>
        <w:bottom w:val="none" w:sz="0" w:space="0" w:color="auto"/>
        <w:right w:val="none" w:sz="0" w:space="0" w:color="auto"/>
      </w:divBdr>
    </w:div>
    <w:div w:id="1398940831">
      <w:bodyDiv w:val="1"/>
      <w:marLeft w:val="0"/>
      <w:marRight w:val="0"/>
      <w:marTop w:val="0"/>
      <w:marBottom w:val="0"/>
      <w:divBdr>
        <w:top w:val="none" w:sz="0" w:space="0" w:color="auto"/>
        <w:left w:val="none" w:sz="0" w:space="0" w:color="auto"/>
        <w:bottom w:val="none" w:sz="0" w:space="0" w:color="auto"/>
        <w:right w:val="none" w:sz="0" w:space="0" w:color="auto"/>
      </w:divBdr>
    </w:div>
    <w:div w:id="1493443926">
      <w:bodyDiv w:val="1"/>
      <w:marLeft w:val="0"/>
      <w:marRight w:val="0"/>
      <w:marTop w:val="0"/>
      <w:marBottom w:val="0"/>
      <w:divBdr>
        <w:top w:val="none" w:sz="0" w:space="0" w:color="auto"/>
        <w:left w:val="none" w:sz="0" w:space="0" w:color="auto"/>
        <w:bottom w:val="none" w:sz="0" w:space="0" w:color="auto"/>
        <w:right w:val="none" w:sz="0" w:space="0" w:color="auto"/>
      </w:divBdr>
    </w:div>
    <w:div w:id="1624270767">
      <w:bodyDiv w:val="1"/>
      <w:marLeft w:val="0"/>
      <w:marRight w:val="0"/>
      <w:marTop w:val="0"/>
      <w:marBottom w:val="0"/>
      <w:divBdr>
        <w:top w:val="none" w:sz="0" w:space="0" w:color="auto"/>
        <w:left w:val="none" w:sz="0" w:space="0" w:color="auto"/>
        <w:bottom w:val="none" w:sz="0" w:space="0" w:color="auto"/>
        <w:right w:val="none" w:sz="0" w:space="0" w:color="auto"/>
      </w:divBdr>
    </w:div>
    <w:div w:id="1839491770">
      <w:bodyDiv w:val="1"/>
      <w:marLeft w:val="0"/>
      <w:marRight w:val="0"/>
      <w:marTop w:val="0"/>
      <w:marBottom w:val="0"/>
      <w:divBdr>
        <w:top w:val="none" w:sz="0" w:space="0" w:color="auto"/>
        <w:left w:val="none" w:sz="0" w:space="0" w:color="auto"/>
        <w:bottom w:val="none" w:sz="0" w:space="0" w:color="auto"/>
        <w:right w:val="none" w:sz="0" w:space="0" w:color="auto"/>
      </w:divBdr>
    </w:div>
    <w:div w:id="21106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_izimi.vsdx"/><Relationship Id="rId17" Type="http://schemas.openxmlformats.org/officeDocument/2006/relationships/package" Target="embeddings/Microsoft_Visio__izimi2.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izimi1.vsdx"/><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E0"/>
    <w:rsid w:val="00045BA3"/>
    <w:rsid w:val="004559E0"/>
    <w:rsid w:val="0047575A"/>
    <w:rsid w:val="004C4B8C"/>
    <w:rsid w:val="007428DB"/>
    <w:rsid w:val="00872166"/>
    <w:rsid w:val="00F5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C4B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C7905-C749-4693-8F6F-37F757E2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18</Pages>
  <Words>2440</Words>
  <Characters>13912</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dc:creator>
  <cp:keywords/>
  <dc:description/>
  <cp:lastModifiedBy>Gokhan</cp:lastModifiedBy>
  <cp:revision>24</cp:revision>
  <cp:lastPrinted>2020-05-02T13:48:00Z</cp:lastPrinted>
  <dcterms:created xsi:type="dcterms:W3CDTF">2017-04-15T08:14:00Z</dcterms:created>
  <dcterms:modified xsi:type="dcterms:W3CDTF">2020-05-02T13:49:00Z</dcterms:modified>
</cp:coreProperties>
</file>