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D9732E" w14:textId="6995BA6B" w:rsidR="00315864" w:rsidRDefault="002B4680" w:rsidP="00C96F05">
      <w:pPr>
        <w:pStyle w:val="Heading1"/>
        <w:jc w:val="both"/>
      </w:pPr>
      <w:r>
        <w:t>SBE II: Homework 4</w:t>
      </w:r>
    </w:p>
    <w:p w14:paraId="4E248879" w14:textId="77777777" w:rsidR="00315864" w:rsidRDefault="00315864" w:rsidP="00C96F05">
      <w:pPr>
        <w:pStyle w:val="Heading2"/>
        <w:jc w:val="both"/>
      </w:pPr>
      <w:r>
        <w:t>Experiment-1:</w:t>
      </w:r>
    </w:p>
    <w:p w14:paraId="6A945ED9" w14:textId="77777777" w:rsidR="00315864" w:rsidRDefault="00315864" w:rsidP="00C96F05">
      <w:pPr>
        <w:jc w:val="both"/>
      </w:pPr>
    </w:p>
    <w:p w14:paraId="71C100FF" w14:textId="23CB7388" w:rsidR="002B72A6" w:rsidRDefault="002B72A6" w:rsidP="002B72A6">
      <w:pPr>
        <w:keepNext/>
        <w:jc w:val="both"/>
      </w:pPr>
      <w:r>
        <w:t>Given that we know the following:</w:t>
      </w:r>
    </w:p>
    <w:p w14:paraId="3DC4039D" w14:textId="723596BA" w:rsidR="002B72A6" w:rsidRPr="002B72A6" w:rsidRDefault="002B72A6" w:rsidP="002B72A6">
      <w:pPr>
        <w:keepNext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=τ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∂V</m:t>
              </m:r>
            </m:num>
            <m:den>
              <m:r>
                <w:rPr>
                  <w:rFonts w:ascii="Cambria Math" w:hAnsi="Cambria Math"/>
                </w:rPr>
                <m:t>∂t</m:t>
              </m:r>
            </m:den>
          </m:f>
          <m:r>
            <w:rPr>
              <w:rFonts w:ascii="Cambria Math" w:hAnsi="Cambria Math"/>
            </w:rPr>
            <m:t>+ V</m:t>
          </m:r>
        </m:oMath>
      </m:oMathPara>
    </w:p>
    <w:p w14:paraId="02A2D6D8" w14:textId="432A16C8" w:rsidR="002B72A6" w:rsidRPr="002B72A6" w:rsidRDefault="002B72A6" w:rsidP="002B72A6">
      <w:pPr>
        <w:keepNext/>
        <w:jc w:val="both"/>
      </w:pPr>
      <m:oMathPara>
        <m:oMath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x,t=0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5B2F0123" w14:textId="5CBC2CCF" w:rsidR="002B72A6" w:rsidRPr="002B72A6" w:rsidRDefault="002B72A6" w:rsidP="002B72A6">
      <w:pPr>
        <w:keepNext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x=0, t</m:t>
              </m:r>
            </m:e>
          </m:d>
          <m:r>
            <w:rPr>
              <w:rFonts w:ascii="Cambria Math" w:hAnsi="Cambria Math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6B6DD2DB" w14:textId="18AFC0D0" w:rsidR="002B72A6" w:rsidRPr="002B72A6" w:rsidRDefault="002B72A6" w:rsidP="002B72A6">
      <w:pPr>
        <w:keepNext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5029CBF6" w14:textId="69E570E8" w:rsidR="00C96F05" w:rsidRDefault="002B72A6" w:rsidP="00C96F05">
      <w:pPr>
        <w:keepNext/>
        <w:jc w:val="both"/>
      </w:pPr>
      <w:r>
        <w:t>We are asked to derive the spatial boundary conditions.</w:t>
      </w:r>
    </w:p>
    <w:p w14:paraId="22296C18" w14:textId="77777777" w:rsidR="002B72A6" w:rsidRDefault="002B72A6" w:rsidP="00C96F05">
      <w:pPr>
        <w:keepNext/>
        <w:jc w:val="both"/>
      </w:pPr>
    </w:p>
    <w:p w14:paraId="2A249934" w14:textId="3A27BD53" w:rsidR="002B72A6" w:rsidRDefault="002B72A6" w:rsidP="00C96F05">
      <w:pPr>
        <w:keepNext/>
        <w:jc w:val="both"/>
      </w:pPr>
      <w:r>
        <w:t xml:space="preserve">From the above, we know that at the initial condition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∂t</m:t>
            </m:r>
          </m:den>
        </m:f>
      </m:oMath>
      <w:r>
        <w:t xml:space="preserve"> and </w:t>
      </w:r>
      <m:oMath>
        <m:r>
          <w:rPr>
            <w:rFonts w:ascii="Cambria Math" w:hAnsi="Cambria Math"/>
          </w:rPr>
          <m:t>V</m:t>
        </m:r>
      </m:oMath>
      <w:r>
        <w:t xml:space="preserve"> are both </w:t>
      </w:r>
      <m:oMath>
        <m:r>
          <w:rPr>
            <w:rFonts w:ascii="Cambria Math" w:hAnsi="Cambria Math"/>
          </w:rPr>
          <m:t>0</m:t>
        </m:r>
      </m:oMath>
      <w:r>
        <w:t>.</w:t>
      </w:r>
    </w:p>
    <w:p w14:paraId="125AA2E4" w14:textId="77777777" w:rsidR="002B72A6" w:rsidRDefault="002B72A6" w:rsidP="00C96F05">
      <w:pPr>
        <w:keepNext/>
        <w:jc w:val="both"/>
      </w:pPr>
    </w:p>
    <w:p w14:paraId="2196F158" w14:textId="6E33C2B5" w:rsidR="002B72A6" w:rsidRDefault="002B72A6" w:rsidP="00C96F05">
      <w:pPr>
        <w:keepNext/>
        <w:jc w:val="both"/>
      </w:pPr>
      <w:r>
        <w:t>We then have the following:</w:t>
      </w:r>
    </w:p>
    <w:p w14:paraId="36B58ECB" w14:textId="77777777" w:rsidR="002B72A6" w:rsidRDefault="002B72A6" w:rsidP="00C96F05">
      <w:pPr>
        <w:keepNext/>
        <w:jc w:val="both"/>
      </w:pPr>
    </w:p>
    <w:p w14:paraId="52C18619" w14:textId="4DB9AE56" w:rsidR="002B72A6" w:rsidRPr="002B72A6" w:rsidRDefault="002B72A6" w:rsidP="00C96F05">
      <w:pPr>
        <w:keepNext/>
        <w:jc w:val="both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λ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105BED49" w14:textId="5219C513" w:rsidR="002B72A6" w:rsidRPr="002B72A6" w:rsidRDefault="002B72A6" w:rsidP="00C96F05">
      <w:pPr>
        <w:keepNext/>
        <w:jc w:val="both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∂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V</m:t>
              </m:r>
            </m:num>
            <m:den>
              <m:r>
                <w:rPr>
                  <w:rFonts w:ascii="Cambria Math" w:hAnsi="Cambria Math"/>
                </w:rPr>
                <m:t>∂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5FD48B0C" w14:textId="37999954" w:rsidR="002B72A6" w:rsidRPr="00F37303" w:rsidRDefault="002B72A6" w:rsidP="00C96F05">
      <w:pPr>
        <w:keepNext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V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x,t</m:t>
              </m:r>
            </m:e>
          </m:d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(x,t)</m:t>
          </m:r>
        </m:oMath>
      </m:oMathPara>
    </w:p>
    <w:p w14:paraId="69B2B4D8" w14:textId="546FE51A" w:rsidR="00F37303" w:rsidRDefault="00F37303" w:rsidP="00C96F05">
      <w:pPr>
        <w:keepNext/>
        <w:jc w:val="both"/>
      </w:pPr>
      <w:r>
        <w:t xml:space="preserve">Now, we can solve for the two boundaries, when </w:t>
      </w:r>
      <m:oMath>
        <m:r>
          <w:rPr>
            <w:rFonts w:ascii="Cambria Math" w:hAnsi="Cambria Math"/>
          </w:rPr>
          <m:t>x=0</m:t>
        </m:r>
      </m:oMath>
      <w:r>
        <w:t xml:space="preserve"> and </w:t>
      </w:r>
      <m:oMath>
        <m:r>
          <w:rPr>
            <w:rFonts w:ascii="Cambria Math" w:hAnsi="Cambria Math"/>
          </w:rPr>
          <m:t>x=L</m:t>
        </m:r>
      </m:oMath>
      <w:r>
        <w:t>:</w:t>
      </w:r>
    </w:p>
    <w:p w14:paraId="2F8D2276" w14:textId="77777777" w:rsidR="00F37303" w:rsidRDefault="00F37303" w:rsidP="00C96F05">
      <w:pPr>
        <w:keepNext/>
        <w:jc w:val="both"/>
      </w:pPr>
    </w:p>
    <w:p w14:paraId="63B50749" w14:textId="7772E113" w:rsidR="00F37303" w:rsidRPr="00F37303" w:rsidRDefault="00F37303" w:rsidP="00C96F05">
      <w:pPr>
        <w:keepNext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x=0</m:t>
              </m:r>
            </m:sub>
          </m:sSub>
          <m:r>
            <w:rPr>
              <w:rFonts w:ascii="Cambria Math" w:hAnsi="Cambria Math"/>
            </w:rPr>
            <m:t>= 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(t)</m:t>
          </m:r>
        </m:oMath>
      </m:oMathPara>
    </w:p>
    <w:p w14:paraId="20AA0B3F" w14:textId="7899A765" w:rsidR="00F37303" w:rsidRPr="00F37303" w:rsidRDefault="00F37303" w:rsidP="00C96F05">
      <w:pPr>
        <w:keepNext/>
        <w:jc w:val="both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</m:d>
            </m:e>
            <m:sub>
              <m:r>
                <w:rPr>
                  <w:rFonts w:ascii="Cambria Math" w:hAnsi="Cambria Math"/>
                </w:rPr>
                <m:t>x=</m:t>
              </m:r>
              <m:r>
                <w:rPr>
                  <w:rFonts w:ascii="Cambria Math" w:hAnsi="Cambria Math"/>
                </w:rPr>
                <m:t>L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L</m:t>
              </m:r>
            </m:e>
          </m:d>
          <m:r>
            <w:rPr>
              <w:rFonts w:ascii="Cambria Math" w:hAnsi="Cambria Math"/>
            </w:rPr>
            <m:t>= 0</m:t>
          </m:r>
        </m:oMath>
      </m:oMathPara>
    </w:p>
    <w:p w14:paraId="39B7BFCF" w14:textId="77777777" w:rsidR="00F37303" w:rsidRPr="00F37303" w:rsidRDefault="00F37303" w:rsidP="00C96F05">
      <w:pPr>
        <w:keepNext/>
        <w:jc w:val="both"/>
      </w:pPr>
      <w:bookmarkStart w:id="0" w:name="_GoBack"/>
      <w:bookmarkEnd w:id="0"/>
    </w:p>
    <w:sectPr w:rsidR="00F37303" w:rsidRPr="00F37303" w:rsidSect="00DB189D">
      <w:headerReference w:type="default" r:id="rId7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31A40C3" w14:textId="77777777" w:rsidR="002B72A6" w:rsidRDefault="002B72A6" w:rsidP="004D1DA8">
      <w:r>
        <w:separator/>
      </w:r>
    </w:p>
  </w:endnote>
  <w:endnote w:type="continuationSeparator" w:id="0">
    <w:p w14:paraId="6F119154" w14:textId="77777777" w:rsidR="002B72A6" w:rsidRDefault="002B72A6" w:rsidP="004D1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DCB4A2" w14:textId="77777777" w:rsidR="002B72A6" w:rsidRDefault="002B72A6" w:rsidP="004D1DA8">
      <w:r>
        <w:separator/>
      </w:r>
    </w:p>
  </w:footnote>
  <w:footnote w:type="continuationSeparator" w:id="0">
    <w:p w14:paraId="42A5547A" w14:textId="77777777" w:rsidR="002B72A6" w:rsidRDefault="002B72A6" w:rsidP="004D1DA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EE3E67E" w14:textId="28043491" w:rsidR="002B72A6" w:rsidRDefault="002B72A6" w:rsidP="004D1DA8">
    <w:pPr>
      <w:pStyle w:val="Header"/>
    </w:pPr>
    <w:r>
      <w:t>Greg Kiar</w:t>
    </w:r>
    <w:r>
      <w:tab/>
      <w:t>02/25/2015</w:t>
    </w:r>
  </w:p>
  <w:p w14:paraId="38659C79" w14:textId="54118338" w:rsidR="002B72A6" w:rsidRDefault="002B72A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5864"/>
    <w:rsid w:val="001636A4"/>
    <w:rsid w:val="002B4680"/>
    <w:rsid w:val="002B72A6"/>
    <w:rsid w:val="002E3582"/>
    <w:rsid w:val="00315864"/>
    <w:rsid w:val="00337F1C"/>
    <w:rsid w:val="004D1DA8"/>
    <w:rsid w:val="00526B02"/>
    <w:rsid w:val="005F51D8"/>
    <w:rsid w:val="00B113B7"/>
    <w:rsid w:val="00B17173"/>
    <w:rsid w:val="00C059E9"/>
    <w:rsid w:val="00C96F05"/>
    <w:rsid w:val="00CF7EE2"/>
    <w:rsid w:val="00D956FB"/>
    <w:rsid w:val="00DB189D"/>
    <w:rsid w:val="00DB4A7D"/>
    <w:rsid w:val="00E53616"/>
    <w:rsid w:val="00F37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632353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5864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86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5864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158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956FB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6FB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unhideWhenUsed/>
    <w:qFormat/>
    <w:rsid w:val="00D956FB"/>
    <w:pPr>
      <w:spacing w:after="200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956F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1DA8"/>
  </w:style>
  <w:style w:type="paragraph" w:styleId="Footer">
    <w:name w:val="footer"/>
    <w:basedOn w:val="Normal"/>
    <w:link w:val="FooterChar"/>
    <w:uiPriority w:val="99"/>
    <w:unhideWhenUsed/>
    <w:rsid w:val="004D1DA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1D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89</Words>
  <Characters>509</Characters>
  <Application>Microsoft Macintosh Word</Application>
  <DocSecurity>0</DocSecurity>
  <Lines>4</Lines>
  <Paragraphs>1</Paragraphs>
  <ScaleCrop>false</ScaleCrop>
  <Company>Johns Hopkins University</Company>
  <LinksUpToDate>false</LinksUpToDate>
  <CharactersWithSpaces>597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 Kiar</dc:creator>
  <cp:keywords/>
  <dc:description/>
  <cp:lastModifiedBy>Greg Kiar</cp:lastModifiedBy>
  <cp:revision>11</cp:revision>
  <dcterms:created xsi:type="dcterms:W3CDTF">2015-02-13T02:11:00Z</dcterms:created>
  <dcterms:modified xsi:type="dcterms:W3CDTF">2015-02-25T14:16:00Z</dcterms:modified>
</cp:coreProperties>
</file>