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lastRenderedPageBreak/>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D54CCF">
        <w:rPr>
          <w:rStyle w:val="normaltextrun"/>
          <w:rFonts w:ascii="Calibri" w:hAnsi="Calibri" w:cs="Calibri"/>
          <w:sz w:val="22"/>
          <w:szCs w:val="22"/>
        </w:rPr>
        <w:t xml:space="preserve"> </w:t>
      </w:r>
      <w:r>
        <w:rPr>
          <w:rStyle w:val="normaltextrun"/>
          <w:rFonts w:ascii="Calibri" w:hAnsi="Calibri" w:cs="Calibri"/>
          <w:sz w:val="22"/>
          <w:szCs w:val="22"/>
        </w:rPr>
        <w:t>τεχνικές</w:t>
      </w:r>
      <w:r w:rsidRPr="00D54CCF">
        <w:rPr>
          <w:rStyle w:val="normaltextrun"/>
          <w:rFonts w:ascii="Calibri" w:hAnsi="Calibri" w:cs="Calibri"/>
          <w:sz w:val="22"/>
          <w:szCs w:val="22"/>
        </w:rPr>
        <w:t xml:space="preserve"> </w:t>
      </w:r>
      <w:r>
        <w:rPr>
          <w:rStyle w:val="normaltextrun"/>
          <w:rFonts w:ascii="Calibri" w:hAnsi="Calibri" w:cs="Calibri"/>
          <w:sz w:val="22"/>
          <w:szCs w:val="22"/>
        </w:rPr>
        <w:t>που</w:t>
      </w:r>
      <w:r w:rsidRPr="00D54CCF">
        <w:rPr>
          <w:rStyle w:val="normaltextrun"/>
          <w:rFonts w:ascii="Calibri" w:hAnsi="Calibri" w:cs="Calibri"/>
          <w:sz w:val="22"/>
          <w:szCs w:val="22"/>
        </w:rPr>
        <w:t xml:space="preserve"> </w:t>
      </w:r>
      <w:r>
        <w:rPr>
          <w:rStyle w:val="normaltextrun"/>
          <w:rFonts w:ascii="Calibri" w:hAnsi="Calibri" w:cs="Calibri"/>
          <w:sz w:val="22"/>
          <w:szCs w:val="22"/>
        </w:rPr>
        <w:t>επιλέξαμε</w:t>
      </w:r>
      <w:r w:rsidRPr="00D54CCF">
        <w:rPr>
          <w:rStyle w:val="normaltextrun"/>
          <w:rFonts w:ascii="Calibri" w:hAnsi="Calibri" w:cs="Calibri"/>
          <w:sz w:val="22"/>
          <w:szCs w:val="22"/>
        </w:rPr>
        <w:t xml:space="preserve"> </w:t>
      </w:r>
      <w:r>
        <w:rPr>
          <w:rStyle w:val="normaltextrun"/>
          <w:rFonts w:ascii="Calibri" w:hAnsi="Calibri" w:cs="Calibri"/>
          <w:sz w:val="22"/>
          <w:szCs w:val="22"/>
        </w:rPr>
        <w:t>είναι</w:t>
      </w:r>
      <w:r w:rsidRPr="00D54CCF">
        <w:rPr>
          <w:rStyle w:val="normaltextrun"/>
          <w:rFonts w:ascii="Calibri" w:hAnsi="Calibri" w:cs="Calibri"/>
          <w:sz w:val="22"/>
          <w:szCs w:val="22"/>
        </w:rPr>
        <w:t xml:space="preserve"> </w:t>
      </w:r>
      <w:r>
        <w:rPr>
          <w:rStyle w:val="normaltextrun"/>
          <w:rFonts w:ascii="Calibri" w:hAnsi="Calibri" w:cs="Calibri"/>
          <w:sz w:val="22"/>
          <w:szCs w:val="22"/>
        </w:rPr>
        <w:t>οι</w:t>
      </w:r>
      <w:r w:rsidRPr="00D54CCF">
        <w:rPr>
          <w:rStyle w:val="normaltextrun"/>
          <w:rFonts w:ascii="Calibri" w:hAnsi="Calibri" w:cs="Calibri"/>
          <w:sz w:val="22"/>
          <w:szCs w:val="22"/>
        </w:rPr>
        <w:t xml:space="preserve"> </w:t>
      </w:r>
      <w:r w:rsidRPr="00BE4A0C">
        <w:rPr>
          <w:rStyle w:val="normaltextrun"/>
          <w:rFonts w:ascii="Calibri" w:hAnsi="Calibri" w:cs="Calibri"/>
          <w:sz w:val="22"/>
          <w:szCs w:val="22"/>
          <w:lang w:val="en-US"/>
        </w:rPr>
        <w:t>RLE</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Run</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D54CCF">
        <w:rPr>
          <w:rStyle w:val="normaltextrun"/>
          <w:rFonts w:ascii="Calibri" w:hAnsi="Calibri" w:cs="Calibri"/>
          <w:sz w:val="22"/>
          <w:szCs w:val="22"/>
        </w:rPr>
        <w:t xml:space="preserve"> </w:t>
      </w:r>
      <w:r>
        <w:rPr>
          <w:rStyle w:val="normaltextrun"/>
          <w:rFonts w:ascii="Calibri" w:hAnsi="Calibri" w:cs="Calibri"/>
          <w:sz w:val="22"/>
          <w:szCs w:val="22"/>
        </w:rPr>
        <w:t>και</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Dictionary</w:t>
      </w:r>
      <w:r w:rsidRPr="00D54CCF">
        <w:rPr>
          <w:rStyle w:val="normaltextrun"/>
          <w:rFonts w:ascii="Calibri" w:hAnsi="Calibri" w:cs="Calibri"/>
          <w:sz w:val="22"/>
          <w:szCs w:val="22"/>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846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96B86D"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7C41F3" w:rsidP="009C7399">
      <w:r w:rsidRPr="007C41F3">
        <w:rPr>
          <w:u w:val="single"/>
          <w:lang w:val="en-US"/>
        </w:rPr>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EF6582D"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B8593"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0ED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5961E83C"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069EB0"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FD78E2" w:rsidRPr="00FD78E2" w:rsidRDefault="00FD78E2" w:rsidP="00BE4A0C">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lastRenderedPageBreak/>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0" w:name="_MON_1629905304"/>
    <w:bookmarkEnd w:id="0"/>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8556922"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1" w:name="_MON_1629905587"/>
    <w:bookmarkEnd w:id="1"/>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8556923"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2" w:name="_MON_1629905901"/>
    <w:bookmarkEnd w:id="2"/>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8556924"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3" w:name="_MON_1629910051"/>
    <w:bookmarkEnd w:id="3"/>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8556925"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lastRenderedPageBreak/>
        <w:t>Για να πάρουμε τα στοιχεία της κατανεμημένης μας λίστας:</w:t>
      </w:r>
    </w:p>
    <w:bookmarkStart w:id="4" w:name="_MON_1629910564"/>
    <w:bookmarkEnd w:id="4"/>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8556926"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5" w:name="_MON_1629910676"/>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8556927"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6" w:name="_MON_1629911601"/>
    <w:bookmarkEnd w:id="6"/>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8556928" r:id="rId20"/>
        </w:object>
      </w: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224D37" w:rsidRDefault="00224D37" w:rsidP="009C7399">
      <w:pPr>
        <w:pStyle w:val="paragraph"/>
        <w:textAlignment w:val="baseline"/>
        <w:rPr>
          <w:rFonts w:ascii="Calibri" w:hAnsi="Calibri" w:cs="Calibri"/>
          <w:sz w:val="22"/>
          <w:szCs w:val="22"/>
        </w:rPr>
      </w:pPr>
    </w:p>
    <w:p w:rsidR="00224D37" w:rsidRDefault="00224D37" w:rsidP="009C7399">
      <w:pPr>
        <w:pStyle w:val="paragraph"/>
        <w:textAlignment w:val="baseline"/>
        <w:rPr>
          <w:rFonts w:ascii="Calibri" w:hAnsi="Calibri" w:cs="Calibri"/>
          <w:sz w:val="22"/>
          <w:szCs w:val="22"/>
        </w:rPr>
      </w:pPr>
    </w:p>
    <w:p w:rsidR="00224D37" w:rsidRDefault="00224D37" w:rsidP="009C7399">
      <w:pPr>
        <w:pStyle w:val="paragraph"/>
        <w:textAlignment w:val="baseline"/>
        <w:rPr>
          <w:rFonts w:ascii="Calibri" w:hAnsi="Calibri" w:cs="Calibri"/>
          <w:sz w:val="22"/>
          <w:szCs w:val="22"/>
        </w:rPr>
      </w:pPr>
      <w:r w:rsidRPr="00224D37">
        <w:rPr>
          <w:rFonts w:ascii="Calibri" w:hAnsi="Calibri" w:cs="Calibri"/>
          <w:sz w:val="22"/>
          <w:szCs w:val="22"/>
          <w:u w:val="single"/>
        </w:rPr>
        <w:lastRenderedPageBreak/>
        <w:t>Σκοπός</w:t>
      </w:r>
    </w:p>
    <w:p w:rsidR="005D4F3C" w:rsidRDefault="00224D37" w:rsidP="009C7399">
      <w:pPr>
        <w:pStyle w:val="paragraph"/>
        <w:textAlignment w:val="baseline"/>
        <w:rPr>
          <w:rFonts w:ascii="Calibri" w:hAnsi="Calibri" w:cs="Calibri"/>
          <w:sz w:val="22"/>
          <w:szCs w:val="22"/>
        </w:rPr>
      </w:pPr>
      <w:r>
        <w:rPr>
          <w:rFonts w:ascii="Calibri" w:hAnsi="Calibri" w:cs="Calibri"/>
          <w:sz w:val="22"/>
          <w:szCs w:val="22"/>
        </w:rPr>
        <w:t xml:space="preserve">Σκοπός της παρούσας διπλωματικής είναι να εξετάσουμε σε ποιο βαθμό μπορούμε να συμπιέσουμε δεδομένα ώστε να χωρέσουν στη μνήμη, καθώς και την επίδραση της συμπίεσης στην απόδοση του συστήματος. Για το σκοπό αυτό </w:t>
      </w:r>
      <w:r w:rsidR="00AB0363">
        <w:rPr>
          <w:rFonts w:ascii="Calibri" w:hAnsi="Calibri" w:cs="Calibri"/>
          <w:sz w:val="22"/>
          <w:szCs w:val="22"/>
        </w:rPr>
        <w:t xml:space="preserve">δημιουργήσαμε το </w:t>
      </w:r>
      <w:r w:rsidR="00AB0363">
        <w:rPr>
          <w:rFonts w:ascii="Calibri" w:hAnsi="Calibri" w:cs="Calibri"/>
          <w:sz w:val="22"/>
          <w:szCs w:val="22"/>
          <w:lang w:val="en-US"/>
        </w:rPr>
        <w:t>hybrid</w:t>
      </w:r>
      <w:r w:rsidR="00AB0363" w:rsidRPr="00AB0363">
        <w:rPr>
          <w:rFonts w:ascii="Calibri" w:hAnsi="Calibri" w:cs="Calibri"/>
          <w:sz w:val="22"/>
          <w:szCs w:val="22"/>
        </w:rPr>
        <w:t xml:space="preserve"> </w:t>
      </w:r>
      <w:r w:rsidR="00AB0363">
        <w:rPr>
          <w:rFonts w:ascii="Calibri" w:hAnsi="Calibri" w:cs="Calibri"/>
          <w:sz w:val="22"/>
          <w:szCs w:val="22"/>
          <w:lang w:val="en-US"/>
        </w:rPr>
        <w:t>columnar</w:t>
      </w:r>
      <w:r w:rsidR="00AB0363" w:rsidRPr="00AB0363">
        <w:rPr>
          <w:rFonts w:ascii="Calibri" w:hAnsi="Calibri" w:cs="Calibri"/>
          <w:sz w:val="22"/>
          <w:szCs w:val="22"/>
        </w:rPr>
        <w:t xml:space="preserve">, </w:t>
      </w:r>
      <w:r w:rsidR="00AB0363">
        <w:rPr>
          <w:rFonts w:ascii="Calibri" w:hAnsi="Calibri" w:cs="Calibri"/>
          <w:sz w:val="22"/>
          <w:szCs w:val="22"/>
        </w:rPr>
        <w:t>ένα σύστημα το οποίο συμπιέζει τα δεδομένα στη μνήμη και στη συνέχεια εκτελεί ερωτήματα (</w:t>
      </w:r>
      <w:r w:rsidR="00AB0363">
        <w:rPr>
          <w:rFonts w:ascii="Calibri" w:hAnsi="Calibri" w:cs="Calibri"/>
          <w:sz w:val="22"/>
          <w:szCs w:val="22"/>
          <w:lang w:val="en-US"/>
        </w:rPr>
        <w:t>queries</w:t>
      </w:r>
      <w:r w:rsidR="00AB0363" w:rsidRPr="00AB0363">
        <w:rPr>
          <w:rFonts w:ascii="Calibri" w:hAnsi="Calibri" w:cs="Calibri"/>
          <w:sz w:val="22"/>
          <w:szCs w:val="22"/>
        </w:rPr>
        <w:t>)</w:t>
      </w:r>
      <w:r w:rsidR="00AB0363">
        <w:rPr>
          <w:rFonts w:ascii="Calibri" w:hAnsi="Calibri" w:cs="Calibri"/>
          <w:sz w:val="22"/>
          <w:szCs w:val="22"/>
        </w:rPr>
        <w:t xml:space="preserve"> απευθείας πάνω σε αυτά, χωρίς να έχει προηγηθεί αποσυμπίεση τους. Στο σύστημα αυτό υλοποιήσαμε διάφορες τεχνικές συμπίεσης με σκοπό να μελετήσουμε τη συμπεριφορά τους, τόσο σε χώρο όσο και σε χρόνο, ανάλογα με τα χαρακτηριστικά του </w:t>
      </w:r>
      <w:r w:rsidR="00AB0363">
        <w:rPr>
          <w:rFonts w:ascii="Calibri" w:hAnsi="Calibri" w:cs="Calibri"/>
          <w:sz w:val="22"/>
          <w:szCs w:val="22"/>
          <w:lang w:val="en-US"/>
        </w:rPr>
        <w:t>dataset</w:t>
      </w:r>
      <w:r w:rsidR="00AB0363" w:rsidRPr="00AB0363">
        <w:rPr>
          <w:rFonts w:ascii="Calibri" w:hAnsi="Calibri" w:cs="Calibri"/>
          <w:sz w:val="22"/>
          <w:szCs w:val="22"/>
        </w:rPr>
        <w:t>.</w:t>
      </w:r>
      <w:r w:rsidR="00AB0363">
        <w:rPr>
          <w:rFonts w:ascii="Calibri" w:hAnsi="Calibri" w:cs="Calibri"/>
          <w:sz w:val="22"/>
          <w:szCs w:val="22"/>
        </w:rPr>
        <w:t xml:space="preserve"> Επίσης συγκρίναμε το σύστημα που υλοποιήσαμε, με ένα από τα κυριότερα και ευρέως χρησιμοποιούμενα συστήματα</w:t>
      </w:r>
      <w:r w:rsidR="00540052">
        <w:rPr>
          <w:rFonts w:ascii="Calibri" w:hAnsi="Calibri" w:cs="Calibri"/>
          <w:sz w:val="22"/>
          <w:szCs w:val="22"/>
        </w:rPr>
        <w:t xml:space="preserve"> στο χώρο της ανάλυσης δεδομένων, το </w:t>
      </w:r>
      <w:r w:rsidR="00540052">
        <w:rPr>
          <w:rFonts w:ascii="Calibri" w:hAnsi="Calibri" w:cs="Calibri"/>
          <w:sz w:val="22"/>
          <w:szCs w:val="22"/>
          <w:lang w:val="en-US"/>
        </w:rPr>
        <w:t>parquet</w:t>
      </w:r>
      <w:r w:rsidR="00540052" w:rsidRPr="00540052">
        <w:rPr>
          <w:rFonts w:ascii="Calibri" w:hAnsi="Calibri" w:cs="Calibri"/>
          <w:sz w:val="22"/>
          <w:szCs w:val="22"/>
        </w:rPr>
        <w:t>.</w:t>
      </w: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D54CCF" w:rsidRDefault="007D48C6" w:rsidP="009C7399">
      <w:pPr>
        <w:pStyle w:val="paragraph"/>
        <w:textAlignment w:val="baseline"/>
        <w:rPr>
          <w:rFonts w:ascii="Calibri" w:hAnsi="Calibri" w:cs="Calibri"/>
          <w:sz w:val="22"/>
          <w:szCs w:val="22"/>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DD5" w:rsidRDefault="00136DD5"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DD5" w:rsidRDefault="00136DD5"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DD5" w:rsidRDefault="00136DD5"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136DD5" w:rsidRDefault="00136DD5"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136DD5" w:rsidRPr="003464A0" w:rsidRDefault="00136DD5"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136DD5" w:rsidRDefault="00136DD5"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136DD5" w:rsidRDefault="00136DD5"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136DD5" w:rsidRDefault="00136DD5"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136DD5" w:rsidRDefault="00136DD5"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136DD5" w:rsidRPr="003464A0" w:rsidRDefault="00136DD5"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7" w:name="_MON_1632158269"/>
    <w:bookmarkEnd w:id="7"/>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8556929"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073349"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127BE"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793D5F6"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 xml:space="preserve">Επιλογή με βάση τα χαρακτηριστικά του </w:t>
      </w:r>
      <w:r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7C09DC" w:rsidP="007C09DC">
      <w:pPr>
        <w:pStyle w:val="paragraph"/>
        <w:textAlignment w:val="baseline"/>
        <w:rPr>
          <w:rFonts w:ascii="Calibri" w:hAnsi="Calibri" w:cs="Calibri"/>
          <w:sz w:val="22"/>
          <w:szCs w:val="22"/>
          <w:u w:val="single"/>
        </w:rPr>
      </w:pPr>
      <w:r>
        <w:rPr>
          <w:rFonts w:ascii="Calibri" w:hAnsi="Calibri" w:cs="Calibri"/>
          <w:sz w:val="22"/>
          <w:szCs w:val="22"/>
        </w:rPr>
        <w:t xml:space="preserve"> </w:t>
      </w:r>
      <w:r w:rsidR="00E67509" w:rsidRPr="00E67509">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04CF4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41BF68"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01C8DC"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C0EECC"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29D49"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E1F500"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4C74B"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roofErr w:type="spellStart"/>
            <w:r w:rsidRPr="00884C13">
              <w:rPr>
                <w:rFonts w:ascii="Calibri" w:eastAsia="Times New Roman" w:hAnsi="Calibri" w:cs="Calibri"/>
                <w:color w:val="000000"/>
                <w:lang w:eastAsia="el-GR"/>
              </w:rPr>
              <w:t>chunk</w:t>
            </w:r>
            <w:proofErr w:type="spellEnd"/>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lastRenderedPageBreak/>
        <w:t>Για παράδειγμα για να επιλέξουμε όλες τις εγγραφές των πελατών που η ηλικία τους είναι μικρότερη των 29 ετών μπορούμε να γράψουμε:</w:t>
      </w:r>
    </w:p>
    <w:bookmarkStart w:id="8" w:name="_MON_1631999846"/>
    <w:bookmarkEnd w:id="8"/>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8556930" r:id="rId24"/>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9" w:name="_MON_1634302753"/>
    <w:bookmarkEnd w:id="9"/>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4" type="#_x0000_t75" style="width:415.5pt;height:28.5pt" o:ole="">
            <v:imagedata r:id="rId25" o:title=""/>
          </v:shape>
          <o:OLEObject Type="Embed" ProgID="Word.OpenDocumentText.12" ShapeID="_x0000_i1034" DrawAspect="Content" ObjectID="_1638556931" r:id="rId26"/>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10" w:name="_MON_1634314010"/>
    <w:bookmarkEnd w:id="10"/>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5" type="#_x0000_t75" style="width:415.5pt;height:28.5pt" o:ole="">
            <v:imagedata r:id="rId27" o:title=""/>
          </v:shape>
          <o:OLEObject Type="Embed" ProgID="Word.OpenDocumentText.12" ShapeID="_x0000_i1035" DrawAspect="Content" ObjectID="_1638556932" r:id="rId28"/>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p w:rsidR="00CC208F"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Για να αξιολογήσουμε την απόδοση του συστήματος και να το συγκρίνουμε με το ασυμπίεστο και το </w:t>
      </w:r>
      <w:r>
        <w:rPr>
          <w:rFonts w:ascii="Calibri" w:hAnsi="Calibri" w:cs="Calibri"/>
          <w:sz w:val="22"/>
          <w:szCs w:val="22"/>
          <w:lang w:val="en-US"/>
        </w:rPr>
        <w:t>parquet</w:t>
      </w:r>
      <w:r>
        <w:rPr>
          <w:rFonts w:ascii="Calibri" w:hAnsi="Calibri" w:cs="Calibri"/>
          <w:sz w:val="22"/>
          <w:szCs w:val="22"/>
        </w:rPr>
        <w:t xml:space="preserve">, εκτελέσαμε </w:t>
      </w:r>
      <w:r>
        <w:rPr>
          <w:rFonts w:ascii="Calibri" w:hAnsi="Calibri" w:cs="Calibri"/>
          <w:sz w:val="22"/>
          <w:szCs w:val="22"/>
          <w:lang w:val="en-US"/>
        </w:rPr>
        <w:t>queries</w:t>
      </w:r>
      <w:r>
        <w:rPr>
          <w:rFonts w:ascii="Calibri" w:hAnsi="Calibri" w:cs="Calibri"/>
          <w:sz w:val="22"/>
          <w:szCs w:val="22"/>
        </w:rPr>
        <w:t xml:space="preserve"> σε ένα εύρος από συνθετικά </w:t>
      </w:r>
      <w:r>
        <w:rPr>
          <w:rFonts w:ascii="Calibri" w:hAnsi="Calibri" w:cs="Calibri"/>
          <w:sz w:val="22"/>
          <w:szCs w:val="22"/>
          <w:lang w:val="en-US"/>
        </w:rPr>
        <w:t>datasets</w:t>
      </w:r>
      <w:r>
        <w:rPr>
          <w:rFonts w:ascii="Calibri" w:hAnsi="Calibri" w:cs="Calibri"/>
          <w:sz w:val="22"/>
          <w:szCs w:val="22"/>
        </w:rPr>
        <w:t xml:space="preserve"> διαφορετικών κατανομών και </w:t>
      </w:r>
      <w:r>
        <w:rPr>
          <w:rFonts w:ascii="Calibri" w:hAnsi="Calibri" w:cs="Calibri"/>
          <w:sz w:val="22"/>
          <w:szCs w:val="22"/>
          <w:lang w:val="en-US"/>
        </w:rPr>
        <w:t>cardinalities</w:t>
      </w:r>
      <w:r>
        <w:rPr>
          <w:rFonts w:ascii="Calibri" w:hAnsi="Calibri" w:cs="Calibri"/>
          <w:sz w:val="22"/>
          <w:szCs w:val="22"/>
        </w:rPr>
        <w:t xml:space="preserve">. Συγκεκριμένα δημιουργήσαμε </w:t>
      </w:r>
      <w:r>
        <w:rPr>
          <w:rFonts w:ascii="Calibri" w:hAnsi="Calibri" w:cs="Calibri"/>
          <w:sz w:val="22"/>
          <w:szCs w:val="22"/>
          <w:lang w:val="en-US"/>
        </w:rPr>
        <w:t>datasets</w:t>
      </w:r>
      <w:r w:rsidR="00131EF1">
        <w:rPr>
          <w:rFonts w:ascii="Calibri" w:hAnsi="Calibri" w:cs="Calibri"/>
          <w:sz w:val="22"/>
          <w:szCs w:val="22"/>
        </w:rPr>
        <w:t xml:space="preserve"> που ακολουθούν ομοιόμορφη (</w:t>
      </w:r>
      <w:r w:rsidR="00131EF1">
        <w:rPr>
          <w:rFonts w:ascii="Calibri" w:hAnsi="Calibri" w:cs="Calibri"/>
          <w:sz w:val="22"/>
          <w:szCs w:val="22"/>
          <w:lang w:val="en-US"/>
        </w:rPr>
        <w:t>uniform</w:t>
      </w:r>
      <w:r w:rsidR="00131EF1" w:rsidRPr="00131EF1">
        <w:rPr>
          <w:rFonts w:ascii="Calibri" w:hAnsi="Calibri" w:cs="Calibri"/>
          <w:sz w:val="22"/>
          <w:szCs w:val="22"/>
        </w:rPr>
        <w:t xml:space="preserve">), </w:t>
      </w:r>
      <w:r w:rsidR="00131EF1">
        <w:rPr>
          <w:rFonts w:ascii="Calibri" w:hAnsi="Calibri" w:cs="Calibri"/>
          <w:sz w:val="22"/>
          <w:szCs w:val="22"/>
        </w:rPr>
        <w:t>κανονική (</w:t>
      </w:r>
      <w:r w:rsidR="00131EF1">
        <w:rPr>
          <w:rFonts w:ascii="Calibri" w:hAnsi="Calibri" w:cs="Calibri"/>
          <w:sz w:val="22"/>
          <w:szCs w:val="22"/>
          <w:lang w:val="en-US"/>
        </w:rPr>
        <w:t>normal</w:t>
      </w:r>
      <w:r w:rsidR="00131EF1" w:rsidRPr="00131EF1">
        <w:rPr>
          <w:rFonts w:ascii="Calibri" w:hAnsi="Calibri" w:cs="Calibri"/>
          <w:sz w:val="22"/>
          <w:szCs w:val="22"/>
        </w:rPr>
        <w:t xml:space="preserve">), </w:t>
      </w:r>
      <w:r w:rsidR="00131EF1">
        <w:rPr>
          <w:rFonts w:ascii="Calibri" w:hAnsi="Calibri" w:cs="Calibri"/>
          <w:sz w:val="22"/>
          <w:szCs w:val="22"/>
        </w:rPr>
        <w:t>καθώς και εκθετική (</w:t>
      </w:r>
      <w:r w:rsidR="00131EF1">
        <w:rPr>
          <w:rFonts w:ascii="Calibri" w:hAnsi="Calibri" w:cs="Calibri"/>
          <w:sz w:val="22"/>
          <w:szCs w:val="22"/>
          <w:lang w:val="en-US"/>
        </w:rPr>
        <w:t>exponential</w:t>
      </w:r>
      <w:r w:rsidR="00131EF1" w:rsidRPr="00131EF1">
        <w:rPr>
          <w:rFonts w:ascii="Calibri" w:hAnsi="Calibri" w:cs="Calibri"/>
          <w:sz w:val="22"/>
          <w:szCs w:val="22"/>
        </w:rPr>
        <w:t>)</w:t>
      </w:r>
      <w:r w:rsidR="00131EF1">
        <w:rPr>
          <w:rFonts w:ascii="Calibri" w:hAnsi="Calibri" w:cs="Calibri"/>
          <w:sz w:val="22"/>
          <w:szCs w:val="22"/>
        </w:rPr>
        <w:t xml:space="preserve"> κατανομή. Στην εκθετική κατανομή πειραματιστήκαμε με δυο </w:t>
      </w:r>
      <w:r w:rsidR="00131EF1">
        <w:rPr>
          <w:rFonts w:ascii="Calibri" w:hAnsi="Calibri" w:cs="Calibri"/>
          <w:sz w:val="22"/>
          <w:szCs w:val="22"/>
          <w:lang w:val="en-US"/>
        </w:rPr>
        <w:t>datasets</w:t>
      </w:r>
      <w:r w:rsidR="00131EF1">
        <w:rPr>
          <w:rFonts w:ascii="Calibri" w:hAnsi="Calibri" w:cs="Calibri"/>
          <w:sz w:val="22"/>
          <w:szCs w:val="22"/>
        </w:rPr>
        <w:t xml:space="preserve"> κάθε φορά, ένα με μεγάλο λ</w:t>
      </w:r>
      <w:r>
        <w:rPr>
          <w:rFonts w:ascii="Calibri" w:hAnsi="Calibri" w:cs="Calibri"/>
          <w:sz w:val="22"/>
          <w:szCs w:val="22"/>
        </w:rPr>
        <w:t xml:space="preserve"> </w:t>
      </w:r>
      <w:r w:rsidR="00131EF1">
        <w:rPr>
          <w:rFonts w:ascii="Calibri" w:hAnsi="Calibri" w:cs="Calibri"/>
          <w:sz w:val="22"/>
          <w:szCs w:val="22"/>
        </w:rPr>
        <w:t xml:space="preserve">(μεγάλο </w:t>
      </w:r>
      <w:r w:rsidR="00131EF1">
        <w:rPr>
          <w:rFonts w:ascii="Calibri" w:hAnsi="Calibri" w:cs="Calibri"/>
          <w:sz w:val="22"/>
          <w:szCs w:val="22"/>
          <w:lang w:val="en-US"/>
        </w:rPr>
        <w:t>skew</w:t>
      </w:r>
      <w:r w:rsidR="00131EF1" w:rsidRPr="00131EF1">
        <w:rPr>
          <w:rFonts w:ascii="Calibri" w:hAnsi="Calibri" w:cs="Calibri"/>
          <w:sz w:val="22"/>
          <w:szCs w:val="22"/>
        </w:rPr>
        <w:t>)</w:t>
      </w:r>
      <w:r w:rsidR="00131EF1">
        <w:rPr>
          <w:rFonts w:ascii="Calibri" w:hAnsi="Calibri" w:cs="Calibri"/>
          <w:sz w:val="22"/>
          <w:szCs w:val="22"/>
        </w:rPr>
        <w:t xml:space="preserve"> και ένα με μικρότερο λ (μικρότερο </w:t>
      </w:r>
      <w:r w:rsidR="00131EF1">
        <w:rPr>
          <w:rFonts w:ascii="Calibri" w:hAnsi="Calibri" w:cs="Calibri"/>
          <w:sz w:val="22"/>
          <w:szCs w:val="22"/>
          <w:lang w:val="en-US"/>
        </w:rPr>
        <w:t>skew</w:t>
      </w:r>
      <w:r w:rsidR="00131EF1" w:rsidRPr="00131EF1">
        <w:rPr>
          <w:rFonts w:ascii="Calibri" w:hAnsi="Calibri" w:cs="Calibri"/>
          <w:sz w:val="22"/>
          <w:szCs w:val="22"/>
        </w:rPr>
        <w:t xml:space="preserve">). </w:t>
      </w:r>
      <w:r w:rsidR="00131EF1">
        <w:rPr>
          <w:rFonts w:ascii="Calibri" w:hAnsi="Calibri" w:cs="Calibri"/>
          <w:sz w:val="22"/>
          <w:szCs w:val="22"/>
        </w:rPr>
        <w:t xml:space="preserve">Για κάθε κατανομή δημιουργήσαμε </w:t>
      </w:r>
      <w:r w:rsidR="00131EF1">
        <w:rPr>
          <w:rFonts w:ascii="Calibri" w:hAnsi="Calibri" w:cs="Calibri"/>
          <w:sz w:val="22"/>
          <w:szCs w:val="22"/>
          <w:lang w:val="en-US"/>
        </w:rPr>
        <w:t>datasets</w:t>
      </w:r>
      <w:r w:rsidR="00131EF1">
        <w:rPr>
          <w:rFonts w:ascii="Calibri" w:hAnsi="Calibri" w:cs="Calibri"/>
          <w:sz w:val="22"/>
          <w:szCs w:val="22"/>
        </w:rPr>
        <w:t xml:space="preserve"> των 10, 100, 1</w:t>
      </w:r>
      <w:r w:rsidR="0009761E">
        <w:rPr>
          <w:rFonts w:ascii="Calibri" w:hAnsi="Calibri" w:cs="Calibri"/>
          <w:sz w:val="22"/>
          <w:szCs w:val="22"/>
        </w:rPr>
        <w:t>.</w:t>
      </w:r>
      <w:r w:rsidR="00131EF1">
        <w:rPr>
          <w:rFonts w:ascii="Calibri" w:hAnsi="Calibri" w:cs="Calibri"/>
          <w:sz w:val="22"/>
          <w:szCs w:val="22"/>
        </w:rPr>
        <w:t>000 και 10</w:t>
      </w:r>
      <w:r w:rsidR="0009761E">
        <w:rPr>
          <w:rFonts w:ascii="Calibri" w:hAnsi="Calibri" w:cs="Calibri"/>
          <w:sz w:val="22"/>
          <w:szCs w:val="22"/>
        </w:rPr>
        <w:t>.</w:t>
      </w:r>
      <w:r w:rsidR="00131EF1">
        <w:rPr>
          <w:rFonts w:ascii="Calibri" w:hAnsi="Calibri" w:cs="Calibri"/>
          <w:sz w:val="22"/>
          <w:szCs w:val="22"/>
        </w:rPr>
        <w:t xml:space="preserve">000 διαφορετικών στοιχείων. Σε κάθε περίπτωση τα </w:t>
      </w:r>
      <w:r w:rsidR="00131EF1">
        <w:rPr>
          <w:rFonts w:ascii="Calibri" w:hAnsi="Calibri" w:cs="Calibri"/>
          <w:sz w:val="22"/>
          <w:szCs w:val="22"/>
          <w:lang w:val="en-US"/>
        </w:rPr>
        <w:t>datasets</w:t>
      </w:r>
      <w:r w:rsidR="00131EF1">
        <w:rPr>
          <w:rFonts w:ascii="Calibri" w:hAnsi="Calibri" w:cs="Calibri"/>
          <w:sz w:val="22"/>
          <w:szCs w:val="22"/>
        </w:rPr>
        <w:t xml:space="preserve"> αποτελούνται από</w:t>
      </w:r>
      <w:r>
        <w:rPr>
          <w:rFonts w:ascii="Calibri" w:hAnsi="Calibri" w:cs="Calibri"/>
          <w:sz w:val="22"/>
          <w:szCs w:val="22"/>
        </w:rPr>
        <w:t xml:space="preserve"> 10</w:t>
      </w:r>
      <w:r>
        <w:rPr>
          <w:rFonts w:ascii="Calibri" w:hAnsi="Calibri" w:cs="Calibri"/>
          <w:sz w:val="22"/>
          <w:szCs w:val="22"/>
          <w:vertAlign w:val="superscript"/>
        </w:rPr>
        <w:t xml:space="preserve">9 </w:t>
      </w:r>
      <w:r>
        <w:rPr>
          <w:rFonts w:ascii="Calibri" w:hAnsi="Calibri" w:cs="Calibri"/>
          <w:sz w:val="22"/>
          <w:szCs w:val="22"/>
          <w:lang w:val="en-US"/>
        </w:rPr>
        <w:t>rows</w:t>
      </w:r>
      <w:r>
        <w:rPr>
          <w:rFonts w:ascii="Calibri" w:hAnsi="Calibri" w:cs="Calibri"/>
          <w:sz w:val="22"/>
          <w:szCs w:val="22"/>
        </w:rPr>
        <w:t xml:space="preserve"> και μια στήλη.</w:t>
      </w:r>
      <w:r w:rsidR="00131EF1">
        <w:rPr>
          <w:rFonts w:ascii="Calibri" w:hAnsi="Calibri" w:cs="Calibri"/>
          <w:sz w:val="22"/>
          <w:szCs w:val="22"/>
        </w:rPr>
        <w:t xml:space="preserve"> Ο λόγος που επιλέξαμε να πειραματιστούμε με διαφορετικές κατανομές είναι πως στον πραγματικό κόσμο τα </w:t>
      </w:r>
      <w:r w:rsidR="00131EF1">
        <w:rPr>
          <w:rFonts w:ascii="Calibri" w:hAnsi="Calibri" w:cs="Calibri"/>
          <w:sz w:val="22"/>
          <w:szCs w:val="22"/>
          <w:lang w:val="en-US"/>
        </w:rPr>
        <w:t>datasets</w:t>
      </w:r>
      <w:r w:rsidR="00131EF1" w:rsidRPr="00131EF1">
        <w:rPr>
          <w:rFonts w:ascii="Calibri" w:hAnsi="Calibri" w:cs="Calibri"/>
          <w:sz w:val="22"/>
          <w:szCs w:val="22"/>
        </w:rPr>
        <w:t xml:space="preserve"> </w:t>
      </w:r>
      <w:r w:rsidR="00131EF1">
        <w:rPr>
          <w:rFonts w:ascii="Calibri" w:hAnsi="Calibri" w:cs="Calibri"/>
          <w:sz w:val="22"/>
          <w:szCs w:val="22"/>
        </w:rPr>
        <w:t>μπορεί να ακολουθούν πολλές διαφορετικές κατανομές. Για παράδειγμα οι ηλικίες των μαθητών σε ένα σχολείο είναι σχετικά ομοιόμορφα κατανεμημένες, από 6 έως 12 ετ</w:t>
      </w:r>
      <w:r w:rsidR="00D90A86">
        <w:rPr>
          <w:rFonts w:ascii="Calibri" w:hAnsi="Calibri" w:cs="Calibri"/>
          <w:sz w:val="22"/>
          <w:szCs w:val="22"/>
        </w:rPr>
        <w:t xml:space="preserve">ών σε ένα δημοτικό, ενώ οι ηλικίες </w:t>
      </w:r>
      <w:r w:rsidR="00131EF1">
        <w:rPr>
          <w:rFonts w:ascii="Calibri" w:hAnsi="Calibri" w:cs="Calibri"/>
          <w:sz w:val="22"/>
          <w:szCs w:val="22"/>
        </w:rPr>
        <w:t>των εργαζομένων σε μια εταιρία</w:t>
      </w:r>
      <w:r w:rsidR="00D90A86">
        <w:rPr>
          <w:rFonts w:ascii="Calibri" w:hAnsi="Calibri" w:cs="Calibri"/>
          <w:sz w:val="22"/>
          <w:szCs w:val="22"/>
        </w:rPr>
        <w:t xml:space="preserve"> πολλές φορές συγκεντρώνονται γύρω από μια τιμή, για παράδειγμα αρκετοί είναι μεταξύ 30 και 40 ετών ακολουθώντας μια κατανομή κοντά στην κανονική. Αντίθετα, η συγκέντρωση των ανθρώπων σε μεγάλα αστικά κέντρα όπως και το κατά κεφαλήν εισόδημα ακολουθούν συνήθως μια αρκετά </w:t>
      </w:r>
      <w:r w:rsidR="00D90A86">
        <w:rPr>
          <w:rFonts w:ascii="Calibri" w:hAnsi="Calibri" w:cs="Calibri"/>
          <w:sz w:val="22"/>
          <w:szCs w:val="22"/>
          <w:lang w:val="en-US"/>
        </w:rPr>
        <w:t>skewed</w:t>
      </w:r>
      <w:r w:rsidR="00D90A86">
        <w:rPr>
          <w:rFonts w:ascii="Calibri" w:hAnsi="Calibri" w:cs="Calibri"/>
          <w:sz w:val="22"/>
          <w:szCs w:val="22"/>
        </w:rPr>
        <w:t xml:space="preserve"> κατανομή, όπου μεγάλο μέρος των ανθρώπων ή του πλούτου συσσωρεύεται </w:t>
      </w:r>
      <w:r w:rsidR="00CC208F">
        <w:rPr>
          <w:rFonts w:ascii="Calibri" w:hAnsi="Calibri" w:cs="Calibri"/>
          <w:sz w:val="22"/>
          <w:szCs w:val="22"/>
        </w:rPr>
        <w:t xml:space="preserve">σε μεγάλες πόλεις και λίγους ανθρώπους αντίστοιχα. Επίσης κάποια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μικρό πλήθος διαφορετικών τιμών, όπως ηλικίες, θερμοκρασίες, πολιτείες ή νομούς, ενώ κάποια άλλα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μεγάλο πλήθος διαφορετικών τιμών, όπως τιμές μετοχών ή εμπορικές επωνυμίες.</w:t>
      </w:r>
    </w:p>
    <w:p w:rsidR="0009761E" w:rsidRDefault="0009761E" w:rsidP="00073F54">
      <w:pPr>
        <w:pStyle w:val="paragraph"/>
        <w:textAlignment w:val="baseline"/>
        <w:rPr>
          <w:rFonts w:ascii="Calibri" w:hAnsi="Calibri" w:cs="Calibri"/>
          <w:sz w:val="22"/>
          <w:szCs w:val="22"/>
        </w:rPr>
      </w:pPr>
      <w:r>
        <w:rPr>
          <w:rFonts w:ascii="Calibri" w:hAnsi="Calibri" w:cs="Calibri"/>
          <w:sz w:val="22"/>
          <w:szCs w:val="22"/>
        </w:rPr>
        <w:t xml:space="preserve">Σκοπός </w:t>
      </w:r>
      <w:r w:rsidR="00CE0A46">
        <w:rPr>
          <w:rFonts w:ascii="Calibri" w:hAnsi="Calibri" w:cs="Calibri"/>
          <w:sz w:val="22"/>
          <w:szCs w:val="22"/>
        </w:rPr>
        <w:t>είναι</w:t>
      </w:r>
      <w:r>
        <w:rPr>
          <w:rFonts w:ascii="Calibri" w:hAnsi="Calibri" w:cs="Calibri"/>
          <w:sz w:val="22"/>
          <w:szCs w:val="22"/>
        </w:rPr>
        <w:t xml:space="preserve"> να αξιολογήσουμε την αναμενόμενη συμπεριφορά του συστήματος σε ένα εύρος πραγματικών </w:t>
      </w:r>
      <w:r>
        <w:rPr>
          <w:rFonts w:ascii="Calibri" w:hAnsi="Calibri" w:cs="Calibri"/>
          <w:sz w:val="22"/>
          <w:szCs w:val="22"/>
          <w:lang w:val="en-US"/>
        </w:rPr>
        <w:t>datasets</w:t>
      </w:r>
      <w:r>
        <w:rPr>
          <w:rFonts w:ascii="Calibri" w:hAnsi="Calibri" w:cs="Calibri"/>
          <w:sz w:val="22"/>
          <w:szCs w:val="22"/>
        </w:rPr>
        <w:t xml:space="preserve">, αλλά και να μελετήσουμε τη συμπεριφορά της κάθε τεχνικής συμπίεσης που υλοποιεί το σύστημά </w:t>
      </w:r>
      <w:r w:rsidR="002C076E">
        <w:rPr>
          <w:rFonts w:ascii="Calibri" w:hAnsi="Calibri" w:cs="Calibri"/>
          <w:sz w:val="22"/>
          <w:szCs w:val="22"/>
        </w:rPr>
        <w:t xml:space="preserve">μας ανάλογα με την κατανομή και το πλήθος των διαφορετικών τιμών του </w:t>
      </w:r>
      <w:r w:rsidR="002C076E">
        <w:rPr>
          <w:rFonts w:ascii="Calibri" w:hAnsi="Calibri" w:cs="Calibri"/>
          <w:sz w:val="22"/>
          <w:szCs w:val="22"/>
          <w:lang w:val="en-US"/>
        </w:rPr>
        <w:t>dataset</w:t>
      </w:r>
      <w:r w:rsidR="002C076E">
        <w:rPr>
          <w:rFonts w:ascii="Calibri" w:hAnsi="Calibri" w:cs="Calibri"/>
          <w:sz w:val="22"/>
          <w:szCs w:val="22"/>
        </w:rPr>
        <w:t>.</w:t>
      </w: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CE0A46" w:rsidRPr="00224D37"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lastRenderedPageBreak/>
        <w:t>Αρχικά συγκρίνουμε τα μεγέθη που καταλαμβάνουν οι διάφορες τεχνικές στη μνήμη.</w:t>
      </w:r>
    </w:p>
    <w:p w:rsidR="00CE0A46" w:rsidRDefault="00CE0A46" w:rsidP="00073F54">
      <w:pPr>
        <w:pStyle w:val="paragraph"/>
        <w:textAlignment w:val="baseline"/>
        <w:rPr>
          <w:rFonts w:ascii="Calibri" w:hAnsi="Calibri" w:cs="Calibri"/>
          <w:sz w:val="22"/>
          <w:szCs w:val="22"/>
        </w:rPr>
      </w:pPr>
      <w:r>
        <w:rPr>
          <w:noProof/>
        </w:rPr>
        <w:drawing>
          <wp:inline distT="0" distB="0" distL="0" distR="0" wp14:anchorId="3B14C4C0" wp14:editId="26CCC32E">
            <wp:extent cx="4572000" cy="2743200"/>
            <wp:effectExtent l="0" t="0" r="0" b="0"/>
            <wp:docPr id="2" name="Γράφημα 2">
              <a:extLst xmlns:a="http://schemas.openxmlformats.org/drawingml/2006/main">
                <a:ext uri="{FF2B5EF4-FFF2-40B4-BE49-F238E27FC236}">
                  <a16:creationId xmlns:a16="http://schemas.microsoft.com/office/drawing/2014/main" id="{E5A4AB8E-8309-4F82-AA54-83983571E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βλέπουμε πως τόσο το σύστημά μας όσο και το </w:t>
      </w:r>
      <w:r>
        <w:rPr>
          <w:rFonts w:ascii="Calibri" w:hAnsi="Calibri" w:cs="Calibri"/>
          <w:sz w:val="22"/>
          <w:szCs w:val="22"/>
          <w:lang w:val="en-US"/>
        </w:rPr>
        <w:t>parquet</w:t>
      </w:r>
      <w:r>
        <w:rPr>
          <w:rFonts w:ascii="Calibri" w:hAnsi="Calibri" w:cs="Calibri"/>
          <w:sz w:val="22"/>
          <w:szCs w:val="22"/>
        </w:rPr>
        <w:t xml:space="preserve"> </w:t>
      </w:r>
      <w:r w:rsidR="006C2F0D">
        <w:rPr>
          <w:rFonts w:ascii="Calibri" w:hAnsi="Calibri" w:cs="Calibri"/>
          <w:sz w:val="22"/>
          <w:szCs w:val="22"/>
        </w:rPr>
        <w:t xml:space="preserve">καταλαμβάνουν τάξεις μεγέθους λιγότερο χώρο στη μνήμη για την αποθήκευση του </w:t>
      </w:r>
      <w:r w:rsidR="006C2F0D">
        <w:rPr>
          <w:rFonts w:ascii="Calibri" w:hAnsi="Calibri" w:cs="Calibri"/>
          <w:sz w:val="22"/>
          <w:szCs w:val="22"/>
          <w:lang w:val="en-US"/>
        </w:rPr>
        <w:t>dataset</w:t>
      </w:r>
      <w:r w:rsidR="006C2F0D">
        <w:rPr>
          <w:rFonts w:ascii="Calibri" w:hAnsi="Calibri" w:cs="Calibri"/>
          <w:sz w:val="22"/>
          <w:szCs w:val="22"/>
        </w:rPr>
        <w:t xml:space="preserve"> σε σχέση με το ασυμπίεστο. Παρατηρούμε επίσης</w:t>
      </w:r>
      <w:r>
        <w:rPr>
          <w:rFonts w:ascii="Calibri" w:hAnsi="Calibri" w:cs="Calibri"/>
          <w:sz w:val="22"/>
          <w:szCs w:val="22"/>
        </w:rPr>
        <w:t xml:space="preserve"> πως κάποιες τεχνικές</w:t>
      </w:r>
      <w:r w:rsidR="006C2F0D">
        <w:rPr>
          <w:rFonts w:ascii="Calibri" w:hAnsi="Calibri" w:cs="Calibri"/>
          <w:sz w:val="22"/>
          <w:szCs w:val="22"/>
        </w:rPr>
        <w:t xml:space="preserve"> πετυχαίνουν πολύ υψηλό ποσοστό συμπίεσης, αλλά είναι πολύ ευαίσθητες ως προς το πλήθος των διαφορετικών τιμών (</w:t>
      </w:r>
      <w:r w:rsidR="006C2F0D">
        <w:rPr>
          <w:rFonts w:ascii="Calibri" w:hAnsi="Calibri" w:cs="Calibri"/>
          <w:sz w:val="22"/>
          <w:szCs w:val="22"/>
          <w:lang w:val="en-US"/>
        </w:rPr>
        <w:t>RLE</w:t>
      </w:r>
      <w:r w:rsidR="006C2F0D" w:rsidRPr="006C2F0D">
        <w:rPr>
          <w:rFonts w:ascii="Calibri" w:hAnsi="Calibri" w:cs="Calibri"/>
          <w:sz w:val="22"/>
          <w:szCs w:val="22"/>
        </w:rPr>
        <w:t>)</w:t>
      </w:r>
      <w:r w:rsidR="006C2F0D">
        <w:rPr>
          <w:rFonts w:ascii="Calibri" w:hAnsi="Calibri" w:cs="Calibri"/>
          <w:sz w:val="22"/>
          <w:szCs w:val="22"/>
        </w:rPr>
        <w:t>. Αντίθετα, κάποιες άλλες ενώ δεν πετυχαίνουν τόσο υψηλό ποσοστό συμπίεσης</w:t>
      </w:r>
      <w:r w:rsidR="00B33E9C">
        <w:rPr>
          <w:rFonts w:ascii="Calibri" w:hAnsi="Calibri" w:cs="Calibri"/>
          <w:sz w:val="22"/>
          <w:szCs w:val="22"/>
        </w:rPr>
        <w:t>,</w:t>
      </w:r>
      <w:r w:rsidR="00243B99">
        <w:rPr>
          <w:rFonts w:ascii="Calibri" w:hAnsi="Calibri" w:cs="Calibri"/>
          <w:sz w:val="22"/>
          <w:szCs w:val="22"/>
        </w:rPr>
        <w:t xml:space="preserve"> καταφέρνουν να κρατήσουν το μέγεθός τους στη μνήμη σε λογικό επίπεδο</w:t>
      </w:r>
      <w:r w:rsidR="00B33E9C">
        <w:rPr>
          <w:rFonts w:ascii="Calibri" w:hAnsi="Calibri" w:cs="Calibri"/>
          <w:sz w:val="22"/>
          <w:szCs w:val="22"/>
        </w:rPr>
        <w:t xml:space="preserve"> καθώς αυξάνεται το πλήθος των διαφορετικών τιμών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sidRPr="00B33E9C">
        <w:rPr>
          <w:rFonts w:ascii="Calibri" w:hAnsi="Calibri" w:cs="Calibri"/>
          <w:sz w:val="22"/>
          <w:szCs w:val="22"/>
        </w:rPr>
        <w:t xml:space="preserve">, </w:t>
      </w:r>
      <w:r w:rsidR="00B33E9C">
        <w:rPr>
          <w:rFonts w:ascii="Calibri" w:hAnsi="Calibri" w:cs="Calibri"/>
          <w:sz w:val="22"/>
          <w:szCs w:val="22"/>
          <w:lang w:val="en-US"/>
        </w:rPr>
        <w:t>DELTA</w:t>
      </w:r>
      <w:r w:rsidR="00B33E9C">
        <w:rPr>
          <w:rFonts w:ascii="Calibri" w:hAnsi="Calibri" w:cs="Calibri"/>
          <w:sz w:val="22"/>
          <w:szCs w:val="22"/>
        </w:rPr>
        <w:t xml:space="preserve">). Ειδικότερα, η </w:t>
      </w:r>
      <w:r w:rsidR="00B33E9C">
        <w:rPr>
          <w:rFonts w:ascii="Calibri" w:hAnsi="Calibri" w:cs="Calibri"/>
          <w:sz w:val="22"/>
          <w:szCs w:val="22"/>
          <w:lang w:val="en-US"/>
        </w:rPr>
        <w:t>DELTA</w:t>
      </w:r>
      <w:r w:rsidR="00B33E9C">
        <w:rPr>
          <w:rFonts w:ascii="Calibri" w:hAnsi="Calibri" w:cs="Calibri"/>
          <w:sz w:val="22"/>
          <w:szCs w:val="22"/>
        </w:rPr>
        <w:t xml:space="preserve"> δείχνει να παραμένει αμετάβλητη από την αύξηση του </w:t>
      </w:r>
      <w:r w:rsidR="00B33E9C">
        <w:rPr>
          <w:rFonts w:ascii="Calibri" w:hAnsi="Calibri" w:cs="Calibri"/>
          <w:sz w:val="22"/>
          <w:szCs w:val="22"/>
          <w:lang w:val="en-US"/>
        </w:rPr>
        <w:t>cardinality</w:t>
      </w:r>
      <w:r w:rsidR="00B33E9C">
        <w:rPr>
          <w:rFonts w:ascii="Calibri" w:hAnsi="Calibri" w:cs="Calibri"/>
          <w:sz w:val="22"/>
          <w:szCs w:val="22"/>
        </w:rPr>
        <w:t>. Αυτή η συμπεριφορά καθιστά τις τεχνικές αυτές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Pr>
          <w:rFonts w:ascii="Calibri" w:hAnsi="Calibri" w:cs="Calibri"/>
          <w:sz w:val="22"/>
          <w:szCs w:val="22"/>
        </w:rPr>
        <w:t xml:space="preserve">, </w:t>
      </w:r>
      <w:r w:rsidR="00B33E9C">
        <w:rPr>
          <w:rFonts w:ascii="Calibri" w:hAnsi="Calibri" w:cs="Calibri"/>
          <w:sz w:val="22"/>
          <w:szCs w:val="22"/>
          <w:lang w:val="en-US"/>
        </w:rPr>
        <w:t>DELTA</w:t>
      </w:r>
      <w:r w:rsidR="00B33E9C" w:rsidRPr="00B33E9C">
        <w:rPr>
          <w:rFonts w:ascii="Calibri" w:hAnsi="Calibri" w:cs="Calibri"/>
          <w:sz w:val="22"/>
          <w:szCs w:val="22"/>
        </w:rPr>
        <w:t xml:space="preserve">) </w:t>
      </w:r>
      <w:r w:rsidR="00B33E9C">
        <w:rPr>
          <w:rFonts w:ascii="Calibri" w:hAnsi="Calibri" w:cs="Calibri"/>
          <w:sz w:val="22"/>
          <w:szCs w:val="22"/>
        </w:rPr>
        <w:t xml:space="preserve">κατάλληλες για </w:t>
      </w:r>
      <w:r w:rsidR="00B33E9C">
        <w:rPr>
          <w:rFonts w:ascii="Calibri" w:hAnsi="Calibri" w:cs="Calibri"/>
          <w:sz w:val="22"/>
          <w:szCs w:val="22"/>
          <w:lang w:val="en-US"/>
        </w:rPr>
        <w:t>datasets</w:t>
      </w:r>
      <w:r w:rsidR="00B33E9C">
        <w:rPr>
          <w:rFonts w:ascii="Calibri" w:hAnsi="Calibri" w:cs="Calibri"/>
          <w:sz w:val="22"/>
          <w:szCs w:val="22"/>
        </w:rPr>
        <w:t xml:space="preserve"> με πολλές διαφορετικές τιμές, όπου δεν υπάρχουν μεγάλα </w:t>
      </w:r>
      <w:r w:rsidR="00B33E9C">
        <w:rPr>
          <w:rFonts w:ascii="Calibri" w:hAnsi="Calibri" w:cs="Calibri"/>
          <w:sz w:val="22"/>
          <w:szCs w:val="22"/>
          <w:lang w:val="en-US"/>
        </w:rPr>
        <w:t>run</w:t>
      </w:r>
      <w:r w:rsidR="00B33E9C" w:rsidRPr="00B33E9C">
        <w:rPr>
          <w:rFonts w:ascii="Calibri" w:hAnsi="Calibri" w:cs="Calibri"/>
          <w:sz w:val="22"/>
          <w:szCs w:val="22"/>
        </w:rPr>
        <w:t xml:space="preserve"> </w:t>
      </w:r>
      <w:r w:rsidR="00B33E9C">
        <w:rPr>
          <w:rFonts w:ascii="Calibri" w:hAnsi="Calibri" w:cs="Calibri"/>
          <w:sz w:val="22"/>
          <w:szCs w:val="22"/>
          <w:lang w:val="en-US"/>
        </w:rPr>
        <w:t>lengths</w:t>
      </w:r>
      <w:r w:rsidR="00B33E9C" w:rsidRPr="00B33E9C">
        <w:rPr>
          <w:rFonts w:ascii="Calibri" w:hAnsi="Calibri" w:cs="Calibri"/>
          <w:sz w:val="22"/>
          <w:szCs w:val="22"/>
        </w:rPr>
        <w:t>,</w:t>
      </w:r>
      <w:r w:rsidR="00B33E9C">
        <w:rPr>
          <w:rFonts w:ascii="Calibri" w:hAnsi="Calibri" w:cs="Calibri"/>
          <w:sz w:val="22"/>
          <w:szCs w:val="22"/>
        </w:rPr>
        <w:t xml:space="preserve"> τα οποία είναι απαραίτητα για να αποδώσει καλά η </w:t>
      </w:r>
      <w:r w:rsidR="00B33E9C">
        <w:rPr>
          <w:rFonts w:ascii="Calibri" w:hAnsi="Calibri" w:cs="Calibri"/>
          <w:sz w:val="22"/>
          <w:szCs w:val="22"/>
          <w:lang w:val="en-US"/>
        </w:rPr>
        <w:t>RLE</w:t>
      </w:r>
      <w:r w:rsidR="00B33E9C" w:rsidRPr="00B33E9C">
        <w:rPr>
          <w:rFonts w:ascii="Calibri" w:hAnsi="Calibri" w:cs="Calibri"/>
          <w:sz w:val="22"/>
          <w:szCs w:val="22"/>
        </w:rPr>
        <w:t xml:space="preserve">. </w:t>
      </w:r>
      <w:r w:rsidR="00B33E9C">
        <w:rPr>
          <w:rFonts w:ascii="Calibri" w:hAnsi="Calibri" w:cs="Calibri"/>
          <w:sz w:val="22"/>
          <w:szCs w:val="22"/>
        </w:rPr>
        <w:t xml:space="preserve">Στο διάγραμμα αυτό φαίνεται επίσης και το πέρασμα που κάνει το </w:t>
      </w:r>
      <w:r w:rsidR="00B33E9C">
        <w:rPr>
          <w:rFonts w:ascii="Calibri" w:hAnsi="Calibri" w:cs="Calibri"/>
          <w:sz w:val="22"/>
          <w:szCs w:val="22"/>
          <w:lang w:val="en-US"/>
        </w:rPr>
        <w:t>hybrid</w:t>
      </w:r>
      <w:r w:rsidR="00B33E9C" w:rsidRPr="00B33E9C">
        <w:rPr>
          <w:rFonts w:ascii="Calibri" w:hAnsi="Calibri" w:cs="Calibri"/>
          <w:sz w:val="22"/>
          <w:szCs w:val="22"/>
        </w:rPr>
        <w:t xml:space="preserve"> </w:t>
      </w:r>
      <w:r w:rsidR="00B33E9C">
        <w:rPr>
          <w:rFonts w:ascii="Calibri" w:hAnsi="Calibri" w:cs="Calibri"/>
          <w:sz w:val="22"/>
          <w:szCs w:val="22"/>
          <w:lang w:val="en-US"/>
        </w:rPr>
        <w:t>columnar</w:t>
      </w:r>
      <w:r w:rsidR="00B33E9C" w:rsidRPr="00B33E9C">
        <w:rPr>
          <w:rFonts w:ascii="Calibri" w:hAnsi="Calibri" w:cs="Calibri"/>
          <w:sz w:val="22"/>
          <w:szCs w:val="22"/>
        </w:rPr>
        <w:t xml:space="preserve">, </w:t>
      </w:r>
      <w:r w:rsidR="00B33E9C">
        <w:rPr>
          <w:rFonts w:ascii="Calibri" w:hAnsi="Calibri" w:cs="Calibri"/>
          <w:sz w:val="22"/>
          <w:szCs w:val="22"/>
        </w:rPr>
        <w:t xml:space="preserve">από </w:t>
      </w:r>
      <w:r w:rsidR="00B33E9C">
        <w:rPr>
          <w:rFonts w:ascii="Calibri" w:hAnsi="Calibri" w:cs="Calibri"/>
          <w:sz w:val="22"/>
          <w:szCs w:val="22"/>
          <w:lang w:val="en-US"/>
        </w:rPr>
        <w:t>RLE</w:t>
      </w:r>
      <w:r w:rsidR="00B33E9C">
        <w:rPr>
          <w:rFonts w:ascii="Calibri" w:hAnsi="Calibri" w:cs="Calibri"/>
          <w:sz w:val="22"/>
          <w:szCs w:val="22"/>
        </w:rPr>
        <w:t xml:space="preserve"> σε </w:t>
      </w:r>
      <w:r w:rsidR="00B33E9C">
        <w:rPr>
          <w:rFonts w:ascii="Calibri" w:hAnsi="Calibri" w:cs="Calibri"/>
          <w:sz w:val="22"/>
          <w:szCs w:val="22"/>
          <w:lang w:val="en-US"/>
        </w:rPr>
        <w:t>DELTA</w:t>
      </w:r>
      <w:r w:rsidR="00B33E9C">
        <w:rPr>
          <w:rFonts w:ascii="Calibri" w:hAnsi="Calibri" w:cs="Calibri"/>
          <w:sz w:val="22"/>
          <w:szCs w:val="22"/>
        </w:rPr>
        <w:t xml:space="preserve">, για </w:t>
      </w:r>
      <w:r w:rsidR="00B33E9C">
        <w:rPr>
          <w:rFonts w:ascii="Calibri" w:hAnsi="Calibri" w:cs="Calibri"/>
          <w:sz w:val="22"/>
          <w:szCs w:val="22"/>
          <w:lang w:val="en-US"/>
        </w:rPr>
        <w:t>cardinality</w:t>
      </w:r>
      <w:r w:rsidR="00B33E9C" w:rsidRPr="00B33E9C">
        <w:rPr>
          <w:rFonts w:ascii="Calibri" w:hAnsi="Calibri" w:cs="Calibri"/>
          <w:sz w:val="22"/>
          <w:szCs w:val="22"/>
        </w:rPr>
        <w:t xml:space="preserve"> 10.000</w:t>
      </w:r>
      <w:r w:rsidR="00C153A9">
        <w:rPr>
          <w:rFonts w:ascii="Calibri" w:hAnsi="Calibri" w:cs="Calibri"/>
          <w:sz w:val="22"/>
          <w:szCs w:val="22"/>
        </w:rPr>
        <w:t>, χρησιμοποιώντας έτσι την καλύτερη τεχνική συμπίεσης σε κάθε περίπτωση.</w:t>
      </w:r>
      <w:r w:rsidR="00E03A26">
        <w:rPr>
          <w:rFonts w:ascii="Calibri" w:hAnsi="Calibri" w:cs="Calibri"/>
          <w:sz w:val="22"/>
          <w:szCs w:val="22"/>
        </w:rPr>
        <w:t xml:space="preserve"> Επίσης, παρατηρώντας την τεχνική </w:t>
      </w:r>
      <w:r w:rsidR="00E03A26">
        <w:rPr>
          <w:rFonts w:ascii="Calibri" w:hAnsi="Calibri" w:cs="Calibri"/>
          <w:sz w:val="22"/>
          <w:szCs w:val="22"/>
          <w:lang w:val="en-US"/>
        </w:rPr>
        <w:t>ROARING</w:t>
      </w:r>
      <w:r w:rsidR="00E03A26">
        <w:rPr>
          <w:rFonts w:ascii="Calibri" w:hAnsi="Calibri" w:cs="Calibri"/>
          <w:sz w:val="22"/>
          <w:szCs w:val="22"/>
        </w:rPr>
        <w:t xml:space="preserve"> </w:t>
      </w:r>
      <w:r w:rsidR="00F15569">
        <w:rPr>
          <w:rFonts w:ascii="Calibri" w:hAnsi="Calibri" w:cs="Calibri"/>
          <w:sz w:val="22"/>
          <w:szCs w:val="22"/>
        </w:rPr>
        <w:t xml:space="preserve">αποκαλύπτεται ένα χαρακτηριστικό γνώρισμα των </w:t>
      </w:r>
      <w:r w:rsidR="00F15569">
        <w:rPr>
          <w:rFonts w:ascii="Calibri" w:hAnsi="Calibri" w:cs="Calibri"/>
          <w:sz w:val="22"/>
          <w:szCs w:val="22"/>
          <w:lang w:val="en-US"/>
        </w:rPr>
        <w:t>bitmaps</w:t>
      </w:r>
      <w:r w:rsidR="00F15569" w:rsidRPr="00F15569">
        <w:rPr>
          <w:rFonts w:ascii="Calibri" w:hAnsi="Calibri" w:cs="Calibri"/>
          <w:sz w:val="22"/>
          <w:szCs w:val="22"/>
        </w:rPr>
        <w:t xml:space="preserve">, </w:t>
      </w:r>
      <w:r w:rsidR="00F15569">
        <w:rPr>
          <w:rFonts w:ascii="Calibri" w:hAnsi="Calibri" w:cs="Calibri"/>
          <w:sz w:val="22"/>
          <w:szCs w:val="22"/>
        </w:rPr>
        <w:t xml:space="preserve">ότι τα πηγαίνουν καλά για μικρά </w:t>
      </w:r>
      <w:r w:rsidR="00F15569">
        <w:rPr>
          <w:rFonts w:ascii="Calibri" w:hAnsi="Calibri" w:cs="Calibri"/>
          <w:sz w:val="22"/>
          <w:szCs w:val="22"/>
          <w:lang w:val="en-US"/>
        </w:rPr>
        <w:t>cardinalities</w:t>
      </w:r>
      <w:r w:rsidR="00F15569">
        <w:rPr>
          <w:rFonts w:ascii="Calibri" w:hAnsi="Calibri" w:cs="Calibri"/>
          <w:sz w:val="22"/>
          <w:szCs w:val="22"/>
        </w:rPr>
        <w:t xml:space="preserve">. Για μεγαλύτερα </w:t>
      </w:r>
      <w:r w:rsidR="00F15569">
        <w:rPr>
          <w:rFonts w:ascii="Calibri" w:hAnsi="Calibri" w:cs="Calibri"/>
          <w:sz w:val="22"/>
          <w:szCs w:val="22"/>
          <w:lang w:val="en-US"/>
        </w:rPr>
        <w:t>cardinalities</w:t>
      </w:r>
      <w:r w:rsidR="00F15569">
        <w:rPr>
          <w:rFonts w:ascii="Calibri" w:hAnsi="Calibri" w:cs="Calibri"/>
          <w:sz w:val="22"/>
          <w:szCs w:val="22"/>
        </w:rPr>
        <w:t xml:space="preserve"> η </w:t>
      </w:r>
      <w:r w:rsidR="00F15569">
        <w:rPr>
          <w:rFonts w:ascii="Calibri" w:hAnsi="Calibri" w:cs="Calibri"/>
          <w:sz w:val="22"/>
          <w:szCs w:val="22"/>
          <w:lang w:val="en-US"/>
        </w:rPr>
        <w:t>ROARING</w:t>
      </w:r>
      <w:r w:rsidR="00F15569">
        <w:rPr>
          <w:rFonts w:ascii="Calibri" w:hAnsi="Calibri" w:cs="Calibri"/>
          <w:sz w:val="22"/>
          <w:szCs w:val="22"/>
        </w:rPr>
        <w:t xml:space="preserve"> τεχνική συμπίεσης κρατά το μέγεθος σε επίπεδα πολύ μικρότερα από το απλό </w:t>
      </w:r>
      <w:r w:rsidR="00F15569">
        <w:rPr>
          <w:rFonts w:ascii="Calibri" w:hAnsi="Calibri" w:cs="Calibri"/>
          <w:sz w:val="22"/>
          <w:szCs w:val="22"/>
          <w:lang w:val="en-US"/>
        </w:rPr>
        <w:t>bitmap</w:t>
      </w:r>
      <w:r w:rsidR="00F15569" w:rsidRPr="00F15569">
        <w:rPr>
          <w:rFonts w:ascii="Calibri" w:hAnsi="Calibri" w:cs="Calibri"/>
          <w:sz w:val="22"/>
          <w:szCs w:val="22"/>
        </w:rPr>
        <w:t>.</w:t>
      </w:r>
      <w:r w:rsidR="00F15569">
        <w:rPr>
          <w:rFonts w:ascii="Calibri" w:hAnsi="Calibri" w:cs="Calibri"/>
          <w:sz w:val="22"/>
          <w:szCs w:val="22"/>
        </w:rPr>
        <w:t xml:space="preserve"> Η διαφορά αυτή σε ρυθμό αύξησης του μεγέθους των δυο τεχνικών σε σχέση με το </w:t>
      </w:r>
      <w:r w:rsidR="00F15569">
        <w:rPr>
          <w:rFonts w:ascii="Calibri" w:hAnsi="Calibri" w:cs="Calibri"/>
          <w:sz w:val="22"/>
          <w:szCs w:val="22"/>
          <w:lang w:val="en-US"/>
        </w:rPr>
        <w:t>cardinality</w:t>
      </w:r>
      <w:r w:rsidR="00F15569" w:rsidRPr="00F15569">
        <w:rPr>
          <w:rFonts w:ascii="Calibri" w:hAnsi="Calibri" w:cs="Calibri"/>
          <w:sz w:val="22"/>
          <w:szCs w:val="22"/>
        </w:rPr>
        <w:t xml:space="preserve"> </w:t>
      </w:r>
      <w:r w:rsidR="00F15569">
        <w:rPr>
          <w:rFonts w:ascii="Calibri" w:hAnsi="Calibri" w:cs="Calibri"/>
          <w:sz w:val="22"/>
          <w:szCs w:val="22"/>
        </w:rPr>
        <w:t>εμφανίζεται παρακάτω:</w:t>
      </w:r>
    </w:p>
    <w:p w:rsidR="00F15569" w:rsidRDefault="00F15569" w:rsidP="00073F54">
      <w:pPr>
        <w:pStyle w:val="paragraph"/>
        <w:textAlignment w:val="baseline"/>
        <w:rPr>
          <w:rFonts w:ascii="Calibri" w:hAnsi="Calibri" w:cs="Calibri"/>
          <w:sz w:val="22"/>
          <w:szCs w:val="22"/>
          <w:lang w:val="en-US"/>
        </w:rPr>
      </w:pPr>
      <w:r>
        <w:rPr>
          <w:noProof/>
        </w:rPr>
        <w:lastRenderedPageBreak/>
        <w:drawing>
          <wp:inline distT="0" distB="0" distL="0" distR="0" wp14:anchorId="34F8928C" wp14:editId="3F1ACCA4">
            <wp:extent cx="4572000" cy="2743200"/>
            <wp:effectExtent l="0" t="0" r="0" b="0"/>
            <wp:docPr id="4" name="Γράφημα 4">
              <a:extLst xmlns:a="http://schemas.openxmlformats.org/drawingml/2006/main">
                <a:ext uri="{FF2B5EF4-FFF2-40B4-BE49-F238E27FC236}">
                  <a16:creationId xmlns:a16="http://schemas.microsoft.com/office/drawing/2014/main" id="{8029C51C-1364-4019-B6DC-495C5CA3C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3FCE" w:rsidRDefault="001F667F"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παρατηρούμε ότι το μέγεθος του </w:t>
      </w:r>
      <w:r>
        <w:rPr>
          <w:rFonts w:ascii="Calibri" w:hAnsi="Calibri" w:cs="Calibri"/>
          <w:sz w:val="22"/>
          <w:szCs w:val="22"/>
          <w:lang w:val="en-US"/>
        </w:rPr>
        <w:t>bitmap</w:t>
      </w:r>
      <w:r>
        <w:rPr>
          <w:rFonts w:ascii="Calibri" w:hAnsi="Calibri" w:cs="Calibri"/>
          <w:sz w:val="22"/>
          <w:szCs w:val="22"/>
        </w:rPr>
        <w:t xml:space="preserve"> ακολουθεί το </w:t>
      </w:r>
      <w:r>
        <w:rPr>
          <w:rFonts w:ascii="Calibri" w:hAnsi="Calibri" w:cs="Calibri"/>
          <w:sz w:val="22"/>
          <w:szCs w:val="22"/>
          <w:lang w:val="en-US"/>
        </w:rPr>
        <w:t>cardinality</w:t>
      </w:r>
      <w:r>
        <w:rPr>
          <w:rFonts w:ascii="Calibri" w:hAnsi="Calibri" w:cs="Calibri"/>
          <w:sz w:val="22"/>
          <w:szCs w:val="22"/>
        </w:rPr>
        <w:t xml:space="preserve"> του </w:t>
      </w:r>
      <w:r>
        <w:rPr>
          <w:rFonts w:ascii="Calibri" w:hAnsi="Calibri" w:cs="Calibri"/>
          <w:sz w:val="22"/>
          <w:szCs w:val="22"/>
          <w:lang w:val="en-US"/>
        </w:rPr>
        <w:t>dataset</w:t>
      </w:r>
      <w:r w:rsidRPr="001F667F">
        <w:rPr>
          <w:rFonts w:ascii="Calibri" w:hAnsi="Calibri" w:cs="Calibri"/>
          <w:sz w:val="22"/>
          <w:szCs w:val="22"/>
        </w:rPr>
        <w:t xml:space="preserve">, </w:t>
      </w:r>
      <w:r>
        <w:rPr>
          <w:rFonts w:ascii="Calibri" w:hAnsi="Calibri" w:cs="Calibri"/>
          <w:sz w:val="22"/>
          <w:szCs w:val="22"/>
        </w:rPr>
        <w:t xml:space="preserve">έχοντας 10Χ μέγεθος για </w:t>
      </w:r>
      <w:r>
        <w:rPr>
          <w:rFonts w:ascii="Calibri" w:hAnsi="Calibri" w:cs="Calibri"/>
          <w:sz w:val="22"/>
          <w:szCs w:val="22"/>
          <w:lang w:val="en-US"/>
        </w:rPr>
        <w:t>cardinality</w:t>
      </w:r>
      <w:r w:rsidRPr="001F667F">
        <w:rPr>
          <w:rFonts w:ascii="Calibri" w:hAnsi="Calibri" w:cs="Calibri"/>
          <w:sz w:val="22"/>
          <w:szCs w:val="22"/>
        </w:rPr>
        <w:t xml:space="preserve"> 100 </w:t>
      </w:r>
      <w:r>
        <w:rPr>
          <w:rFonts w:ascii="Calibri" w:hAnsi="Calibri" w:cs="Calibri"/>
          <w:sz w:val="22"/>
          <w:szCs w:val="22"/>
        </w:rPr>
        <w:t>σε σχέση με 10</w:t>
      </w:r>
      <w:r w:rsidRPr="001F667F">
        <w:rPr>
          <w:rFonts w:ascii="Calibri" w:hAnsi="Calibri" w:cs="Calibri"/>
          <w:sz w:val="22"/>
          <w:szCs w:val="22"/>
        </w:rPr>
        <w:t xml:space="preserve"> </w:t>
      </w:r>
      <w:r>
        <w:rPr>
          <w:rFonts w:ascii="Calibri" w:hAnsi="Calibri" w:cs="Calibri"/>
          <w:sz w:val="22"/>
          <w:szCs w:val="22"/>
        </w:rPr>
        <w:t xml:space="preserve">και αντίστοιχα 100Χ για </w:t>
      </w:r>
      <w:r>
        <w:rPr>
          <w:rFonts w:ascii="Calibri" w:hAnsi="Calibri" w:cs="Calibri"/>
          <w:sz w:val="22"/>
          <w:szCs w:val="22"/>
          <w:lang w:val="en-US"/>
        </w:rPr>
        <w:t>cardinality</w:t>
      </w:r>
      <w:r>
        <w:rPr>
          <w:rFonts w:ascii="Calibri" w:hAnsi="Calibri" w:cs="Calibri"/>
          <w:sz w:val="22"/>
          <w:szCs w:val="22"/>
        </w:rPr>
        <w:t xml:space="preserve"> 1000 σε σχέση με 10. Αντίθετα, το </w:t>
      </w:r>
      <w:r>
        <w:rPr>
          <w:rFonts w:ascii="Calibri" w:hAnsi="Calibri" w:cs="Calibri"/>
          <w:sz w:val="22"/>
          <w:szCs w:val="22"/>
          <w:lang w:val="en-US"/>
        </w:rPr>
        <w:t>roaring</w:t>
      </w:r>
      <w:r>
        <w:rPr>
          <w:rFonts w:ascii="Calibri" w:hAnsi="Calibri" w:cs="Calibri"/>
          <w:sz w:val="22"/>
          <w:szCs w:val="22"/>
        </w:rPr>
        <w:t xml:space="preserve"> εμφανίζει και αυτό αύξηση του μεγέθους στη μνήμη, αλλά με πολύ μικρότερο ρυθμό. Μια ακόμα διαφορά είναι πως για μεγάλα </w:t>
      </w:r>
      <w:r>
        <w:rPr>
          <w:rFonts w:ascii="Calibri" w:hAnsi="Calibri" w:cs="Calibri"/>
          <w:sz w:val="22"/>
          <w:szCs w:val="22"/>
          <w:lang w:val="en-US"/>
        </w:rPr>
        <w:t>cardinalities</w:t>
      </w:r>
      <w:r>
        <w:rPr>
          <w:rFonts w:ascii="Calibri" w:hAnsi="Calibri" w:cs="Calibri"/>
          <w:sz w:val="22"/>
          <w:szCs w:val="22"/>
        </w:rPr>
        <w:t xml:space="preserve"> το </w:t>
      </w:r>
      <w:r>
        <w:rPr>
          <w:rFonts w:ascii="Calibri" w:hAnsi="Calibri" w:cs="Calibri"/>
          <w:sz w:val="22"/>
          <w:szCs w:val="22"/>
          <w:lang w:val="en-US"/>
        </w:rPr>
        <w:t>roaring</w:t>
      </w:r>
      <w:r>
        <w:rPr>
          <w:rFonts w:ascii="Calibri" w:hAnsi="Calibri" w:cs="Calibri"/>
          <w:sz w:val="22"/>
          <w:szCs w:val="22"/>
        </w:rPr>
        <w:t xml:space="preserve"> αποθηκεύει τα δεδομένα ως ακεραίους των 16</w:t>
      </w:r>
      <w:r w:rsidRPr="001F667F">
        <w:rPr>
          <w:rFonts w:ascii="Calibri" w:hAnsi="Calibri" w:cs="Calibri"/>
          <w:sz w:val="22"/>
          <w:szCs w:val="22"/>
        </w:rPr>
        <w:t xml:space="preserve"> </w:t>
      </w:r>
      <w:r>
        <w:rPr>
          <w:rFonts w:ascii="Calibri" w:hAnsi="Calibri" w:cs="Calibri"/>
          <w:sz w:val="22"/>
          <w:szCs w:val="22"/>
          <w:lang w:val="en-US"/>
        </w:rPr>
        <w:t>bit</w:t>
      </w:r>
      <w:r>
        <w:rPr>
          <w:rFonts w:ascii="Calibri" w:hAnsi="Calibri" w:cs="Calibri"/>
          <w:sz w:val="22"/>
          <w:szCs w:val="22"/>
        </w:rPr>
        <w:t xml:space="preserve">, βάζοντας έτσι ένα πάνω όριο στα </w:t>
      </w:r>
      <w:r>
        <w:rPr>
          <w:rFonts w:ascii="Calibri" w:hAnsi="Calibri" w:cs="Calibri"/>
          <w:sz w:val="22"/>
          <w:szCs w:val="22"/>
          <w:lang w:val="en-US"/>
        </w:rPr>
        <w:t>bit</w:t>
      </w:r>
      <w:r w:rsidRPr="001F667F">
        <w:rPr>
          <w:rFonts w:ascii="Calibri" w:hAnsi="Calibri" w:cs="Calibri"/>
          <w:sz w:val="22"/>
          <w:szCs w:val="22"/>
        </w:rPr>
        <w:t xml:space="preserve"> </w:t>
      </w:r>
      <w:r>
        <w:rPr>
          <w:rFonts w:ascii="Calibri" w:hAnsi="Calibri" w:cs="Calibri"/>
          <w:sz w:val="22"/>
          <w:szCs w:val="22"/>
        </w:rPr>
        <w:t xml:space="preserve">που χρειάζονται για την αποθήκευση κάθε στοιχείου. Σε αντίθεση με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bitmap</w:t>
      </w:r>
      <w:r>
        <w:rPr>
          <w:rFonts w:ascii="Calibri" w:hAnsi="Calibri" w:cs="Calibri"/>
          <w:sz w:val="22"/>
          <w:szCs w:val="22"/>
        </w:rPr>
        <w:t xml:space="preserve"> για κάθε στοιχείο χρειάζεται αριθμό </w:t>
      </w:r>
      <w:r>
        <w:rPr>
          <w:rFonts w:ascii="Calibri" w:hAnsi="Calibri" w:cs="Calibri"/>
          <w:sz w:val="22"/>
          <w:szCs w:val="22"/>
          <w:lang w:val="en-US"/>
        </w:rPr>
        <w:t>bit</w:t>
      </w:r>
      <w:r>
        <w:rPr>
          <w:rFonts w:ascii="Calibri" w:hAnsi="Calibri" w:cs="Calibri"/>
          <w:sz w:val="22"/>
          <w:szCs w:val="22"/>
        </w:rPr>
        <w:t xml:space="preserve"> ανάλογο του</w:t>
      </w:r>
      <w:r w:rsidRPr="001F667F">
        <w:rPr>
          <w:rFonts w:ascii="Calibri" w:hAnsi="Calibri" w:cs="Calibri"/>
          <w:sz w:val="22"/>
          <w:szCs w:val="22"/>
        </w:rPr>
        <w:t xml:space="preserve"> </w:t>
      </w:r>
      <w:r>
        <w:rPr>
          <w:rFonts w:ascii="Calibri" w:hAnsi="Calibri" w:cs="Calibri"/>
          <w:sz w:val="22"/>
          <w:szCs w:val="22"/>
          <w:lang w:val="en-US"/>
        </w:rPr>
        <w:t>cardinality</w:t>
      </w:r>
      <w:r>
        <w:rPr>
          <w:rFonts w:ascii="Calibri" w:hAnsi="Calibri" w:cs="Calibri"/>
          <w:sz w:val="22"/>
          <w:szCs w:val="22"/>
        </w:rPr>
        <w:t xml:space="preserve"> καθιστώντας τη χρήση του απαγορευτική για </w:t>
      </w:r>
      <w:r>
        <w:rPr>
          <w:rFonts w:ascii="Calibri" w:hAnsi="Calibri" w:cs="Calibri"/>
          <w:sz w:val="22"/>
          <w:szCs w:val="22"/>
          <w:lang w:val="en-US"/>
        </w:rPr>
        <w:t>datasets</w:t>
      </w:r>
      <w:r>
        <w:rPr>
          <w:rFonts w:ascii="Calibri" w:hAnsi="Calibri" w:cs="Calibri"/>
          <w:sz w:val="22"/>
          <w:szCs w:val="22"/>
        </w:rPr>
        <w:t xml:space="preserve"> που περιλαμβάνουν μεγάλο πλήθος διαφορετικών στοιχείων. Για το λόγο αυτό, στο </w:t>
      </w:r>
      <w:r>
        <w:rPr>
          <w:rFonts w:ascii="Calibri" w:hAnsi="Calibri" w:cs="Calibri"/>
          <w:sz w:val="22"/>
          <w:szCs w:val="22"/>
          <w:lang w:val="en-US"/>
        </w:rPr>
        <w:t>hybrid</w:t>
      </w:r>
      <w:r w:rsidRPr="001F667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έχει αντικαταστήσει πλήρως το </w:t>
      </w:r>
      <w:r>
        <w:rPr>
          <w:rFonts w:ascii="Calibri" w:hAnsi="Calibri" w:cs="Calibri"/>
          <w:sz w:val="22"/>
          <w:szCs w:val="22"/>
          <w:lang w:val="en-US"/>
        </w:rPr>
        <w:t>bitmap</w:t>
      </w:r>
      <w:r w:rsidR="00063FCE">
        <w:rPr>
          <w:rFonts w:ascii="Calibri" w:hAnsi="Calibri" w:cs="Calibri"/>
          <w:sz w:val="22"/>
          <w:szCs w:val="22"/>
        </w:rPr>
        <w:t>, καθώς αποδίδει καλύτερα σε κάθε περίπτωση.</w:t>
      </w:r>
    </w:p>
    <w:p w:rsidR="00F15569" w:rsidRDefault="00063FCE" w:rsidP="00073F54">
      <w:pPr>
        <w:pStyle w:val="paragraph"/>
        <w:textAlignment w:val="baseline"/>
        <w:rPr>
          <w:rFonts w:ascii="Calibri" w:hAnsi="Calibri" w:cs="Calibri"/>
          <w:sz w:val="22"/>
          <w:szCs w:val="22"/>
        </w:rPr>
      </w:pPr>
      <w:r>
        <w:rPr>
          <w:rFonts w:ascii="Calibri" w:hAnsi="Calibri" w:cs="Calibri"/>
          <w:sz w:val="22"/>
          <w:szCs w:val="22"/>
        </w:rPr>
        <w:t>Στη συνέχεια βλέπουμε το μέγεθος που καταλαμβάνουν οι διάφορες τεχνικές συμπίεσης για τις υπόλοιπες κατανομές:</w:t>
      </w:r>
    </w:p>
    <w:p w:rsidR="00063FCE" w:rsidRDefault="00063FCE" w:rsidP="00073F54">
      <w:pPr>
        <w:pStyle w:val="paragraph"/>
        <w:textAlignment w:val="baseline"/>
        <w:rPr>
          <w:rFonts w:ascii="Calibri" w:hAnsi="Calibri" w:cs="Calibri"/>
          <w:sz w:val="22"/>
          <w:szCs w:val="22"/>
          <w:lang w:val="en-US"/>
        </w:rPr>
      </w:pPr>
      <w:r>
        <w:rPr>
          <w:noProof/>
        </w:rPr>
        <w:drawing>
          <wp:inline distT="0" distB="0" distL="0" distR="0" wp14:anchorId="1728A42E" wp14:editId="0D2F388E">
            <wp:extent cx="4572000" cy="2743200"/>
            <wp:effectExtent l="0" t="0" r="0" b="0"/>
            <wp:docPr id="6" name="Γράφημα 6">
              <a:extLst xmlns:a="http://schemas.openxmlformats.org/drawingml/2006/main">
                <a:ext uri="{FF2B5EF4-FFF2-40B4-BE49-F238E27FC236}">
                  <a16:creationId xmlns:a16="http://schemas.microsoft.com/office/drawing/2014/main" id="{93B9807E-1949-4EBF-8DF9-6A3E180F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63FCE" w:rsidRDefault="00063FCE" w:rsidP="00073F54">
      <w:pPr>
        <w:pStyle w:val="paragraph"/>
        <w:textAlignment w:val="baseline"/>
        <w:rPr>
          <w:rFonts w:ascii="Calibri" w:hAnsi="Calibri" w:cs="Calibri"/>
          <w:sz w:val="22"/>
          <w:szCs w:val="22"/>
          <w:lang w:val="en-US"/>
        </w:rPr>
      </w:pPr>
    </w:p>
    <w:p w:rsidR="00063FCE" w:rsidRDefault="00063FCE" w:rsidP="00073F54">
      <w:pPr>
        <w:pStyle w:val="paragraph"/>
        <w:textAlignment w:val="baseline"/>
        <w:rPr>
          <w:rFonts w:ascii="Calibri" w:hAnsi="Calibri" w:cs="Calibri"/>
          <w:sz w:val="22"/>
          <w:szCs w:val="22"/>
          <w:lang w:val="en-US"/>
        </w:rPr>
      </w:pPr>
    </w:p>
    <w:p w:rsidR="00D86D2E" w:rsidRDefault="00D86D2E" w:rsidP="00073F54">
      <w:pPr>
        <w:pStyle w:val="paragraph"/>
        <w:textAlignment w:val="baseline"/>
        <w:rPr>
          <w:rFonts w:ascii="Calibri" w:hAnsi="Calibri" w:cs="Calibri"/>
          <w:sz w:val="22"/>
          <w:szCs w:val="22"/>
          <w:lang w:val="en-US"/>
        </w:rPr>
      </w:pPr>
      <w:r>
        <w:rPr>
          <w:noProof/>
        </w:rPr>
        <w:lastRenderedPageBreak/>
        <w:drawing>
          <wp:inline distT="0" distB="0" distL="0" distR="0" wp14:anchorId="02C78720" wp14:editId="3B977CC4">
            <wp:extent cx="4572000" cy="2743200"/>
            <wp:effectExtent l="0" t="0" r="0" b="0"/>
            <wp:docPr id="8" name="Γράφημα 8">
              <a:extLst xmlns:a="http://schemas.openxmlformats.org/drawingml/2006/main">
                <a:ext uri="{FF2B5EF4-FFF2-40B4-BE49-F238E27FC236}">
                  <a16:creationId xmlns:a16="http://schemas.microsoft.com/office/drawing/2014/main" id="{44B4B2D7-9D39-4171-ADCD-66FBFF89B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86D2E" w:rsidRDefault="00B71733" w:rsidP="00073F54">
      <w:pPr>
        <w:pStyle w:val="paragraph"/>
        <w:textAlignment w:val="baseline"/>
        <w:rPr>
          <w:rFonts w:ascii="Calibri" w:hAnsi="Calibri" w:cs="Calibri"/>
          <w:sz w:val="22"/>
          <w:szCs w:val="22"/>
          <w:lang w:val="en-US"/>
        </w:rPr>
      </w:pPr>
      <w:r>
        <w:rPr>
          <w:noProof/>
        </w:rPr>
        <w:drawing>
          <wp:inline distT="0" distB="0" distL="0" distR="0" wp14:anchorId="6CF723AD" wp14:editId="60208AF3">
            <wp:extent cx="4572000" cy="2743200"/>
            <wp:effectExtent l="0" t="0" r="0" b="0"/>
            <wp:docPr id="9" name="Γράφημα 9">
              <a:extLst xmlns:a="http://schemas.openxmlformats.org/drawingml/2006/main">
                <a:ext uri="{FF2B5EF4-FFF2-40B4-BE49-F238E27FC236}">
                  <a16:creationId xmlns:a16="http://schemas.microsoft.com/office/drawing/2014/main" id="{2244C57D-5FCF-4E11-B626-40E6D8EE1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71733" w:rsidRPr="00224D37" w:rsidRDefault="00B71733" w:rsidP="00073F54">
      <w:pPr>
        <w:pStyle w:val="paragraph"/>
        <w:textAlignment w:val="baseline"/>
        <w:rPr>
          <w:rFonts w:ascii="Calibri" w:hAnsi="Calibri" w:cs="Calibri"/>
          <w:sz w:val="22"/>
          <w:szCs w:val="22"/>
        </w:rPr>
      </w:pPr>
      <w:r>
        <w:rPr>
          <w:rFonts w:ascii="Calibri" w:hAnsi="Calibri" w:cs="Calibri"/>
          <w:sz w:val="22"/>
          <w:szCs w:val="22"/>
        </w:rPr>
        <w:t>Αυτό που παρατηρούμε είναι ότι στις κατανομές αυτές (</w:t>
      </w:r>
      <w:r>
        <w:rPr>
          <w:rFonts w:ascii="Calibri" w:hAnsi="Calibri" w:cs="Calibri"/>
          <w:sz w:val="22"/>
          <w:szCs w:val="22"/>
          <w:lang w:val="en-US"/>
        </w:rPr>
        <w:t>normal</w:t>
      </w:r>
      <w:r w:rsidRPr="00B71733">
        <w:rPr>
          <w:rFonts w:ascii="Calibri" w:hAnsi="Calibri" w:cs="Calibri"/>
          <w:sz w:val="22"/>
          <w:szCs w:val="22"/>
        </w:rPr>
        <w:t xml:space="preserve">, </w:t>
      </w:r>
      <w:r>
        <w:rPr>
          <w:rFonts w:ascii="Calibri" w:hAnsi="Calibri" w:cs="Calibri"/>
          <w:sz w:val="22"/>
          <w:szCs w:val="22"/>
          <w:lang w:val="en-US"/>
        </w:rPr>
        <w:t>exponential</w:t>
      </w:r>
      <w:r w:rsidRPr="00B71733">
        <w:rPr>
          <w:rFonts w:ascii="Calibri" w:hAnsi="Calibri" w:cs="Calibri"/>
          <w:sz w:val="22"/>
          <w:szCs w:val="22"/>
        </w:rPr>
        <w:t>)</w:t>
      </w:r>
      <w:r>
        <w:rPr>
          <w:rFonts w:ascii="Calibri" w:hAnsi="Calibri" w:cs="Calibri"/>
          <w:sz w:val="22"/>
          <w:szCs w:val="22"/>
        </w:rPr>
        <w:t xml:space="preserve"> οι τεχνικές </w:t>
      </w:r>
      <w:r>
        <w:rPr>
          <w:rFonts w:ascii="Calibri" w:hAnsi="Calibri" w:cs="Calibri"/>
          <w:sz w:val="22"/>
          <w:szCs w:val="22"/>
          <w:lang w:val="en-US"/>
        </w:rPr>
        <w:t>RLE</w:t>
      </w:r>
      <w:r>
        <w:rPr>
          <w:rFonts w:ascii="Calibri" w:hAnsi="Calibri" w:cs="Calibri"/>
          <w:sz w:val="22"/>
          <w:szCs w:val="22"/>
        </w:rPr>
        <w:t xml:space="preserve"> και </w:t>
      </w:r>
      <w:r>
        <w:rPr>
          <w:rFonts w:ascii="Calibri" w:hAnsi="Calibri" w:cs="Calibri"/>
          <w:sz w:val="22"/>
          <w:szCs w:val="22"/>
          <w:lang w:val="en-US"/>
        </w:rPr>
        <w:t>ROARING</w:t>
      </w:r>
      <w:r>
        <w:rPr>
          <w:rFonts w:ascii="Calibri" w:hAnsi="Calibri" w:cs="Calibri"/>
          <w:sz w:val="22"/>
          <w:szCs w:val="22"/>
        </w:rPr>
        <w:t xml:space="preserve"> φαίνεται να τα πηγαίνουν καλύτερα σε σχέση με τη </w:t>
      </w:r>
      <w:r>
        <w:rPr>
          <w:rFonts w:ascii="Calibri" w:hAnsi="Calibri" w:cs="Calibri"/>
          <w:sz w:val="22"/>
          <w:szCs w:val="22"/>
          <w:lang w:val="en-US"/>
        </w:rPr>
        <w:t>uniform</w:t>
      </w:r>
      <w:r w:rsidRPr="00B71733">
        <w:rPr>
          <w:rFonts w:ascii="Calibri" w:hAnsi="Calibri" w:cs="Calibri"/>
          <w:sz w:val="22"/>
          <w:szCs w:val="22"/>
        </w:rPr>
        <w:t xml:space="preserve"> </w:t>
      </w:r>
      <w:r>
        <w:rPr>
          <w:rFonts w:ascii="Calibri" w:hAnsi="Calibri" w:cs="Calibri"/>
          <w:sz w:val="22"/>
          <w:szCs w:val="22"/>
        </w:rPr>
        <w:t xml:space="preserve">κατανομή. Μάλιστα, όσο πιο </w:t>
      </w:r>
      <w:r>
        <w:rPr>
          <w:rFonts w:ascii="Calibri" w:hAnsi="Calibri" w:cs="Calibri"/>
          <w:sz w:val="22"/>
          <w:szCs w:val="22"/>
          <w:lang w:val="en-US"/>
        </w:rPr>
        <w:t>skewed</w:t>
      </w:r>
      <w:r>
        <w:rPr>
          <w:rFonts w:ascii="Calibri" w:hAnsi="Calibri" w:cs="Calibri"/>
          <w:sz w:val="22"/>
          <w:szCs w:val="22"/>
        </w:rPr>
        <w:t xml:space="preserve"> είναι η κατανομή, όσο δηλαδή υπάρχει μεγαλύτερη ανομοιομορφία στη συχνότητα εμφάνισης των τιμών του </w:t>
      </w:r>
      <w:r>
        <w:rPr>
          <w:rFonts w:ascii="Calibri" w:hAnsi="Calibri" w:cs="Calibri"/>
          <w:sz w:val="22"/>
          <w:szCs w:val="22"/>
          <w:lang w:val="en-US"/>
        </w:rPr>
        <w:t>dataset</w:t>
      </w:r>
      <w:r>
        <w:rPr>
          <w:rFonts w:ascii="Calibri" w:hAnsi="Calibri" w:cs="Calibri"/>
          <w:sz w:val="22"/>
          <w:szCs w:val="22"/>
        </w:rPr>
        <w:t xml:space="preserve"> τόσο καλύτερα τα πηγαίνουν οι τεχνικές αυτές, με το </w:t>
      </w:r>
      <w:r>
        <w:rPr>
          <w:rFonts w:ascii="Calibri" w:hAnsi="Calibri" w:cs="Calibri"/>
          <w:sz w:val="22"/>
          <w:szCs w:val="22"/>
          <w:lang w:val="en-US"/>
        </w:rPr>
        <w:t>hybrid</w:t>
      </w:r>
      <w:r w:rsidRPr="00B71733">
        <w:rPr>
          <w:rFonts w:ascii="Calibri" w:hAnsi="Calibri" w:cs="Calibri"/>
          <w:sz w:val="22"/>
          <w:szCs w:val="22"/>
        </w:rPr>
        <w:t xml:space="preserve"> </w:t>
      </w:r>
      <w:r>
        <w:rPr>
          <w:rFonts w:ascii="Calibri" w:hAnsi="Calibri" w:cs="Calibri"/>
          <w:sz w:val="22"/>
          <w:szCs w:val="22"/>
          <w:lang w:val="en-US"/>
        </w:rPr>
        <w:t>columnar</w:t>
      </w:r>
      <w:r w:rsidRPr="00B71733">
        <w:rPr>
          <w:rFonts w:ascii="Calibri" w:hAnsi="Calibri" w:cs="Calibri"/>
          <w:sz w:val="22"/>
          <w:szCs w:val="22"/>
        </w:rPr>
        <w:t xml:space="preserve"> </w:t>
      </w:r>
      <w:r>
        <w:rPr>
          <w:rFonts w:ascii="Calibri" w:hAnsi="Calibri" w:cs="Calibri"/>
          <w:sz w:val="22"/>
          <w:szCs w:val="22"/>
        </w:rPr>
        <w:t xml:space="preserve">να περνά σε </w:t>
      </w:r>
      <w:r>
        <w:rPr>
          <w:rFonts w:ascii="Calibri" w:hAnsi="Calibri" w:cs="Calibri"/>
          <w:sz w:val="22"/>
          <w:szCs w:val="22"/>
          <w:lang w:val="en-US"/>
        </w:rPr>
        <w:t>RLE</w:t>
      </w:r>
      <w:r>
        <w:rPr>
          <w:rFonts w:ascii="Calibri" w:hAnsi="Calibri" w:cs="Calibri"/>
          <w:sz w:val="22"/>
          <w:szCs w:val="22"/>
        </w:rPr>
        <w:t xml:space="preserve"> ακόμα και για το υψηλότερο </w:t>
      </w:r>
      <w:r>
        <w:rPr>
          <w:rFonts w:ascii="Calibri" w:hAnsi="Calibri" w:cs="Calibri"/>
          <w:sz w:val="22"/>
          <w:szCs w:val="22"/>
          <w:lang w:val="en-US"/>
        </w:rPr>
        <w:t>cardinality</w:t>
      </w:r>
      <w:r>
        <w:rPr>
          <w:rFonts w:ascii="Calibri" w:hAnsi="Calibri" w:cs="Calibri"/>
          <w:sz w:val="22"/>
          <w:szCs w:val="22"/>
        </w:rPr>
        <w:t xml:space="preserve"> στις </w:t>
      </w:r>
      <w:r>
        <w:rPr>
          <w:rFonts w:ascii="Calibri" w:hAnsi="Calibri" w:cs="Calibri"/>
          <w:sz w:val="22"/>
          <w:szCs w:val="22"/>
          <w:lang w:val="en-US"/>
        </w:rPr>
        <w:t>exponential</w:t>
      </w:r>
      <w:r w:rsidRPr="00B71733">
        <w:rPr>
          <w:rFonts w:ascii="Calibri" w:hAnsi="Calibri" w:cs="Calibri"/>
          <w:sz w:val="22"/>
          <w:szCs w:val="22"/>
        </w:rPr>
        <w:t xml:space="preserve"> </w:t>
      </w:r>
      <w:r>
        <w:rPr>
          <w:rFonts w:ascii="Calibri" w:hAnsi="Calibri" w:cs="Calibri"/>
          <w:sz w:val="22"/>
          <w:szCs w:val="22"/>
        </w:rPr>
        <w:t xml:space="preserve">κατανομές. </w:t>
      </w:r>
      <w:r w:rsidR="003926F0">
        <w:rPr>
          <w:rFonts w:ascii="Calibri" w:hAnsi="Calibri" w:cs="Calibri"/>
          <w:sz w:val="22"/>
          <w:szCs w:val="22"/>
        </w:rPr>
        <w:t xml:space="preserve">Αντίθετα, οι τεχνικές </w:t>
      </w:r>
      <w:r w:rsidR="003926F0">
        <w:rPr>
          <w:rFonts w:ascii="Calibri" w:hAnsi="Calibri" w:cs="Calibri"/>
          <w:sz w:val="22"/>
          <w:szCs w:val="22"/>
          <w:lang w:val="en-US"/>
        </w:rPr>
        <w:t>Bit</w:t>
      </w:r>
      <w:r w:rsidR="003926F0" w:rsidRPr="003926F0">
        <w:rPr>
          <w:rFonts w:ascii="Calibri" w:hAnsi="Calibri" w:cs="Calibri"/>
          <w:sz w:val="22"/>
          <w:szCs w:val="22"/>
        </w:rPr>
        <w:t xml:space="preserve"> </w:t>
      </w:r>
      <w:r w:rsidR="003926F0">
        <w:rPr>
          <w:rFonts w:ascii="Calibri" w:hAnsi="Calibri" w:cs="Calibri"/>
          <w:sz w:val="22"/>
          <w:szCs w:val="22"/>
          <w:lang w:val="en-US"/>
        </w:rPr>
        <w:t>Packing</w:t>
      </w:r>
      <w:r w:rsidR="003926F0" w:rsidRPr="003926F0">
        <w:rPr>
          <w:rFonts w:ascii="Calibri" w:hAnsi="Calibri" w:cs="Calibri"/>
          <w:sz w:val="22"/>
          <w:szCs w:val="22"/>
        </w:rPr>
        <w:t xml:space="preserve"> </w:t>
      </w:r>
      <w:r w:rsidR="003926F0">
        <w:rPr>
          <w:rFonts w:ascii="Calibri" w:hAnsi="Calibri" w:cs="Calibri"/>
          <w:sz w:val="22"/>
          <w:szCs w:val="22"/>
        </w:rPr>
        <w:t xml:space="preserve">και </w:t>
      </w:r>
      <w:r w:rsidR="003926F0">
        <w:rPr>
          <w:rFonts w:ascii="Calibri" w:hAnsi="Calibri" w:cs="Calibri"/>
          <w:sz w:val="22"/>
          <w:szCs w:val="22"/>
          <w:lang w:val="en-US"/>
        </w:rPr>
        <w:t>Delta</w:t>
      </w:r>
      <w:r w:rsidR="003926F0">
        <w:rPr>
          <w:rFonts w:ascii="Calibri" w:hAnsi="Calibri" w:cs="Calibri"/>
          <w:sz w:val="22"/>
          <w:szCs w:val="22"/>
        </w:rPr>
        <w:t xml:space="preserve"> επηρεάζονται ελάχιστα από τις διαφορετικές κατανομές. </w:t>
      </w:r>
      <w:r>
        <w:rPr>
          <w:rFonts w:ascii="Calibri" w:hAnsi="Calibri" w:cs="Calibri"/>
          <w:sz w:val="22"/>
          <w:szCs w:val="22"/>
        </w:rPr>
        <w:t xml:space="preserve">Καλύτερα στις </w:t>
      </w:r>
      <w:r>
        <w:rPr>
          <w:rFonts w:ascii="Calibri" w:hAnsi="Calibri" w:cs="Calibri"/>
          <w:sz w:val="22"/>
          <w:szCs w:val="22"/>
          <w:lang w:val="en-US"/>
        </w:rPr>
        <w:t>skewed</w:t>
      </w:r>
      <w:r>
        <w:rPr>
          <w:rFonts w:ascii="Calibri" w:hAnsi="Calibri" w:cs="Calibri"/>
          <w:sz w:val="22"/>
          <w:szCs w:val="22"/>
        </w:rPr>
        <w:t xml:space="preserve"> κατανομές τα πηγαίνει και το </w:t>
      </w:r>
      <w:r>
        <w:rPr>
          <w:rFonts w:ascii="Calibri" w:hAnsi="Calibri" w:cs="Calibri"/>
          <w:sz w:val="22"/>
          <w:szCs w:val="22"/>
          <w:lang w:val="en-US"/>
        </w:rPr>
        <w:t>parquet</w:t>
      </w:r>
      <w:r>
        <w:rPr>
          <w:rFonts w:ascii="Calibri" w:hAnsi="Calibri" w:cs="Calibri"/>
          <w:sz w:val="22"/>
          <w:szCs w:val="22"/>
        </w:rPr>
        <w:t xml:space="preserve">, πετυχαίνοντας τις καλύτερες επιδόσεις για μεγάλα </w:t>
      </w:r>
      <w:r>
        <w:rPr>
          <w:rFonts w:ascii="Calibri" w:hAnsi="Calibri" w:cs="Calibri"/>
          <w:sz w:val="22"/>
          <w:szCs w:val="22"/>
          <w:lang w:val="en-US"/>
        </w:rPr>
        <w:t>cardinalities</w:t>
      </w:r>
      <w:r w:rsidRPr="00B71733">
        <w:rPr>
          <w:rFonts w:ascii="Calibri" w:hAnsi="Calibri" w:cs="Calibri"/>
          <w:sz w:val="22"/>
          <w:szCs w:val="22"/>
        </w:rPr>
        <w:t>.</w:t>
      </w:r>
      <w:r>
        <w:rPr>
          <w:rFonts w:ascii="Calibri" w:hAnsi="Calibri" w:cs="Calibri"/>
          <w:sz w:val="22"/>
          <w:szCs w:val="22"/>
        </w:rPr>
        <w:t xml:space="preserve"> </w:t>
      </w: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063FCE" w:rsidRPr="00B71733" w:rsidRDefault="00063FCE" w:rsidP="00073F54">
      <w:pPr>
        <w:pStyle w:val="paragraph"/>
        <w:textAlignment w:val="baseline"/>
        <w:rPr>
          <w:rFonts w:ascii="Calibri" w:hAnsi="Calibri" w:cs="Calibri"/>
          <w:sz w:val="22"/>
          <w:szCs w:val="22"/>
        </w:rPr>
      </w:pPr>
    </w:p>
    <w:p w:rsidR="00242C45" w:rsidRDefault="00242C4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εκτελούμε </w:t>
      </w:r>
      <w:r>
        <w:rPr>
          <w:rFonts w:ascii="Calibri" w:hAnsi="Calibri" w:cs="Calibri"/>
          <w:sz w:val="22"/>
          <w:szCs w:val="22"/>
          <w:lang w:val="en-US"/>
        </w:rPr>
        <w:t>queries</w:t>
      </w:r>
      <w:r>
        <w:rPr>
          <w:rFonts w:ascii="Calibri" w:hAnsi="Calibri" w:cs="Calibri"/>
          <w:sz w:val="22"/>
          <w:szCs w:val="22"/>
        </w:rPr>
        <w:t xml:space="preserve"> πάνω στα </w:t>
      </w:r>
      <w:r>
        <w:rPr>
          <w:rFonts w:ascii="Calibri" w:hAnsi="Calibri" w:cs="Calibri"/>
          <w:sz w:val="22"/>
          <w:szCs w:val="22"/>
          <w:lang w:val="en-US"/>
        </w:rPr>
        <w:t>datasets</w:t>
      </w:r>
      <w:r w:rsidRPr="00242C45">
        <w:rPr>
          <w:rFonts w:ascii="Calibri" w:hAnsi="Calibri" w:cs="Calibri"/>
          <w:sz w:val="22"/>
          <w:szCs w:val="22"/>
        </w:rPr>
        <w:t xml:space="preserve"> </w:t>
      </w:r>
      <w:r>
        <w:rPr>
          <w:rFonts w:ascii="Calibri" w:hAnsi="Calibri" w:cs="Calibri"/>
          <w:sz w:val="22"/>
          <w:szCs w:val="22"/>
        </w:rPr>
        <w:t xml:space="preserve">προκειμένου να συγκρίνουμε την ταχύτητα των διάφορων τεχνικών συμπίεσης. Υπενθυμίζουμε πως το ζητούμενο σε ένα σύστημα ανάλυσης δεδομένων δεν είναι το απόλυτα μεγαλύτερο ποσοστό συμπίεσης, αλλά ένας συνδυασμός αποδεκτού μεγέθους στη μνήμη και υψηλής ταχύτητας εκτέλεσης. Για κάθε </w:t>
      </w:r>
      <w:r>
        <w:rPr>
          <w:rFonts w:ascii="Calibri" w:hAnsi="Calibri" w:cs="Calibri"/>
          <w:sz w:val="22"/>
          <w:szCs w:val="22"/>
          <w:lang w:val="en-US"/>
        </w:rPr>
        <w:t>dataset</w:t>
      </w:r>
      <w:r>
        <w:rPr>
          <w:rFonts w:ascii="Calibri" w:hAnsi="Calibri" w:cs="Calibri"/>
          <w:sz w:val="22"/>
          <w:szCs w:val="22"/>
        </w:rPr>
        <w:t xml:space="preserve"> εκτελούμε 3 διαφορετικά </w:t>
      </w:r>
      <w:r>
        <w:rPr>
          <w:rFonts w:ascii="Calibri" w:hAnsi="Calibri" w:cs="Calibri"/>
          <w:sz w:val="22"/>
          <w:szCs w:val="22"/>
          <w:lang w:val="en-US"/>
        </w:rPr>
        <w:t>queries</w:t>
      </w:r>
      <w:r>
        <w:rPr>
          <w:rFonts w:ascii="Calibri" w:hAnsi="Calibri" w:cs="Calibri"/>
          <w:sz w:val="22"/>
          <w:szCs w:val="22"/>
        </w:rPr>
        <w:t xml:space="preserve">, ένα </w:t>
      </w:r>
      <w:r>
        <w:rPr>
          <w:rFonts w:ascii="Calibri" w:hAnsi="Calibri" w:cs="Calibri"/>
          <w:sz w:val="22"/>
          <w:szCs w:val="22"/>
          <w:lang w:val="en-US"/>
        </w:rPr>
        <w:t>select</w:t>
      </w:r>
      <w:r w:rsidRPr="00242C45">
        <w:rPr>
          <w:rFonts w:ascii="Calibri" w:hAnsi="Calibri" w:cs="Calibri"/>
          <w:sz w:val="22"/>
          <w:szCs w:val="22"/>
        </w:rPr>
        <w:t xml:space="preserve"> </w:t>
      </w:r>
      <w:r>
        <w:rPr>
          <w:rFonts w:ascii="Calibri" w:hAnsi="Calibri" w:cs="Calibri"/>
          <w:sz w:val="22"/>
          <w:szCs w:val="22"/>
          <w:lang w:val="en-US"/>
        </w:rPr>
        <w:t>sum</w:t>
      </w:r>
      <w:r>
        <w:rPr>
          <w:rFonts w:ascii="Calibri" w:hAnsi="Calibri" w:cs="Calibri"/>
          <w:sz w:val="22"/>
          <w:szCs w:val="22"/>
        </w:rPr>
        <w:t xml:space="preserve"> με </w:t>
      </w:r>
      <w:r w:rsidR="00361040">
        <w:rPr>
          <w:rFonts w:ascii="Calibri" w:hAnsi="Calibri" w:cs="Calibri"/>
          <w:sz w:val="22"/>
          <w:szCs w:val="22"/>
        </w:rPr>
        <w:t xml:space="preserve">μικρό </w:t>
      </w:r>
      <w:r>
        <w:rPr>
          <w:rFonts w:ascii="Calibri" w:hAnsi="Calibri" w:cs="Calibri"/>
          <w:sz w:val="22"/>
          <w:szCs w:val="22"/>
          <w:lang w:val="en-US"/>
        </w:rPr>
        <w:t>selectivity</w:t>
      </w:r>
      <w:r w:rsidR="00361040">
        <w:rPr>
          <w:rFonts w:ascii="Calibri" w:hAnsi="Calibri" w:cs="Calibri"/>
          <w:sz w:val="22"/>
          <w:szCs w:val="22"/>
        </w:rPr>
        <w:t xml:space="preserve"> (10%),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 xml:space="preserve"> </w:t>
      </w:r>
      <w:r w:rsidR="00361040">
        <w:rPr>
          <w:rFonts w:ascii="Calibri" w:hAnsi="Calibri" w:cs="Calibri"/>
          <w:sz w:val="22"/>
          <w:szCs w:val="22"/>
        </w:rPr>
        <w:t xml:space="preserve">με μεγάλο </w:t>
      </w:r>
      <w:r w:rsidR="00361040">
        <w:rPr>
          <w:rFonts w:ascii="Calibri" w:hAnsi="Calibri" w:cs="Calibri"/>
          <w:sz w:val="22"/>
          <w:szCs w:val="22"/>
          <w:lang w:val="en-US"/>
        </w:rPr>
        <w:t>selectivity</w:t>
      </w:r>
      <w:r>
        <w:rPr>
          <w:rFonts w:ascii="Calibri" w:hAnsi="Calibri" w:cs="Calibri"/>
          <w:sz w:val="22"/>
          <w:szCs w:val="22"/>
        </w:rPr>
        <w:t xml:space="preserve"> </w:t>
      </w:r>
      <w:r w:rsidR="00361040">
        <w:rPr>
          <w:rFonts w:ascii="Calibri" w:hAnsi="Calibri" w:cs="Calibri"/>
          <w:sz w:val="22"/>
          <w:szCs w:val="22"/>
        </w:rPr>
        <w:t xml:space="preserve">(75%) </w:t>
      </w:r>
      <w:r>
        <w:rPr>
          <w:rFonts w:ascii="Calibri" w:hAnsi="Calibri" w:cs="Calibri"/>
          <w:sz w:val="22"/>
          <w:szCs w:val="22"/>
        </w:rPr>
        <w:t>κα</w:t>
      </w:r>
      <w:r w:rsidR="00361040">
        <w:rPr>
          <w:rFonts w:ascii="Calibri" w:hAnsi="Calibri" w:cs="Calibri"/>
          <w:sz w:val="22"/>
          <w:szCs w:val="22"/>
        </w:rPr>
        <w:t xml:space="preserve">ι ένα </w:t>
      </w:r>
      <w:r w:rsidR="00361040">
        <w:rPr>
          <w:rFonts w:ascii="Calibri" w:hAnsi="Calibri" w:cs="Calibri"/>
          <w:sz w:val="22"/>
          <w:szCs w:val="22"/>
          <w:lang w:val="en-US"/>
        </w:rPr>
        <w:t>group</w:t>
      </w:r>
      <w:r w:rsidR="00361040" w:rsidRPr="00361040">
        <w:rPr>
          <w:rFonts w:ascii="Calibri" w:hAnsi="Calibri" w:cs="Calibri"/>
          <w:sz w:val="22"/>
          <w:szCs w:val="22"/>
        </w:rPr>
        <w:t xml:space="preserve"> </w:t>
      </w:r>
      <w:r w:rsidR="00361040">
        <w:rPr>
          <w:rFonts w:ascii="Calibri" w:hAnsi="Calibri" w:cs="Calibri"/>
          <w:sz w:val="22"/>
          <w:szCs w:val="22"/>
          <w:lang w:val="en-US"/>
        </w:rPr>
        <w:t>by</w:t>
      </w:r>
      <w:r w:rsidR="00361040">
        <w:rPr>
          <w:rFonts w:ascii="Calibri" w:hAnsi="Calibri" w:cs="Calibri"/>
          <w:sz w:val="22"/>
          <w:szCs w:val="22"/>
        </w:rPr>
        <w:t xml:space="preserve"> </w:t>
      </w:r>
      <w:r w:rsidR="00361040">
        <w:rPr>
          <w:rFonts w:ascii="Calibri" w:hAnsi="Calibri" w:cs="Calibri"/>
          <w:sz w:val="22"/>
          <w:szCs w:val="22"/>
          <w:lang w:val="en-US"/>
        </w:rPr>
        <w:t>query</w:t>
      </w:r>
      <w:r w:rsidR="00361040" w:rsidRPr="00361040">
        <w:rPr>
          <w:rFonts w:ascii="Calibri" w:hAnsi="Calibri" w:cs="Calibri"/>
          <w:sz w:val="22"/>
          <w:szCs w:val="22"/>
        </w:rPr>
        <w:t>.</w:t>
      </w:r>
      <w:r w:rsidR="00361040">
        <w:rPr>
          <w:rFonts w:ascii="Calibri" w:hAnsi="Calibri" w:cs="Calibri"/>
          <w:sz w:val="22"/>
          <w:szCs w:val="22"/>
        </w:rPr>
        <w:t xml:space="preserve"> Ως </w:t>
      </w:r>
      <w:r w:rsidR="00361040">
        <w:rPr>
          <w:rFonts w:ascii="Calibri" w:hAnsi="Calibri" w:cs="Calibri"/>
          <w:sz w:val="22"/>
          <w:szCs w:val="22"/>
          <w:lang w:val="en-US"/>
        </w:rPr>
        <w:t>selectivity</w:t>
      </w:r>
      <w:r w:rsidR="00361040" w:rsidRPr="00361040">
        <w:rPr>
          <w:rFonts w:ascii="Calibri" w:hAnsi="Calibri" w:cs="Calibri"/>
          <w:sz w:val="22"/>
          <w:szCs w:val="22"/>
        </w:rPr>
        <w:t xml:space="preserve"> </w:t>
      </w:r>
      <w:r w:rsidR="00361040">
        <w:rPr>
          <w:rFonts w:ascii="Calibri" w:hAnsi="Calibri" w:cs="Calibri"/>
          <w:sz w:val="22"/>
          <w:szCs w:val="22"/>
        </w:rPr>
        <w:t xml:space="preserve">ορίζουμε το ποσοστό του </w:t>
      </w:r>
      <w:r w:rsidR="00361040">
        <w:rPr>
          <w:rFonts w:ascii="Calibri" w:hAnsi="Calibri" w:cs="Calibri"/>
          <w:sz w:val="22"/>
          <w:szCs w:val="22"/>
          <w:lang w:val="en-US"/>
        </w:rPr>
        <w:t>dataset</w:t>
      </w:r>
      <w:r w:rsidR="00361040">
        <w:rPr>
          <w:rFonts w:ascii="Calibri" w:hAnsi="Calibri" w:cs="Calibri"/>
          <w:sz w:val="22"/>
          <w:szCs w:val="22"/>
        </w:rPr>
        <w:t xml:space="preserve"> που επεξεργάζεται το </w:t>
      </w:r>
      <w:r w:rsidR="00361040">
        <w:rPr>
          <w:rFonts w:ascii="Calibri" w:hAnsi="Calibri" w:cs="Calibri"/>
          <w:sz w:val="22"/>
          <w:szCs w:val="22"/>
          <w:lang w:val="en-US"/>
        </w:rPr>
        <w:t>query</w:t>
      </w:r>
      <w:r w:rsidR="00361040" w:rsidRPr="00361040">
        <w:rPr>
          <w:rFonts w:ascii="Calibri" w:hAnsi="Calibri" w:cs="Calibri"/>
          <w:sz w:val="22"/>
          <w:szCs w:val="22"/>
        </w:rPr>
        <w:t xml:space="preserve">. </w:t>
      </w:r>
      <w:r w:rsidR="00361040">
        <w:rPr>
          <w:rFonts w:ascii="Calibri" w:hAnsi="Calibri" w:cs="Calibri"/>
          <w:sz w:val="22"/>
          <w:szCs w:val="22"/>
        </w:rPr>
        <w:t xml:space="preserve">Για παράδειγμα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w:t>
      </w:r>
      <w:r w:rsidR="00361040">
        <w:rPr>
          <w:rFonts w:ascii="Calibri" w:hAnsi="Calibri" w:cs="Calibri"/>
          <w:sz w:val="22"/>
          <w:szCs w:val="22"/>
          <w:lang w:val="en-US"/>
        </w:rPr>
        <w:t>price</w:t>
      </w:r>
      <w:r w:rsidR="00361040" w:rsidRPr="00361040">
        <w:rPr>
          <w:rFonts w:ascii="Calibri" w:hAnsi="Calibri" w:cs="Calibri"/>
          <w:sz w:val="22"/>
          <w:szCs w:val="22"/>
        </w:rPr>
        <w:t xml:space="preserve">) </w:t>
      </w:r>
      <w:r w:rsidR="00361040">
        <w:rPr>
          <w:rFonts w:ascii="Calibri" w:hAnsi="Calibri" w:cs="Calibri"/>
          <w:sz w:val="22"/>
          <w:szCs w:val="22"/>
          <w:lang w:val="en-US"/>
        </w:rPr>
        <w:t>where</w:t>
      </w:r>
      <w:r w:rsidR="00361040" w:rsidRPr="00361040">
        <w:rPr>
          <w:rFonts w:ascii="Calibri" w:hAnsi="Calibri" w:cs="Calibri"/>
          <w:sz w:val="22"/>
          <w:szCs w:val="22"/>
        </w:rPr>
        <w:t xml:space="preserve"> </w:t>
      </w:r>
      <w:r w:rsidR="00361040">
        <w:rPr>
          <w:rFonts w:ascii="Calibri" w:hAnsi="Calibri" w:cs="Calibri"/>
          <w:sz w:val="22"/>
          <w:szCs w:val="22"/>
          <w:lang w:val="en-US"/>
        </w:rPr>
        <w:t>price</w:t>
      </w:r>
      <w:r w:rsidR="00361040" w:rsidRPr="00361040">
        <w:rPr>
          <w:rFonts w:ascii="Calibri" w:hAnsi="Calibri" w:cs="Calibri"/>
          <w:sz w:val="22"/>
          <w:szCs w:val="22"/>
        </w:rPr>
        <w:t xml:space="preserve"> &lt; 10</w:t>
      </w:r>
      <w:r w:rsidR="00361040">
        <w:rPr>
          <w:rFonts w:ascii="Calibri" w:hAnsi="Calibri" w:cs="Calibri"/>
          <w:sz w:val="22"/>
          <w:szCs w:val="22"/>
        </w:rPr>
        <w:t xml:space="preserve"> </w:t>
      </w:r>
      <w:r w:rsidR="00361040">
        <w:rPr>
          <w:rFonts w:ascii="Calibri" w:hAnsi="Calibri" w:cs="Calibri"/>
          <w:sz w:val="22"/>
          <w:szCs w:val="22"/>
          <w:lang w:val="en-US"/>
        </w:rPr>
        <w:t>query</w:t>
      </w:r>
      <w:r w:rsidR="00361040">
        <w:rPr>
          <w:rFonts w:ascii="Calibri" w:hAnsi="Calibri" w:cs="Calibri"/>
          <w:sz w:val="22"/>
          <w:szCs w:val="22"/>
        </w:rPr>
        <w:t xml:space="preserve"> που τρέχει σε ένα </w:t>
      </w:r>
      <w:r w:rsidR="00361040">
        <w:rPr>
          <w:rFonts w:ascii="Calibri" w:hAnsi="Calibri" w:cs="Calibri"/>
          <w:sz w:val="22"/>
          <w:szCs w:val="22"/>
          <w:lang w:val="en-US"/>
        </w:rPr>
        <w:t>dataset</w:t>
      </w:r>
      <w:r w:rsidR="00361040" w:rsidRPr="00361040">
        <w:rPr>
          <w:rFonts w:ascii="Calibri" w:hAnsi="Calibri" w:cs="Calibri"/>
          <w:sz w:val="22"/>
          <w:szCs w:val="22"/>
        </w:rPr>
        <w:t xml:space="preserve"> </w:t>
      </w:r>
      <w:r w:rsidR="00361040">
        <w:rPr>
          <w:rFonts w:ascii="Calibri" w:hAnsi="Calibri" w:cs="Calibri"/>
          <w:sz w:val="22"/>
          <w:szCs w:val="22"/>
        </w:rPr>
        <w:t xml:space="preserve">με τιμές στο εύρος [0-100] έχει 10% </w:t>
      </w:r>
      <w:r w:rsidR="00361040">
        <w:rPr>
          <w:rFonts w:ascii="Calibri" w:hAnsi="Calibri" w:cs="Calibri"/>
          <w:sz w:val="22"/>
          <w:szCs w:val="22"/>
          <w:lang w:val="en-US"/>
        </w:rPr>
        <w:t>selectivity</w:t>
      </w:r>
      <w:r w:rsidR="00361040">
        <w:rPr>
          <w:rFonts w:ascii="Calibri" w:hAnsi="Calibri" w:cs="Calibri"/>
          <w:sz w:val="22"/>
          <w:szCs w:val="22"/>
        </w:rPr>
        <w:t xml:space="preserve">. Η λογική πίσω από τα διαφορετικά </w:t>
      </w:r>
      <w:r w:rsidR="00361040">
        <w:rPr>
          <w:rFonts w:ascii="Calibri" w:hAnsi="Calibri" w:cs="Calibri"/>
          <w:sz w:val="22"/>
          <w:szCs w:val="22"/>
          <w:lang w:val="en-US"/>
        </w:rPr>
        <w:t>selectivity</w:t>
      </w:r>
      <w:r w:rsidR="00361040">
        <w:rPr>
          <w:rFonts w:ascii="Calibri" w:hAnsi="Calibri" w:cs="Calibri"/>
          <w:sz w:val="22"/>
          <w:szCs w:val="22"/>
        </w:rPr>
        <w:t xml:space="preserve"> είναι</w:t>
      </w:r>
      <w:r w:rsidR="00361040" w:rsidRPr="00361040">
        <w:rPr>
          <w:rFonts w:ascii="Calibri" w:hAnsi="Calibri" w:cs="Calibri"/>
          <w:sz w:val="22"/>
          <w:szCs w:val="22"/>
        </w:rPr>
        <w:t xml:space="preserve"> </w:t>
      </w:r>
      <w:r w:rsidR="00361040">
        <w:rPr>
          <w:rFonts w:ascii="Calibri" w:hAnsi="Calibri" w:cs="Calibri"/>
          <w:sz w:val="22"/>
          <w:szCs w:val="22"/>
        </w:rPr>
        <w:t xml:space="preserve">να δούμε </w:t>
      </w:r>
      <w:r w:rsidR="00E6784B">
        <w:rPr>
          <w:rFonts w:ascii="Calibri" w:hAnsi="Calibri" w:cs="Calibri"/>
          <w:sz w:val="22"/>
          <w:szCs w:val="22"/>
        </w:rPr>
        <w:t xml:space="preserve">κατά πόσο επηρεάζεται το κάθε σύστημα από την επεξεργασία του </w:t>
      </w:r>
      <w:r w:rsidR="00E6784B">
        <w:rPr>
          <w:rFonts w:ascii="Calibri" w:hAnsi="Calibri" w:cs="Calibri"/>
          <w:sz w:val="22"/>
          <w:szCs w:val="22"/>
          <w:lang w:val="en-US"/>
        </w:rPr>
        <w:t>dataset</w:t>
      </w:r>
      <w:r w:rsidR="00E6784B"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rPr>
      </w:pPr>
      <w:r>
        <w:rPr>
          <w:rFonts w:ascii="Calibri" w:hAnsi="Calibri" w:cs="Calibri"/>
          <w:sz w:val="22"/>
          <w:szCs w:val="22"/>
        </w:rPr>
        <w:t xml:space="preserve">Ξεκινάμε με τις μετρήσεις για το </w:t>
      </w:r>
      <w:r>
        <w:rPr>
          <w:rFonts w:ascii="Calibri" w:hAnsi="Calibri" w:cs="Calibri"/>
          <w:sz w:val="22"/>
          <w:szCs w:val="22"/>
          <w:lang w:val="en-US"/>
        </w:rPr>
        <w:t>select</w:t>
      </w:r>
      <w:r w:rsidRPr="00E6784B">
        <w:rPr>
          <w:rFonts w:ascii="Calibri" w:hAnsi="Calibri" w:cs="Calibri"/>
          <w:sz w:val="22"/>
          <w:szCs w:val="22"/>
        </w:rPr>
        <w:t xml:space="preserve"> </w:t>
      </w:r>
      <w:r>
        <w:rPr>
          <w:rFonts w:ascii="Calibri" w:hAnsi="Calibri" w:cs="Calibri"/>
          <w:sz w:val="22"/>
          <w:szCs w:val="22"/>
          <w:lang w:val="en-US"/>
        </w:rPr>
        <w:t>sum</w:t>
      </w:r>
      <w:r w:rsidRPr="00E6784B">
        <w:rPr>
          <w:rFonts w:ascii="Calibri" w:hAnsi="Calibri" w:cs="Calibri"/>
          <w:sz w:val="22"/>
          <w:szCs w:val="22"/>
        </w:rPr>
        <w:t xml:space="preserve"> </w:t>
      </w:r>
      <w:r>
        <w:rPr>
          <w:rFonts w:ascii="Calibri" w:hAnsi="Calibri" w:cs="Calibri"/>
          <w:sz w:val="22"/>
          <w:szCs w:val="22"/>
          <w:lang w:val="en-US"/>
        </w:rPr>
        <w:t>query</w:t>
      </w:r>
      <w:r>
        <w:rPr>
          <w:rFonts w:ascii="Calibri" w:hAnsi="Calibri" w:cs="Calibri"/>
          <w:sz w:val="22"/>
          <w:szCs w:val="22"/>
        </w:rPr>
        <w:t xml:space="preserve"> με μικρό </w:t>
      </w:r>
      <w:r>
        <w:rPr>
          <w:rFonts w:ascii="Calibri" w:hAnsi="Calibri" w:cs="Calibri"/>
          <w:sz w:val="22"/>
          <w:szCs w:val="22"/>
          <w:lang w:val="en-US"/>
        </w:rPr>
        <w:t>selectivity</w:t>
      </w:r>
      <w:r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1584DB2B" wp14:editId="24D8B2D3">
            <wp:extent cx="4572000" cy="2743200"/>
            <wp:effectExtent l="0" t="0" r="0" b="0"/>
            <wp:docPr id="10" name="Γράφημα 10">
              <a:extLst xmlns:a="http://schemas.openxmlformats.org/drawingml/2006/main">
                <a:ext uri="{FF2B5EF4-FFF2-40B4-BE49-F238E27FC236}">
                  <a16:creationId xmlns:a16="http://schemas.microsoft.com/office/drawing/2014/main" id="{91E21DDD-EC14-49DB-808F-56E87AD4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37308" w:rsidRDefault="00937308" w:rsidP="00073F54">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πως οι επιδόσεις των περισσότερων τεχνικών συμπίεσης κυμαίνονται στα ίδια επίπεδα, με εξαίρεση αυτών του </w:t>
      </w:r>
      <w:r>
        <w:rPr>
          <w:rFonts w:ascii="Calibri" w:hAnsi="Calibri" w:cs="Calibri"/>
          <w:sz w:val="22"/>
          <w:szCs w:val="22"/>
          <w:lang w:val="en-US"/>
        </w:rPr>
        <w:t>RLE</w:t>
      </w:r>
      <w:r>
        <w:rPr>
          <w:rFonts w:ascii="Calibri" w:hAnsi="Calibri" w:cs="Calibri"/>
          <w:sz w:val="22"/>
          <w:szCs w:val="22"/>
        </w:rPr>
        <w:t xml:space="preserve"> το οποίο είναι κατά πολύ ταχύτερο. Ενδιαφέρον παρουσιάζει και το γεγονός πως ακόμα και το ασυμπίεστο δεν είναι κατά πολύ πιο αργό από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παρότι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καταλαμβάνει τάξεις μεγέθους λιγότερο χώρο στη μνήμη. Οι επιδόσεις του </w:t>
      </w:r>
      <w:r>
        <w:rPr>
          <w:rFonts w:ascii="Calibri" w:hAnsi="Calibri" w:cs="Calibri"/>
          <w:sz w:val="22"/>
          <w:szCs w:val="22"/>
          <w:lang w:val="en-US"/>
        </w:rPr>
        <w:t>hybrid</w:t>
      </w:r>
      <w:r w:rsidRPr="00937308">
        <w:rPr>
          <w:rFonts w:ascii="Calibri" w:hAnsi="Calibri" w:cs="Calibri"/>
          <w:sz w:val="22"/>
          <w:szCs w:val="22"/>
        </w:rPr>
        <w:t xml:space="preserve"> </w:t>
      </w:r>
      <w:r>
        <w:rPr>
          <w:rFonts w:ascii="Calibri" w:hAnsi="Calibri" w:cs="Calibri"/>
          <w:sz w:val="22"/>
          <w:szCs w:val="22"/>
          <w:lang w:val="en-US"/>
        </w:rPr>
        <w:t>columnar</w:t>
      </w:r>
      <w:r w:rsidR="003074CE">
        <w:rPr>
          <w:rFonts w:ascii="Calibri" w:hAnsi="Calibri" w:cs="Calibri"/>
          <w:sz w:val="22"/>
          <w:szCs w:val="22"/>
        </w:rPr>
        <w:t xml:space="preserve"> ταυτίζονται με αυτές του </w:t>
      </w:r>
      <w:r w:rsidR="003074CE">
        <w:rPr>
          <w:rFonts w:ascii="Calibri" w:hAnsi="Calibri" w:cs="Calibri"/>
          <w:sz w:val="22"/>
          <w:szCs w:val="22"/>
          <w:lang w:val="en-US"/>
        </w:rPr>
        <w:t>RLE</w:t>
      </w:r>
      <w:r w:rsidR="003074CE" w:rsidRPr="003074CE">
        <w:rPr>
          <w:rFonts w:ascii="Calibri" w:hAnsi="Calibri" w:cs="Calibri"/>
          <w:sz w:val="22"/>
          <w:szCs w:val="22"/>
        </w:rPr>
        <w:t xml:space="preserve"> </w:t>
      </w:r>
      <w:r w:rsidR="003074CE">
        <w:rPr>
          <w:rFonts w:ascii="Calibri" w:hAnsi="Calibri" w:cs="Calibri"/>
          <w:sz w:val="22"/>
          <w:szCs w:val="22"/>
        </w:rPr>
        <w:t xml:space="preserve">και </w:t>
      </w:r>
      <w:r>
        <w:rPr>
          <w:rFonts w:ascii="Calibri" w:hAnsi="Calibri" w:cs="Calibri"/>
          <w:sz w:val="22"/>
          <w:szCs w:val="22"/>
        </w:rPr>
        <w:t xml:space="preserve">είναι κατά πολύ καλύτερες τόσο σε σχέση με το ασυμπίεστο όσο και σε σχέση με το </w:t>
      </w:r>
      <w:r>
        <w:rPr>
          <w:rFonts w:ascii="Calibri" w:hAnsi="Calibri" w:cs="Calibri"/>
          <w:sz w:val="22"/>
          <w:szCs w:val="22"/>
          <w:lang w:val="en-US"/>
        </w:rPr>
        <w:t>parquet</w:t>
      </w:r>
      <w:r w:rsidR="003074CE">
        <w:rPr>
          <w:rFonts w:ascii="Calibri" w:hAnsi="Calibri" w:cs="Calibri"/>
          <w:sz w:val="22"/>
          <w:szCs w:val="22"/>
        </w:rPr>
        <w:t xml:space="preserve"> για </w:t>
      </w:r>
      <w:r w:rsidR="003074CE">
        <w:rPr>
          <w:rFonts w:ascii="Calibri" w:hAnsi="Calibri" w:cs="Calibri"/>
          <w:sz w:val="22"/>
          <w:szCs w:val="22"/>
          <w:lang w:val="en-US"/>
        </w:rPr>
        <w:t>cardinalities</w:t>
      </w:r>
      <w:r w:rsidR="003074CE" w:rsidRPr="00937308">
        <w:rPr>
          <w:rFonts w:ascii="Calibri" w:hAnsi="Calibri" w:cs="Calibri"/>
          <w:sz w:val="22"/>
          <w:szCs w:val="22"/>
        </w:rPr>
        <w:t xml:space="preserve"> </w:t>
      </w:r>
      <w:r w:rsidR="003074CE">
        <w:rPr>
          <w:rFonts w:ascii="Calibri" w:hAnsi="Calibri" w:cs="Calibri"/>
          <w:sz w:val="22"/>
          <w:szCs w:val="22"/>
        </w:rPr>
        <w:t>μέχρι και 1000</w:t>
      </w:r>
      <w:r w:rsidR="003074CE" w:rsidRPr="003074CE">
        <w:rPr>
          <w:rFonts w:ascii="Calibri" w:hAnsi="Calibri" w:cs="Calibri"/>
          <w:sz w:val="22"/>
          <w:szCs w:val="22"/>
        </w:rPr>
        <w:t xml:space="preserve">, </w:t>
      </w:r>
      <w:r w:rsidR="003074CE">
        <w:rPr>
          <w:rFonts w:ascii="Calibri" w:hAnsi="Calibri" w:cs="Calibri"/>
          <w:sz w:val="22"/>
          <w:szCs w:val="22"/>
        </w:rPr>
        <w:t xml:space="preserve">ενώ για </w:t>
      </w:r>
      <w:r w:rsidR="003074CE">
        <w:rPr>
          <w:rFonts w:ascii="Calibri" w:hAnsi="Calibri" w:cs="Calibri"/>
          <w:sz w:val="22"/>
          <w:szCs w:val="22"/>
          <w:lang w:val="en-US"/>
        </w:rPr>
        <w:t>cardinality</w:t>
      </w:r>
      <w:r w:rsidR="003074CE" w:rsidRPr="003074CE">
        <w:rPr>
          <w:rFonts w:ascii="Calibri" w:hAnsi="Calibri" w:cs="Calibri"/>
          <w:sz w:val="22"/>
          <w:szCs w:val="22"/>
        </w:rPr>
        <w:t xml:space="preserve"> 10000 </w:t>
      </w:r>
      <w:r w:rsidR="003074CE">
        <w:rPr>
          <w:rFonts w:ascii="Calibri" w:hAnsi="Calibri" w:cs="Calibri"/>
          <w:sz w:val="22"/>
          <w:szCs w:val="22"/>
        </w:rPr>
        <w:t xml:space="preserve">είναι ίδιες με τη </w:t>
      </w:r>
      <w:r w:rsidR="003074CE">
        <w:rPr>
          <w:rFonts w:ascii="Calibri" w:hAnsi="Calibri" w:cs="Calibri"/>
          <w:sz w:val="22"/>
          <w:szCs w:val="22"/>
          <w:lang w:val="en-US"/>
        </w:rPr>
        <w:t>DELTA</w:t>
      </w:r>
      <w:r w:rsidR="003074CE" w:rsidRPr="003074CE">
        <w:rPr>
          <w:rFonts w:ascii="Calibri" w:hAnsi="Calibri" w:cs="Calibri"/>
          <w:sz w:val="22"/>
          <w:szCs w:val="22"/>
        </w:rPr>
        <w:t xml:space="preserve">, </w:t>
      </w:r>
      <w:r w:rsidR="003074CE">
        <w:rPr>
          <w:rFonts w:ascii="Calibri" w:hAnsi="Calibri" w:cs="Calibri"/>
          <w:sz w:val="22"/>
          <w:szCs w:val="22"/>
        </w:rPr>
        <w:t xml:space="preserve">μαρτυρώντας τις επιλογές που κάνει το </w:t>
      </w:r>
      <w:r w:rsidR="003074CE">
        <w:rPr>
          <w:rFonts w:ascii="Calibri" w:hAnsi="Calibri" w:cs="Calibri"/>
          <w:sz w:val="22"/>
          <w:szCs w:val="22"/>
          <w:lang w:val="en-US"/>
        </w:rPr>
        <w:t>hybrid</w:t>
      </w:r>
      <w:r w:rsidR="003074CE" w:rsidRPr="003074CE">
        <w:rPr>
          <w:rFonts w:ascii="Calibri" w:hAnsi="Calibri" w:cs="Calibri"/>
          <w:sz w:val="22"/>
          <w:szCs w:val="22"/>
        </w:rPr>
        <w:t xml:space="preserve"> </w:t>
      </w:r>
      <w:r w:rsidR="003074CE">
        <w:rPr>
          <w:rFonts w:ascii="Calibri" w:hAnsi="Calibri" w:cs="Calibri"/>
          <w:sz w:val="22"/>
          <w:szCs w:val="22"/>
          <w:lang w:val="en-US"/>
        </w:rPr>
        <w:t>columnar</w:t>
      </w:r>
      <w:r w:rsidR="003074CE" w:rsidRPr="003074CE">
        <w:rPr>
          <w:rFonts w:ascii="Calibri" w:hAnsi="Calibri" w:cs="Calibri"/>
          <w:sz w:val="22"/>
          <w:szCs w:val="22"/>
        </w:rPr>
        <w:t xml:space="preserve"> </w:t>
      </w:r>
      <w:r w:rsidR="003074CE">
        <w:rPr>
          <w:rFonts w:ascii="Calibri" w:hAnsi="Calibri" w:cs="Calibri"/>
          <w:sz w:val="22"/>
          <w:szCs w:val="22"/>
        </w:rPr>
        <w:t xml:space="preserve">για κάθε </w:t>
      </w:r>
      <w:r w:rsidR="003074CE">
        <w:rPr>
          <w:rFonts w:ascii="Calibri" w:hAnsi="Calibri" w:cs="Calibri"/>
          <w:sz w:val="22"/>
          <w:szCs w:val="22"/>
          <w:lang w:val="en-US"/>
        </w:rPr>
        <w:t>cardinality</w:t>
      </w:r>
      <w:r w:rsidR="003074CE" w:rsidRPr="003074CE">
        <w:rPr>
          <w:rFonts w:ascii="Calibri" w:hAnsi="Calibri" w:cs="Calibri"/>
          <w:sz w:val="22"/>
          <w:szCs w:val="22"/>
        </w:rPr>
        <w:t>.</w:t>
      </w: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Pr="003074CE" w:rsidRDefault="003074CE" w:rsidP="00073F54">
      <w:pPr>
        <w:pStyle w:val="paragraph"/>
        <w:textAlignment w:val="baseline"/>
        <w:rPr>
          <w:rFonts w:ascii="Calibri" w:hAnsi="Calibri" w:cs="Calibri"/>
          <w:sz w:val="22"/>
          <w:szCs w:val="22"/>
        </w:rPr>
      </w:pPr>
    </w:p>
    <w:p w:rsidR="00E6784B" w:rsidRDefault="00E6784B" w:rsidP="00073F54">
      <w:pPr>
        <w:pStyle w:val="paragraph"/>
        <w:textAlignment w:val="baseline"/>
        <w:rPr>
          <w:rFonts w:ascii="Calibri" w:hAnsi="Calibri" w:cs="Calibri"/>
          <w:sz w:val="22"/>
          <w:szCs w:val="22"/>
          <w:lang w:val="en-US"/>
        </w:rPr>
      </w:pPr>
      <w:r>
        <w:rPr>
          <w:noProof/>
        </w:rPr>
        <w:lastRenderedPageBreak/>
        <w:drawing>
          <wp:inline distT="0" distB="0" distL="0" distR="0" wp14:anchorId="5FE7FB0F" wp14:editId="61975F70">
            <wp:extent cx="4572000" cy="2743200"/>
            <wp:effectExtent l="0" t="0" r="0" b="0"/>
            <wp:docPr id="12" name="Γράφημα 12">
              <a:extLst xmlns:a="http://schemas.openxmlformats.org/drawingml/2006/main">
                <a:ext uri="{FF2B5EF4-FFF2-40B4-BE49-F238E27FC236}">
                  <a16:creationId xmlns:a16="http://schemas.microsoft.com/office/drawing/2014/main" id="{BE9AF39D-6500-461C-BB97-BFDD32A22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8516A" w:rsidRDefault="003074CE" w:rsidP="00073F54">
      <w:pPr>
        <w:pStyle w:val="paragraph"/>
        <w:textAlignment w:val="baseline"/>
        <w:rPr>
          <w:rFonts w:ascii="Calibri" w:hAnsi="Calibri" w:cs="Calibri"/>
          <w:sz w:val="22"/>
          <w:szCs w:val="22"/>
        </w:rPr>
      </w:pPr>
      <w:r>
        <w:rPr>
          <w:rFonts w:ascii="Calibri" w:hAnsi="Calibri" w:cs="Calibri"/>
          <w:sz w:val="22"/>
          <w:szCs w:val="22"/>
        </w:rPr>
        <w:t xml:space="preserve">Το ενδιαφέρον στην κανονική κατανομή είναι πως όλες οι τεχνικές συμπίεσης πετυχαίνουν καλύτερους χρόνους από το ασυμπίεστο. Ειδικά το </w:t>
      </w:r>
      <w:r>
        <w:rPr>
          <w:rFonts w:ascii="Calibri" w:hAnsi="Calibri" w:cs="Calibri"/>
          <w:sz w:val="22"/>
          <w:szCs w:val="22"/>
          <w:lang w:val="en-US"/>
        </w:rPr>
        <w:t>parquet</w:t>
      </w:r>
      <w:r>
        <w:rPr>
          <w:rFonts w:ascii="Calibri" w:hAnsi="Calibri" w:cs="Calibri"/>
          <w:sz w:val="22"/>
          <w:szCs w:val="22"/>
        </w:rPr>
        <w:t xml:space="preserve"> πετυχαίνει μια τάξη μεγέθους καλύτερους χρόνους σε σχέση με την ομοιόμορφη κατανομή. Γιατί όμως συμβαίνει αυτό; Στην κανονική κατανομή το μεγαλύτερο μέρος του δείγματος συγκεντρώνεται γύρω από μια μέση τιμή</w:t>
      </w:r>
      <w:r w:rsidR="00643075">
        <w:rPr>
          <w:rFonts w:ascii="Calibri" w:hAnsi="Calibri" w:cs="Calibri"/>
          <w:sz w:val="22"/>
          <w:szCs w:val="22"/>
        </w:rPr>
        <w:t xml:space="preserve">, με τις τιμές να εμφανίζονται όλο και πιο σπάνια όσο απομακρύνονται από αυτή. Καθώς το </w:t>
      </w:r>
      <w:r w:rsidR="00643075">
        <w:rPr>
          <w:rFonts w:ascii="Calibri" w:hAnsi="Calibri" w:cs="Calibri"/>
          <w:sz w:val="22"/>
          <w:szCs w:val="22"/>
          <w:lang w:val="en-US"/>
        </w:rPr>
        <w:t>query</w:t>
      </w:r>
      <w:r w:rsidR="00643075">
        <w:rPr>
          <w:rFonts w:ascii="Calibri" w:hAnsi="Calibri" w:cs="Calibri"/>
          <w:sz w:val="22"/>
          <w:szCs w:val="22"/>
        </w:rPr>
        <w:t xml:space="preserve"> επεξεργάζεται τις 10% μικρότερες</w:t>
      </w:r>
      <w:r w:rsidR="0090717F">
        <w:rPr>
          <w:rFonts w:ascii="Calibri" w:hAnsi="Calibri" w:cs="Calibri"/>
          <w:sz w:val="22"/>
          <w:szCs w:val="22"/>
        </w:rPr>
        <w:t xml:space="preserve"> τιμές του </w:t>
      </w:r>
      <w:r w:rsidR="0090717F">
        <w:rPr>
          <w:rFonts w:ascii="Calibri" w:hAnsi="Calibri" w:cs="Calibri"/>
          <w:sz w:val="22"/>
          <w:szCs w:val="22"/>
          <w:lang w:val="en-US"/>
        </w:rPr>
        <w:t>dataset</w:t>
      </w:r>
      <w:r w:rsidR="0090717F" w:rsidRPr="0090717F">
        <w:rPr>
          <w:rFonts w:ascii="Calibri" w:hAnsi="Calibri" w:cs="Calibri"/>
          <w:sz w:val="22"/>
          <w:szCs w:val="22"/>
        </w:rPr>
        <w:t xml:space="preserve">, </w:t>
      </w:r>
      <w:r w:rsidR="0090717F">
        <w:rPr>
          <w:rFonts w:ascii="Calibri" w:hAnsi="Calibri" w:cs="Calibri"/>
          <w:sz w:val="22"/>
          <w:szCs w:val="22"/>
        </w:rPr>
        <w:t xml:space="preserve">δεν επεξεργάζεται το 10% του </w:t>
      </w:r>
      <w:r w:rsidR="0090717F">
        <w:rPr>
          <w:rFonts w:ascii="Calibri" w:hAnsi="Calibri" w:cs="Calibri"/>
          <w:sz w:val="22"/>
          <w:szCs w:val="22"/>
          <w:lang w:val="en-US"/>
        </w:rPr>
        <w:t>dataset</w:t>
      </w:r>
      <w:r w:rsidR="0090717F">
        <w:rPr>
          <w:rFonts w:ascii="Calibri" w:hAnsi="Calibri" w:cs="Calibri"/>
          <w:sz w:val="22"/>
          <w:szCs w:val="22"/>
        </w:rPr>
        <w:t xml:space="preserve"> όπως θα έκανε στην ομοιόμορφη κατανομή, αλλά πολύ μικρότερο</w:t>
      </w:r>
      <w:r w:rsidR="0088516A">
        <w:rPr>
          <w:rFonts w:ascii="Calibri" w:hAnsi="Calibri" w:cs="Calibri"/>
          <w:sz w:val="22"/>
          <w:szCs w:val="22"/>
        </w:rPr>
        <w:t xml:space="preserve"> ποσοστό του</w:t>
      </w:r>
      <w:r w:rsidR="0090717F">
        <w:rPr>
          <w:rFonts w:ascii="Calibri" w:hAnsi="Calibri" w:cs="Calibri"/>
          <w:sz w:val="22"/>
          <w:szCs w:val="22"/>
        </w:rPr>
        <w:t xml:space="preserve">. Στο σημείο αυτό αποκαλύπτεται ένα </w:t>
      </w:r>
      <w:r w:rsidR="0090717F">
        <w:rPr>
          <w:rFonts w:ascii="Calibri" w:hAnsi="Calibri" w:cs="Calibri"/>
          <w:sz w:val="22"/>
          <w:szCs w:val="22"/>
          <w:lang w:val="en-US"/>
        </w:rPr>
        <w:t>optimization</w:t>
      </w:r>
      <w:r w:rsidR="0090717F" w:rsidRPr="0088516A">
        <w:rPr>
          <w:rFonts w:ascii="Calibri" w:hAnsi="Calibri" w:cs="Calibri"/>
          <w:sz w:val="22"/>
          <w:szCs w:val="22"/>
        </w:rPr>
        <w:t xml:space="preserve"> </w:t>
      </w:r>
      <w:r w:rsidR="0090717F">
        <w:rPr>
          <w:rFonts w:ascii="Calibri" w:hAnsi="Calibri" w:cs="Calibri"/>
          <w:sz w:val="22"/>
          <w:szCs w:val="22"/>
        </w:rPr>
        <w:t xml:space="preserve">του </w:t>
      </w:r>
      <w:r w:rsidR="0090717F">
        <w:rPr>
          <w:rFonts w:ascii="Calibri" w:hAnsi="Calibri" w:cs="Calibri"/>
          <w:sz w:val="22"/>
          <w:szCs w:val="22"/>
          <w:lang w:val="en-US"/>
        </w:rPr>
        <w:t>parquet</w:t>
      </w:r>
      <w:r w:rsidR="0090717F" w:rsidRPr="0088516A">
        <w:rPr>
          <w:rFonts w:ascii="Calibri" w:hAnsi="Calibri" w:cs="Calibri"/>
          <w:sz w:val="22"/>
          <w:szCs w:val="22"/>
        </w:rPr>
        <w:t xml:space="preserve">. </w:t>
      </w:r>
      <w:r w:rsidR="0088516A">
        <w:rPr>
          <w:rFonts w:ascii="Calibri" w:hAnsi="Calibri" w:cs="Calibri"/>
          <w:sz w:val="22"/>
          <w:szCs w:val="22"/>
        </w:rPr>
        <w:t xml:space="preserve">Για κάθε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 xml:space="preserve">που παίρνει από τη μνήμη ελέγχει τη μέγιστη και την ελάχιστη τιμή του και αν το </w:t>
      </w:r>
      <w:r w:rsidR="0088516A">
        <w:rPr>
          <w:rFonts w:ascii="Calibri" w:hAnsi="Calibri" w:cs="Calibri"/>
          <w:sz w:val="22"/>
          <w:szCs w:val="22"/>
          <w:lang w:val="en-US"/>
        </w:rPr>
        <w:t>query</w:t>
      </w:r>
      <w:r w:rsidR="0088516A" w:rsidRPr="0088516A">
        <w:rPr>
          <w:rFonts w:ascii="Calibri" w:hAnsi="Calibri" w:cs="Calibri"/>
          <w:sz w:val="22"/>
          <w:szCs w:val="22"/>
        </w:rPr>
        <w:t xml:space="preserve"> </w:t>
      </w:r>
      <w:r w:rsidR="0088516A">
        <w:rPr>
          <w:rFonts w:ascii="Calibri" w:hAnsi="Calibri" w:cs="Calibri"/>
          <w:sz w:val="22"/>
          <w:szCs w:val="22"/>
        </w:rPr>
        <w:t xml:space="preserve">δεν περιλαμβάνει τιμές σε αυτό το εύρος αφήνει το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και προχωρά στο επόμενο, πετυχαίνοντας έτσι καλύτερες επιδόσεις.</w:t>
      </w:r>
    </w:p>
    <w:p w:rsidR="0088516A" w:rsidRPr="003074CE" w:rsidRDefault="0088516A" w:rsidP="00073F54">
      <w:pPr>
        <w:pStyle w:val="paragraph"/>
        <w:textAlignment w:val="baseline"/>
        <w:rPr>
          <w:rFonts w:ascii="Calibri" w:hAnsi="Calibri" w:cs="Calibri"/>
          <w:sz w:val="22"/>
          <w:szCs w:val="22"/>
        </w:rPr>
      </w:pPr>
    </w:p>
    <w:p w:rsidR="00E6784B" w:rsidRDefault="00937308" w:rsidP="00073F54">
      <w:pPr>
        <w:pStyle w:val="paragraph"/>
        <w:textAlignment w:val="baseline"/>
        <w:rPr>
          <w:rFonts w:ascii="Calibri" w:hAnsi="Calibri" w:cs="Calibri"/>
          <w:sz w:val="22"/>
          <w:szCs w:val="22"/>
          <w:lang w:val="en-US"/>
        </w:rPr>
      </w:pPr>
      <w:r>
        <w:rPr>
          <w:noProof/>
        </w:rPr>
        <w:drawing>
          <wp:inline distT="0" distB="0" distL="0" distR="0" wp14:anchorId="3ECBE73C" wp14:editId="2F72C569">
            <wp:extent cx="4572000" cy="2743200"/>
            <wp:effectExtent l="0" t="0" r="0" b="0"/>
            <wp:docPr id="13" name="Γράφημα 13">
              <a:extLst xmlns:a="http://schemas.openxmlformats.org/drawingml/2006/main">
                <a:ext uri="{FF2B5EF4-FFF2-40B4-BE49-F238E27FC236}">
                  <a16:creationId xmlns:a16="http://schemas.microsoft.com/office/drawing/2014/main" id="{3021B551-4431-473F-A1CE-B889857F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37308" w:rsidRDefault="00937308" w:rsidP="00073F54">
      <w:pPr>
        <w:pStyle w:val="paragraph"/>
        <w:textAlignment w:val="baseline"/>
        <w:rPr>
          <w:rFonts w:ascii="Calibri" w:hAnsi="Calibri" w:cs="Calibri"/>
          <w:sz w:val="22"/>
          <w:szCs w:val="22"/>
          <w:lang w:val="en-US"/>
        </w:rPr>
      </w:pPr>
    </w:p>
    <w:p w:rsidR="0039472B" w:rsidRPr="0039472B" w:rsidRDefault="0039472B" w:rsidP="00073F54">
      <w:pPr>
        <w:pStyle w:val="paragraph"/>
        <w:textAlignment w:val="baseline"/>
        <w:rPr>
          <w:rFonts w:ascii="Calibri" w:hAnsi="Calibri" w:cs="Calibri"/>
          <w:sz w:val="22"/>
          <w:szCs w:val="22"/>
        </w:rPr>
      </w:pPr>
      <w:r>
        <w:rPr>
          <w:noProof/>
        </w:rPr>
        <w:lastRenderedPageBreak/>
        <w:drawing>
          <wp:inline distT="0" distB="0" distL="0" distR="0" wp14:anchorId="758BF996" wp14:editId="15F2E369">
            <wp:extent cx="4572000" cy="2743200"/>
            <wp:effectExtent l="0" t="0" r="0" b="0"/>
            <wp:docPr id="15" name="Γράφημα 15">
              <a:extLst xmlns:a="http://schemas.openxmlformats.org/drawingml/2006/main">
                <a:ext uri="{FF2B5EF4-FFF2-40B4-BE49-F238E27FC236}">
                  <a16:creationId xmlns:a16="http://schemas.microsoft.com/office/drawing/2014/main" id="{ABEB9BC5-71DA-4F86-8D5B-03DE56ED3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9472B" w:rsidRPr="00224D37" w:rsidRDefault="0039472B" w:rsidP="0039472B">
      <w:pPr>
        <w:pStyle w:val="paragraph"/>
        <w:textAlignment w:val="baseline"/>
        <w:rPr>
          <w:rFonts w:ascii="Calibri" w:hAnsi="Calibri" w:cs="Calibri"/>
          <w:sz w:val="22"/>
          <w:szCs w:val="22"/>
        </w:rPr>
      </w:pPr>
      <w:r>
        <w:rPr>
          <w:rFonts w:ascii="Calibri" w:hAnsi="Calibri" w:cs="Calibri"/>
          <w:sz w:val="22"/>
          <w:szCs w:val="22"/>
        </w:rPr>
        <w:t xml:space="preserve">Καθώς προχωράμε στα </w:t>
      </w:r>
      <w:r>
        <w:rPr>
          <w:rFonts w:ascii="Calibri" w:hAnsi="Calibri" w:cs="Calibri"/>
          <w:sz w:val="22"/>
          <w:szCs w:val="22"/>
          <w:lang w:val="en-US"/>
        </w:rPr>
        <w:t>dataset</w:t>
      </w:r>
      <w:r>
        <w:rPr>
          <w:rFonts w:ascii="Calibri" w:hAnsi="Calibri" w:cs="Calibri"/>
          <w:sz w:val="22"/>
          <w:szCs w:val="22"/>
        </w:rPr>
        <w:t xml:space="preserve"> που ακολουθούν εκθετική κατανομή βλέπουμε το </w:t>
      </w:r>
      <w:r>
        <w:rPr>
          <w:rFonts w:ascii="Calibri" w:hAnsi="Calibri" w:cs="Calibri"/>
          <w:sz w:val="22"/>
          <w:szCs w:val="22"/>
          <w:lang w:val="en-US"/>
        </w:rPr>
        <w:t>parquet</w:t>
      </w:r>
      <w:r>
        <w:rPr>
          <w:rFonts w:ascii="Calibri" w:hAnsi="Calibri" w:cs="Calibri"/>
          <w:sz w:val="22"/>
          <w:szCs w:val="22"/>
        </w:rPr>
        <w:t xml:space="preserve"> να απαιτεί τάξεις μεγέθους περισσότερο χρόνο σε σχέση με την κανονική κατανομή και να είναι πιο αργό και από το ασυμπίεστο. Αυτό συμβαίνει για τον ίδιο λόγο που πριν ήταν το πιο γρήγορο. Συγκεκριμένα, στην εκθετική κατανομή ο κυριότερος όγκος δεδομένων συγκεντρώνεται στις πρώτες τιμές του </w:t>
      </w:r>
      <w:r>
        <w:rPr>
          <w:rFonts w:ascii="Calibri" w:hAnsi="Calibri" w:cs="Calibri"/>
          <w:sz w:val="22"/>
          <w:szCs w:val="22"/>
          <w:lang w:val="en-US"/>
        </w:rPr>
        <w:t>dataset</w:t>
      </w:r>
      <w:r>
        <w:rPr>
          <w:rFonts w:ascii="Calibri" w:hAnsi="Calibri" w:cs="Calibri"/>
          <w:sz w:val="22"/>
          <w:szCs w:val="22"/>
        </w:rPr>
        <w:t xml:space="preserve">, οπότε όταν επεξεργαζόμαστε το μικρότερο 10% των τιμών, στην πραγματικότητα επεξεργαζόμαστε ένα πολύ μεγαλύτερο κομμάτι του </w:t>
      </w:r>
      <w:r>
        <w:rPr>
          <w:rFonts w:ascii="Calibri" w:hAnsi="Calibri" w:cs="Calibri"/>
          <w:sz w:val="22"/>
          <w:szCs w:val="22"/>
          <w:lang w:val="en-US"/>
        </w:rPr>
        <w:t>dataset</w:t>
      </w:r>
      <w:r>
        <w:rPr>
          <w:rFonts w:ascii="Calibri" w:hAnsi="Calibri" w:cs="Calibri"/>
          <w:sz w:val="22"/>
          <w:szCs w:val="22"/>
        </w:rPr>
        <w:t>. Αντίθετα</w:t>
      </w:r>
      <w:r w:rsidRPr="0088516A">
        <w:rPr>
          <w:rFonts w:ascii="Calibri" w:hAnsi="Calibri" w:cs="Calibri"/>
          <w:sz w:val="22"/>
          <w:szCs w:val="22"/>
        </w:rPr>
        <w:t>,</w:t>
      </w:r>
      <w:r>
        <w:rPr>
          <w:rFonts w:ascii="Calibri" w:hAnsi="Calibri" w:cs="Calibri"/>
          <w:sz w:val="22"/>
          <w:szCs w:val="22"/>
        </w:rPr>
        <w:t xml:space="preserve"> το</w:t>
      </w:r>
      <w:r w:rsidRPr="0088516A">
        <w:rPr>
          <w:rFonts w:ascii="Calibri" w:hAnsi="Calibri" w:cs="Calibri"/>
          <w:sz w:val="22"/>
          <w:szCs w:val="22"/>
        </w:rPr>
        <w:t xml:space="preserve"> </w:t>
      </w:r>
      <w:r>
        <w:rPr>
          <w:rFonts w:ascii="Calibri" w:hAnsi="Calibri" w:cs="Calibri"/>
          <w:sz w:val="22"/>
          <w:szCs w:val="22"/>
          <w:lang w:val="en-US"/>
        </w:rPr>
        <w:t>hybrid</w:t>
      </w:r>
      <w:r w:rsidRPr="0088516A">
        <w:rPr>
          <w:rFonts w:ascii="Calibri" w:hAnsi="Calibri" w:cs="Calibri"/>
          <w:sz w:val="22"/>
          <w:szCs w:val="22"/>
        </w:rPr>
        <w:t xml:space="preserve"> </w:t>
      </w:r>
      <w:r>
        <w:rPr>
          <w:rFonts w:ascii="Calibri" w:hAnsi="Calibri" w:cs="Calibri"/>
          <w:sz w:val="22"/>
          <w:szCs w:val="22"/>
          <w:lang w:val="en-US"/>
        </w:rPr>
        <w:t>columnar</w:t>
      </w:r>
      <w:r w:rsidRPr="0088516A">
        <w:rPr>
          <w:rFonts w:ascii="Calibri" w:hAnsi="Calibri" w:cs="Calibri"/>
          <w:sz w:val="22"/>
          <w:szCs w:val="22"/>
        </w:rPr>
        <w:t xml:space="preserve"> </w:t>
      </w:r>
      <w:r>
        <w:rPr>
          <w:rFonts w:ascii="Calibri" w:hAnsi="Calibri" w:cs="Calibri"/>
          <w:sz w:val="22"/>
          <w:szCs w:val="22"/>
        </w:rPr>
        <w:t xml:space="preserve">πετυχαίνει με διαφορά τις καλύτερες επιδόσεις, με τους χρόνους του να ταυτίζονται με αυτούς του </w:t>
      </w:r>
      <w:r>
        <w:rPr>
          <w:rFonts w:ascii="Calibri" w:hAnsi="Calibri" w:cs="Calibri"/>
          <w:sz w:val="22"/>
          <w:szCs w:val="22"/>
          <w:lang w:val="en-US"/>
        </w:rPr>
        <w:t>RLE</w:t>
      </w:r>
      <w:r>
        <w:rPr>
          <w:rFonts w:ascii="Calibri" w:hAnsi="Calibri" w:cs="Calibri"/>
          <w:sz w:val="22"/>
          <w:szCs w:val="22"/>
        </w:rPr>
        <w:t xml:space="preserve"> για κάθε </w:t>
      </w:r>
      <w:r>
        <w:rPr>
          <w:rFonts w:ascii="Calibri" w:hAnsi="Calibri" w:cs="Calibri"/>
          <w:sz w:val="22"/>
          <w:szCs w:val="22"/>
          <w:lang w:val="en-US"/>
        </w:rPr>
        <w:t>cardinality</w:t>
      </w:r>
      <w:r>
        <w:rPr>
          <w:rFonts w:ascii="Calibri" w:hAnsi="Calibri" w:cs="Calibri"/>
          <w:sz w:val="22"/>
          <w:szCs w:val="22"/>
        </w:rPr>
        <w:t xml:space="preserve">. Ο λόγος που το </w:t>
      </w:r>
      <w:r>
        <w:rPr>
          <w:rFonts w:ascii="Calibri" w:hAnsi="Calibri" w:cs="Calibri"/>
          <w:sz w:val="22"/>
          <w:szCs w:val="22"/>
          <w:lang w:val="en-US"/>
        </w:rPr>
        <w:t>RLE</w:t>
      </w:r>
      <w:r>
        <w:rPr>
          <w:rFonts w:ascii="Calibri" w:hAnsi="Calibri" w:cs="Calibri"/>
          <w:sz w:val="22"/>
          <w:szCs w:val="22"/>
        </w:rPr>
        <w:t xml:space="preserve"> πετυχαίνει καλύτερες επιδόσεις στην εκθετική κατανομή είναι πως αυτή είναι πιο </w:t>
      </w:r>
      <w:r>
        <w:rPr>
          <w:rFonts w:ascii="Calibri" w:hAnsi="Calibri" w:cs="Calibri"/>
          <w:sz w:val="22"/>
          <w:szCs w:val="22"/>
          <w:lang w:val="en-US"/>
        </w:rPr>
        <w:t>skewed</w:t>
      </w:r>
      <w:r>
        <w:rPr>
          <w:rFonts w:ascii="Calibri" w:hAnsi="Calibri" w:cs="Calibri"/>
          <w:sz w:val="22"/>
          <w:szCs w:val="22"/>
        </w:rPr>
        <w:t xml:space="preserve">, έχει δηλαδή λίγες τιμές που εμφανίζονται πολύ συχνά δημιουργώντας μεγάλα </w:t>
      </w:r>
      <w:r>
        <w:rPr>
          <w:rFonts w:ascii="Calibri" w:hAnsi="Calibri" w:cs="Calibri"/>
          <w:sz w:val="22"/>
          <w:szCs w:val="22"/>
          <w:lang w:val="en-US"/>
        </w:rPr>
        <w:t>run</w:t>
      </w:r>
      <w:r w:rsidRPr="0039472B">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τα οποία και εκμεταλλεύεται το </w:t>
      </w:r>
      <w:r>
        <w:rPr>
          <w:rFonts w:ascii="Calibri" w:hAnsi="Calibri" w:cs="Calibri"/>
          <w:sz w:val="22"/>
          <w:szCs w:val="22"/>
          <w:lang w:val="en-US"/>
        </w:rPr>
        <w:t>RLE</w:t>
      </w:r>
      <w:r w:rsidRPr="0039472B">
        <w:rPr>
          <w:rFonts w:ascii="Calibri" w:hAnsi="Calibri" w:cs="Calibri"/>
          <w:sz w:val="22"/>
          <w:szCs w:val="22"/>
        </w:rPr>
        <w:t>.</w:t>
      </w:r>
    </w:p>
    <w:p w:rsidR="00C210E6" w:rsidRDefault="00C210E6" w:rsidP="0039472B">
      <w:pPr>
        <w:pStyle w:val="paragraph"/>
        <w:textAlignment w:val="baseline"/>
        <w:rPr>
          <w:rFonts w:ascii="Calibri" w:hAnsi="Calibri" w:cs="Calibri"/>
          <w:sz w:val="22"/>
          <w:szCs w:val="22"/>
        </w:rPr>
      </w:pPr>
      <w:r>
        <w:rPr>
          <w:rFonts w:ascii="Calibri" w:hAnsi="Calibri" w:cs="Calibri"/>
          <w:sz w:val="22"/>
          <w:szCs w:val="22"/>
        </w:rPr>
        <w:t xml:space="preserve">Για να διερευνήσουμε περισσότερο την επίδραση που έχει το ποσοστό των δεδομένων του </w:t>
      </w:r>
      <w:r>
        <w:rPr>
          <w:rFonts w:ascii="Calibri" w:hAnsi="Calibri" w:cs="Calibri"/>
          <w:sz w:val="22"/>
          <w:szCs w:val="22"/>
          <w:lang w:val="en-US"/>
        </w:rPr>
        <w:t>dataset</w:t>
      </w:r>
      <w:r>
        <w:rPr>
          <w:rFonts w:ascii="Calibri" w:hAnsi="Calibri" w:cs="Calibri"/>
          <w:sz w:val="22"/>
          <w:szCs w:val="22"/>
        </w:rPr>
        <w:t xml:space="preserve"> που ακουμπά το </w:t>
      </w:r>
      <w:r>
        <w:rPr>
          <w:rFonts w:ascii="Calibri" w:hAnsi="Calibri" w:cs="Calibri"/>
          <w:sz w:val="22"/>
          <w:szCs w:val="22"/>
          <w:lang w:val="en-US"/>
        </w:rPr>
        <w:t>query</w:t>
      </w:r>
      <w:r>
        <w:rPr>
          <w:rFonts w:ascii="Calibri" w:hAnsi="Calibri" w:cs="Calibri"/>
          <w:sz w:val="22"/>
          <w:szCs w:val="22"/>
        </w:rPr>
        <w:t xml:space="preserve"> στις επιδόσεις του κάθε συστήματος τρέχουμε το ίδιο </w:t>
      </w:r>
      <w:r>
        <w:rPr>
          <w:rFonts w:ascii="Calibri" w:hAnsi="Calibri" w:cs="Calibri"/>
          <w:sz w:val="22"/>
          <w:szCs w:val="22"/>
          <w:lang w:val="en-US"/>
        </w:rPr>
        <w:t>query</w:t>
      </w:r>
      <w:r>
        <w:rPr>
          <w:rFonts w:ascii="Calibri" w:hAnsi="Calibri" w:cs="Calibri"/>
          <w:sz w:val="22"/>
          <w:szCs w:val="22"/>
        </w:rPr>
        <w:t xml:space="preserve">, αυτή τη φορά με </w:t>
      </w:r>
      <w:r>
        <w:rPr>
          <w:rFonts w:ascii="Calibri" w:hAnsi="Calibri" w:cs="Calibri"/>
          <w:sz w:val="22"/>
          <w:szCs w:val="22"/>
          <w:lang w:val="en-US"/>
        </w:rPr>
        <w:t>selectivity</w:t>
      </w:r>
      <w:r w:rsidRPr="00C210E6">
        <w:rPr>
          <w:rFonts w:ascii="Calibri" w:hAnsi="Calibri" w:cs="Calibri"/>
          <w:sz w:val="22"/>
          <w:szCs w:val="22"/>
        </w:rPr>
        <w:t xml:space="preserve"> 75%.</w:t>
      </w:r>
    </w:p>
    <w:p w:rsidR="00C210E6" w:rsidRDefault="00C210E6" w:rsidP="0039472B">
      <w:pPr>
        <w:pStyle w:val="paragraph"/>
        <w:textAlignment w:val="baseline"/>
        <w:rPr>
          <w:rFonts w:ascii="Calibri" w:hAnsi="Calibri" w:cs="Calibri"/>
          <w:sz w:val="22"/>
          <w:szCs w:val="22"/>
          <w:lang w:val="en-US"/>
        </w:rPr>
      </w:pPr>
      <w:r>
        <w:rPr>
          <w:noProof/>
        </w:rPr>
        <w:drawing>
          <wp:inline distT="0" distB="0" distL="0" distR="0" wp14:anchorId="3A120F34" wp14:editId="61DE0200">
            <wp:extent cx="4572000" cy="2743200"/>
            <wp:effectExtent l="0" t="0" r="0" b="0"/>
            <wp:docPr id="16" name="Γράφημα 16">
              <a:extLst xmlns:a="http://schemas.openxmlformats.org/drawingml/2006/main">
                <a:ext uri="{FF2B5EF4-FFF2-40B4-BE49-F238E27FC236}">
                  <a16:creationId xmlns:a16="http://schemas.microsoft.com/office/drawing/2014/main" id="{C8C6AEC2-B211-4FCE-A4CB-98BECEA05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10E6" w:rsidRDefault="00BC4407"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Στην ομοιόμορφη κατανομή βλέπουμε πως το </w:t>
      </w:r>
      <w:r>
        <w:rPr>
          <w:rFonts w:ascii="Calibri" w:hAnsi="Calibri" w:cs="Calibri"/>
          <w:sz w:val="22"/>
          <w:szCs w:val="22"/>
          <w:lang w:val="en-US"/>
        </w:rPr>
        <w:t>parquet</w:t>
      </w:r>
      <w:r>
        <w:rPr>
          <w:rFonts w:ascii="Calibri" w:hAnsi="Calibri" w:cs="Calibri"/>
          <w:sz w:val="22"/>
          <w:szCs w:val="22"/>
        </w:rPr>
        <w:t xml:space="preserve"> έχει ακριβώς την ίδια συμπεριφορά με το ασυμπίεστο. 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δεν φαίνεται να επηρεάζεται από το </w:t>
      </w:r>
      <w:r>
        <w:rPr>
          <w:rFonts w:ascii="Calibri" w:hAnsi="Calibri" w:cs="Calibri"/>
          <w:sz w:val="22"/>
          <w:szCs w:val="22"/>
          <w:lang w:val="en-US"/>
        </w:rPr>
        <w:t>selectivity</w:t>
      </w:r>
      <w:r>
        <w:rPr>
          <w:rFonts w:ascii="Calibri" w:hAnsi="Calibri" w:cs="Calibri"/>
          <w:sz w:val="22"/>
          <w:szCs w:val="22"/>
        </w:rPr>
        <w:t xml:space="preserve">, πετυχαίνοντας τις καλύτερες επιδόσεις. Επίσης φαίνεται πάλι η μετάβαση που κάνει από </w:t>
      </w:r>
      <w:r>
        <w:rPr>
          <w:rFonts w:ascii="Calibri" w:hAnsi="Calibri" w:cs="Calibri"/>
          <w:sz w:val="22"/>
          <w:szCs w:val="22"/>
          <w:lang w:val="en-US"/>
        </w:rPr>
        <w:t>RLE</w:t>
      </w:r>
      <w:r>
        <w:rPr>
          <w:rFonts w:ascii="Calibri" w:hAnsi="Calibri" w:cs="Calibri"/>
          <w:sz w:val="22"/>
          <w:szCs w:val="22"/>
        </w:rPr>
        <w:t xml:space="preserve"> σε</w:t>
      </w:r>
      <w:r w:rsidRPr="00BC4407">
        <w:rPr>
          <w:rFonts w:ascii="Calibri" w:hAnsi="Calibri" w:cs="Calibri"/>
          <w:sz w:val="22"/>
          <w:szCs w:val="22"/>
        </w:rPr>
        <w:t xml:space="preserve"> </w:t>
      </w:r>
      <w:r>
        <w:rPr>
          <w:rFonts w:ascii="Calibri" w:hAnsi="Calibri" w:cs="Calibri"/>
          <w:sz w:val="22"/>
          <w:szCs w:val="22"/>
          <w:lang w:val="en-US"/>
        </w:rPr>
        <w:t>DELTA</w:t>
      </w:r>
      <w:r>
        <w:rPr>
          <w:rFonts w:ascii="Calibri" w:hAnsi="Calibri" w:cs="Calibri"/>
          <w:sz w:val="22"/>
          <w:szCs w:val="22"/>
        </w:rPr>
        <w:t xml:space="preserve"> για </w:t>
      </w:r>
      <w:r>
        <w:rPr>
          <w:rFonts w:ascii="Calibri" w:hAnsi="Calibri" w:cs="Calibri"/>
          <w:sz w:val="22"/>
          <w:szCs w:val="22"/>
          <w:lang w:val="en-US"/>
        </w:rPr>
        <w:t>cardinality</w:t>
      </w:r>
      <w:r>
        <w:rPr>
          <w:rFonts w:ascii="Calibri" w:hAnsi="Calibri" w:cs="Calibri"/>
          <w:sz w:val="22"/>
          <w:szCs w:val="22"/>
        </w:rPr>
        <w:t xml:space="preserve"> 10.000.</w:t>
      </w:r>
      <w:r w:rsidRPr="00BC4407">
        <w:rPr>
          <w:rFonts w:ascii="Calibri" w:hAnsi="Calibri" w:cs="Calibri"/>
          <w:sz w:val="22"/>
          <w:szCs w:val="22"/>
        </w:rPr>
        <w:t xml:space="preserve"> </w:t>
      </w:r>
      <w:r>
        <w:rPr>
          <w:rFonts w:ascii="Calibri" w:hAnsi="Calibri" w:cs="Calibri"/>
          <w:sz w:val="22"/>
          <w:szCs w:val="22"/>
        </w:rPr>
        <w:t xml:space="preserve">Η επιλογή αυτή γλυτώνει στο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αρκετό χώρο στη μνήμη, το κάνει όμως πιο αργό καθώς φαίνεται ότι η </w:t>
      </w:r>
      <w:r>
        <w:rPr>
          <w:rFonts w:ascii="Calibri" w:hAnsi="Calibri" w:cs="Calibri"/>
          <w:sz w:val="22"/>
          <w:szCs w:val="22"/>
          <w:lang w:val="en-US"/>
        </w:rPr>
        <w:t>DELTA</w:t>
      </w:r>
      <w:r>
        <w:rPr>
          <w:rFonts w:ascii="Calibri" w:hAnsi="Calibri" w:cs="Calibri"/>
          <w:sz w:val="22"/>
          <w:szCs w:val="22"/>
        </w:rPr>
        <w:t xml:space="preserve"> είναι αρκετά πιο αργή από την </w:t>
      </w:r>
      <w:r>
        <w:rPr>
          <w:rFonts w:ascii="Calibri" w:hAnsi="Calibri" w:cs="Calibri"/>
          <w:sz w:val="22"/>
          <w:szCs w:val="22"/>
          <w:lang w:val="en-US"/>
        </w:rPr>
        <w:t>RLE</w:t>
      </w:r>
      <w:r>
        <w:rPr>
          <w:rFonts w:ascii="Calibri" w:hAnsi="Calibri" w:cs="Calibri"/>
          <w:sz w:val="22"/>
          <w:szCs w:val="22"/>
        </w:rPr>
        <w:t xml:space="preserve"> ανεξαρτήτως </w:t>
      </w:r>
      <w:r>
        <w:rPr>
          <w:rFonts w:ascii="Calibri" w:hAnsi="Calibri" w:cs="Calibri"/>
          <w:sz w:val="22"/>
          <w:szCs w:val="22"/>
          <w:lang w:val="en-US"/>
        </w:rPr>
        <w:t>selectivity</w:t>
      </w:r>
      <w:r w:rsidRPr="00BC4407">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cardinality</w:t>
      </w:r>
      <w:r w:rsidRPr="00BC4407">
        <w:rPr>
          <w:rFonts w:ascii="Calibri" w:hAnsi="Calibri" w:cs="Calibri"/>
          <w:sz w:val="22"/>
          <w:szCs w:val="22"/>
        </w:rPr>
        <w:t>.</w:t>
      </w:r>
      <w:r>
        <w:rPr>
          <w:rFonts w:ascii="Calibri" w:hAnsi="Calibri" w:cs="Calibri"/>
          <w:sz w:val="22"/>
          <w:szCs w:val="22"/>
        </w:rPr>
        <w:t xml:space="preserve"> </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D1EB3C2" wp14:editId="0DE2D460">
            <wp:extent cx="4572000" cy="2743200"/>
            <wp:effectExtent l="0" t="0" r="0" b="0"/>
            <wp:docPr id="18" name="Γράφημα 18">
              <a:extLst xmlns:a="http://schemas.openxmlformats.org/drawingml/2006/main">
                <a:ext uri="{FF2B5EF4-FFF2-40B4-BE49-F238E27FC236}">
                  <a16:creationId xmlns:a16="http://schemas.microsoft.com/office/drawing/2014/main" id="{D236084B-F55B-405A-97EF-4D2E71EC2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C4407" w:rsidRPr="00224D37" w:rsidRDefault="00BC4407" w:rsidP="0039472B">
      <w:pPr>
        <w:pStyle w:val="paragraph"/>
        <w:textAlignment w:val="baseline"/>
        <w:rPr>
          <w:rFonts w:ascii="Calibri" w:hAnsi="Calibri" w:cs="Calibri"/>
          <w:sz w:val="22"/>
          <w:szCs w:val="22"/>
        </w:rPr>
      </w:pPr>
      <w:r>
        <w:rPr>
          <w:rFonts w:ascii="Calibri" w:hAnsi="Calibri" w:cs="Calibri"/>
          <w:sz w:val="22"/>
          <w:szCs w:val="22"/>
        </w:rPr>
        <w:t xml:space="preserve">Κοιτάζοντας τα αποτελέσματα της κανονικής κατανομής επιβεβαιώνεται πως το </w:t>
      </w:r>
      <w:r>
        <w:rPr>
          <w:rFonts w:ascii="Calibri" w:hAnsi="Calibri" w:cs="Calibri"/>
          <w:sz w:val="22"/>
          <w:szCs w:val="22"/>
          <w:lang w:val="en-US"/>
        </w:rPr>
        <w:t>parquet</w:t>
      </w:r>
      <w:r>
        <w:rPr>
          <w:rFonts w:ascii="Calibri" w:hAnsi="Calibri" w:cs="Calibri"/>
          <w:sz w:val="22"/>
          <w:szCs w:val="22"/>
        </w:rPr>
        <w:t xml:space="preserve"> είναι όντως </w:t>
      </w:r>
      <w:r>
        <w:rPr>
          <w:rFonts w:ascii="Calibri" w:hAnsi="Calibri" w:cs="Calibri"/>
          <w:sz w:val="22"/>
          <w:szCs w:val="22"/>
          <w:lang w:val="en-US"/>
        </w:rPr>
        <w:t>dependent</w:t>
      </w:r>
      <w:r>
        <w:rPr>
          <w:rFonts w:ascii="Calibri" w:hAnsi="Calibri" w:cs="Calibri"/>
          <w:sz w:val="22"/>
          <w:szCs w:val="22"/>
        </w:rPr>
        <w:t xml:space="preserve"> από το ποσοστό του </w:t>
      </w:r>
      <w:r>
        <w:rPr>
          <w:rFonts w:ascii="Calibri" w:hAnsi="Calibri" w:cs="Calibri"/>
          <w:sz w:val="22"/>
          <w:szCs w:val="22"/>
          <w:lang w:val="en-US"/>
        </w:rPr>
        <w:t>dataset</w:t>
      </w:r>
      <w:r w:rsidRPr="00BC4407">
        <w:rPr>
          <w:rFonts w:ascii="Calibri" w:hAnsi="Calibri" w:cs="Calibri"/>
          <w:sz w:val="22"/>
          <w:szCs w:val="22"/>
        </w:rPr>
        <w:t xml:space="preserve"> </w:t>
      </w:r>
      <w:r>
        <w:rPr>
          <w:rFonts w:ascii="Calibri" w:hAnsi="Calibri" w:cs="Calibri"/>
          <w:sz w:val="22"/>
          <w:szCs w:val="22"/>
        </w:rPr>
        <w:t>που ακουμπά το κάθε</w:t>
      </w:r>
      <w:r w:rsidRPr="00BC4407">
        <w:rPr>
          <w:rFonts w:ascii="Calibri" w:hAnsi="Calibri" w:cs="Calibri"/>
          <w:sz w:val="22"/>
          <w:szCs w:val="22"/>
        </w:rPr>
        <w:t xml:space="preserve"> </w:t>
      </w:r>
      <w:r>
        <w:rPr>
          <w:rFonts w:ascii="Calibri" w:hAnsi="Calibri" w:cs="Calibri"/>
          <w:sz w:val="22"/>
          <w:szCs w:val="22"/>
          <w:lang w:val="en-US"/>
        </w:rPr>
        <w:t>query</w:t>
      </w:r>
      <w:r w:rsidRPr="00BC4407">
        <w:rPr>
          <w:rFonts w:ascii="Calibri" w:hAnsi="Calibri" w:cs="Calibri"/>
          <w:sz w:val="22"/>
          <w:szCs w:val="22"/>
        </w:rPr>
        <w:t>.</w:t>
      </w:r>
      <w:r>
        <w:rPr>
          <w:rFonts w:ascii="Calibri" w:hAnsi="Calibri" w:cs="Calibri"/>
          <w:sz w:val="22"/>
          <w:szCs w:val="22"/>
        </w:rPr>
        <w:t xml:space="preserve"> </w:t>
      </w:r>
      <w:r w:rsidR="00C13889">
        <w:rPr>
          <w:rFonts w:ascii="Calibri" w:hAnsi="Calibri" w:cs="Calibri"/>
          <w:sz w:val="22"/>
          <w:szCs w:val="22"/>
        </w:rPr>
        <w:t xml:space="preserve">Ενώ για την ίδια κατανομή είχε επιδόσεις αντίστοιχες του </w:t>
      </w:r>
      <w:r w:rsidR="00C13889">
        <w:rPr>
          <w:rFonts w:ascii="Calibri" w:hAnsi="Calibri" w:cs="Calibri"/>
          <w:sz w:val="22"/>
          <w:szCs w:val="22"/>
          <w:lang w:val="en-US"/>
        </w:rPr>
        <w:t>hybrid</w:t>
      </w:r>
      <w:r w:rsidR="00C13889" w:rsidRPr="00C13889">
        <w:rPr>
          <w:rFonts w:ascii="Calibri" w:hAnsi="Calibri" w:cs="Calibri"/>
          <w:sz w:val="22"/>
          <w:szCs w:val="22"/>
        </w:rPr>
        <w:t xml:space="preserve"> </w:t>
      </w:r>
      <w:r w:rsidR="00C13889">
        <w:rPr>
          <w:rFonts w:ascii="Calibri" w:hAnsi="Calibri" w:cs="Calibri"/>
          <w:sz w:val="22"/>
          <w:szCs w:val="22"/>
          <w:lang w:val="en-US"/>
        </w:rPr>
        <w:t>columnar</w:t>
      </w:r>
      <w:r w:rsidR="00C13889" w:rsidRPr="00C13889">
        <w:rPr>
          <w:rFonts w:ascii="Calibri" w:hAnsi="Calibri" w:cs="Calibri"/>
          <w:sz w:val="22"/>
          <w:szCs w:val="22"/>
        </w:rPr>
        <w:t xml:space="preserve">, </w:t>
      </w:r>
      <w:r w:rsidR="00C13889">
        <w:rPr>
          <w:rFonts w:ascii="Calibri" w:hAnsi="Calibri" w:cs="Calibri"/>
          <w:sz w:val="22"/>
          <w:szCs w:val="22"/>
        </w:rPr>
        <w:t xml:space="preserve">για το ίδιο </w:t>
      </w:r>
      <w:r w:rsidR="00C13889">
        <w:rPr>
          <w:rFonts w:ascii="Calibri" w:hAnsi="Calibri" w:cs="Calibri"/>
          <w:sz w:val="22"/>
          <w:szCs w:val="22"/>
          <w:lang w:val="en-US"/>
        </w:rPr>
        <w:t>query</w:t>
      </w:r>
      <w:r w:rsidR="00C13889">
        <w:rPr>
          <w:rFonts w:ascii="Calibri" w:hAnsi="Calibri" w:cs="Calibri"/>
          <w:sz w:val="22"/>
          <w:szCs w:val="22"/>
        </w:rPr>
        <w:t xml:space="preserve"> με μεγαλύτερο </w:t>
      </w:r>
      <w:r w:rsidR="00C13889">
        <w:rPr>
          <w:rFonts w:ascii="Calibri" w:hAnsi="Calibri" w:cs="Calibri"/>
          <w:sz w:val="22"/>
          <w:szCs w:val="22"/>
          <w:lang w:val="en-US"/>
        </w:rPr>
        <w:t>selectivity</w:t>
      </w:r>
      <w:r w:rsidR="00C13889" w:rsidRPr="00C13889">
        <w:rPr>
          <w:rFonts w:ascii="Calibri" w:hAnsi="Calibri" w:cs="Calibri"/>
          <w:sz w:val="22"/>
          <w:szCs w:val="22"/>
        </w:rPr>
        <w:t xml:space="preserve"> </w:t>
      </w:r>
      <w:r w:rsidR="00C13889">
        <w:rPr>
          <w:rFonts w:ascii="Calibri" w:hAnsi="Calibri" w:cs="Calibri"/>
          <w:sz w:val="22"/>
          <w:szCs w:val="22"/>
        </w:rPr>
        <w:t xml:space="preserve">οι επιδόσεις του </w:t>
      </w:r>
      <w:r w:rsidR="00C13889">
        <w:rPr>
          <w:rFonts w:ascii="Calibri" w:hAnsi="Calibri" w:cs="Calibri"/>
          <w:sz w:val="22"/>
          <w:szCs w:val="22"/>
          <w:lang w:val="en-US"/>
        </w:rPr>
        <w:t>parquet</w:t>
      </w:r>
      <w:r w:rsidR="00C13889" w:rsidRPr="00C13889">
        <w:rPr>
          <w:rFonts w:ascii="Calibri" w:hAnsi="Calibri" w:cs="Calibri"/>
          <w:sz w:val="22"/>
          <w:szCs w:val="22"/>
        </w:rPr>
        <w:t xml:space="preserve"> </w:t>
      </w:r>
      <w:r w:rsidR="00C13889">
        <w:rPr>
          <w:rFonts w:ascii="Calibri" w:hAnsi="Calibri" w:cs="Calibri"/>
          <w:sz w:val="22"/>
          <w:szCs w:val="22"/>
        </w:rPr>
        <w:t>πέφτουν σημαντικά και είναι χειρότερες ακόμα και σε σχέση με το ασυμπίεστο.</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A74A21E" wp14:editId="577C18D0">
            <wp:extent cx="4572000" cy="2743200"/>
            <wp:effectExtent l="0" t="0" r="0" b="0"/>
            <wp:docPr id="19" name="Γράφημα 19">
              <a:extLst xmlns:a="http://schemas.openxmlformats.org/drawingml/2006/main">
                <a:ext uri="{FF2B5EF4-FFF2-40B4-BE49-F238E27FC236}">
                  <a16:creationId xmlns:a16="http://schemas.microsoft.com/office/drawing/2014/main" id="{98147A6B-CC48-4406-B183-B08EC074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210E6" w:rsidRDefault="00C210E6" w:rsidP="0039472B">
      <w:pPr>
        <w:pStyle w:val="paragraph"/>
        <w:textAlignment w:val="baseline"/>
        <w:rPr>
          <w:rFonts w:ascii="Calibri" w:hAnsi="Calibri" w:cs="Calibri"/>
          <w:sz w:val="22"/>
          <w:szCs w:val="22"/>
        </w:rPr>
      </w:pPr>
      <w:r>
        <w:rPr>
          <w:noProof/>
        </w:rPr>
        <w:lastRenderedPageBreak/>
        <w:drawing>
          <wp:inline distT="0" distB="0" distL="0" distR="0" wp14:anchorId="44EE8804" wp14:editId="0DE4CDA9">
            <wp:extent cx="4572000" cy="2743200"/>
            <wp:effectExtent l="0" t="0" r="0" b="0"/>
            <wp:docPr id="21" name="Γράφημα 21">
              <a:extLst xmlns:a="http://schemas.openxmlformats.org/drawingml/2006/main">
                <a:ext uri="{FF2B5EF4-FFF2-40B4-BE49-F238E27FC236}">
                  <a16:creationId xmlns:a16="http://schemas.microsoft.com/office/drawing/2014/main" id="{139E9B13-904E-46E1-B181-1BE44741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63FBB" w:rsidRDefault="00C13889" w:rsidP="0039472B">
      <w:pPr>
        <w:pStyle w:val="paragraph"/>
        <w:textAlignment w:val="baseline"/>
        <w:rPr>
          <w:rFonts w:ascii="Calibri" w:hAnsi="Calibri" w:cs="Calibri"/>
          <w:sz w:val="22"/>
          <w:szCs w:val="22"/>
        </w:rPr>
      </w:pPr>
      <w:r>
        <w:rPr>
          <w:rFonts w:ascii="Calibri" w:hAnsi="Calibri" w:cs="Calibri"/>
          <w:sz w:val="22"/>
          <w:szCs w:val="22"/>
        </w:rPr>
        <w:t xml:space="preserve">Πηγαίνοντας στις εκθετικές κατανομές βλέπουμε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καλύτερες επιδόσεις, τόσο σε σχέση με το ασυμπίεστο όσο και σε σχέση με το </w:t>
      </w:r>
      <w:r>
        <w:rPr>
          <w:rFonts w:ascii="Calibri" w:hAnsi="Calibri" w:cs="Calibri"/>
          <w:sz w:val="22"/>
          <w:szCs w:val="22"/>
          <w:lang w:val="en-US"/>
        </w:rPr>
        <w:t>parquet</w:t>
      </w:r>
      <w:r w:rsidRPr="00C13889">
        <w:rPr>
          <w:rFonts w:ascii="Calibri" w:hAnsi="Calibri" w:cs="Calibri"/>
          <w:sz w:val="22"/>
          <w:szCs w:val="22"/>
        </w:rPr>
        <w:t xml:space="preserve">. </w:t>
      </w:r>
      <w:r>
        <w:rPr>
          <w:rFonts w:ascii="Calibri" w:hAnsi="Calibri" w:cs="Calibri"/>
          <w:sz w:val="22"/>
          <w:szCs w:val="22"/>
        </w:rPr>
        <w:t xml:space="preserve">Όπως και με το μικρό </w:t>
      </w:r>
      <w:r>
        <w:rPr>
          <w:rFonts w:ascii="Calibri" w:hAnsi="Calibri" w:cs="Calibri"/>
          <w:sz w:val="22"/>
          <w:szCs w:val="22"/>
          <w:lang w:val="en-US"/>
        </w:rPr>
        <w:t>selectivity</w:t>
      </w:r>
      <w:r>
        <w:rPr>
          <w:rFonts w:ascii="Calibri" w:hAnsi="Calibri" w:cs="Calibri"/>
          <w:sz w:val="22"/>
          <w:szCs w:val="22"/>
        </w:rPr>
        <w:t xml:space="preserve"> έτσι και εδώ δεν παρατηρούμε το σκαλοπάτι που κάνει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στις άλλες κατανομές, καθώς στις εκθετικές κατανομές επιλέγει το </w:t>
      </w:r>
      <w:r>
        <w:rPr>
          <w:rFonts w:ascii="Calibri" w:hAnsi="Calibri" w:cs="Calibri"/>
          <w:sz w:val="22"/>
          <w:szCs w:val="22"/>
          <w:lang w:val="en-US"/>
        </w:rPr>
        <w:t>RLE</w:t>
      </w:r>
      <w:r w:rsidRPr="00C13889">
        <w:rPr>
          <w:rFonts w:ascii="Calibri" w:hAnsi="Calibri" w:cs="Calibri"/>
          <w:sz w:val="22"/>
          <w:szCs w:val="22"/>
        </w:rPr>
        <w:t xml:space="preserve"> </w:t>
      </w:r>
      <w:r>
        <w:rPr>
          <w:rFonts w:ascii="Calibri" w:hAnsi="Calibri" w:cs="Calibri"/>
          <w:sz w:val="22"/>
          <w:szCs w:val="22"/>
        </w:rPr>
        <w:t>σε κάθε περίπτωση.</w:t>
      </w:r>
    </w:p>
    <w:p w:rsidR="009836BF" w:rsidRDefault="00C63FBB" w:rsidP="0039472B">
      <w:pPr>
        <w:pStyle w:val="paragraph"/>
        <w:textAlignment w:val="baseline"/>
        <w:rPr>
          <w:rFonts w:ascii="Calibri" w:hAnsi="Calibri" w:cs="Calibri"/>
          <w:sz w:val="22"/>
          <w:szCs w:val="22"/>
        </w:rPr>
      </w:pPr>
      <w:r>
        <w:rPr>
          <w:rFonts w:ascii="Calibri" w:hAnsi="Calibri" w:cs="Calibri"/>
          <w:sz w:val="22"/>
          <w:szCs w:val="22"/>
        </w:rPr>
        <w:t xml:space="preserve">Έχοντας δει την επίδραση του </w:t>
      </w:r>
      <w:r>
        <w:rPr>
          <w:rFonts w:ascii="Calibri" w:hAnsi="Calibri" w:cs="Calibri"/>
          <w:sz w:val="22"/>
          <w:szCs w:val="22"/>
          <w:lang w:val="en-US"/>
        </w:rPr>
        <w:t>selectivity</w:t>
      </w:r>
      <w:r w:rsidRPr="009836BF">
        <w:rPr>
          <w:rFonts w:ascii="Calibri" w:hAnsi="Calibri" w:cs="Calibri"/>
          <w:sz w:val="22"/>
          <w:szCs w:val="22"/>
        </w:rPr>
        <w:t xml:space="preserve"> </w:t>
      </w:r>
      <w:r>
        <w:rPr>
          <w:rFonts w:ascii="Calibri" w:hAnsi="Calibri" w:cs="Calibri"/>
          <w:sz w:val="22"/>
          <w:szCs w:val="22"/>
        </w:rPr>
        <w:t>πάνω στις διάφορες</w:t>
      </w:r>
      <w:r w:rsidR="009836BF">
        <w:rPr>
          <w:rFonts w:ascii="Calibri" w:hAnsi="Calibri" w:cs="Calibri"/>
          <w:sz w:val="22"/>
          <w:szCs w:val="22"/>
        </w:rPr>
        <w:t xml:space="preserve"> τεχνικές συμπίεσης, θα αξιολογήσουμε την απόδοση των συστημάτων σε </w:t>
      </w:r>
      <w:r w:rsidR="009836BF">
        <w:rPr>
          <w:rFonts w:ascii="Calibri" w:hAnsi="Calibri" w:cs="Calibri"/>
          <w:sz w:val="22"/>
          <w:szCs w:val="22"/>
          <w:lang w:val="en-US"/>
        </w:rPr>
        <w:t>group</w:t>
      </w:r>
      <w:r w:rsidR="009836BF" w:rsidRPr="009836BF">
        <w:rPr>
          <w:rFonts w:ascii="Calibri" w:hAnsi="Calibri" w:cs="Calibri"/>
          <w:sz w:val="22"/>
          <w:szCs w:val="22"/>
        </w:rPr>
        <w:t xml:space="preserve"> </w:t>
      </w:r>
      <w:r w:rsidR="009836BF">
        <w:rPr>
          <w:rFonts w:ascii="Calibri" w:hAnsi="Calibri" w:cs="Calibri"/>
          <w:sz w:val="22"/>
          <w:szCs w:val="22"/>
          <w:lang w:val="en-US"/>
        </w:rPr>
        <w:t>by</w:t>
      </w:r>
      <w:r w:rsidR="009836BF" w:rsidRPr="009836BF">
        <w:rPr>
          <w:rFonts w:ascii="Calibri" w:hAnsi="Calibri" w:cs="Calibri"/>
          <w:sz w:val="22"/>
          <w:szCs w:val="22"/>
        </w:rPr>
        <w:t xml:space="preserve"> </w:t>
      </w:r>
      <w:r w:rsidR="009836BF">
        <w:rPr>
          <w:rFonts w:ascii="Calibri" w:hAnsi="Calibri" w:cs="Calibri"/>
          <w:sz w:val="22"/>
          <w:szCs w:val="22"/>
          <w:lang w:val="en-US"/>
        </w:rPr>
        <w:t>queries</w:t>
      </w:r>
      <w:r w:rsidR="009836BF" w:rsidRPr="009836BF">
        <w:rPr>
          <w:rFonts w:ascii="Calibri" w:hAnsi="Calibri" w:cs="Calibri"/>
          <w:sz w:val="22"/>
          <w:szCs w:val="22"/>
        </w:rPr>
        <w:t>.</w:t>
      </w:r>
      <w:r w:rsidR="009836BF">
        <w:rPr>
          <w:rFonts w:ascii="Calibri" w:hAnsi="Calibri" w:cs="Calibri"/>
          <w:sz w:val="22"/>
          <w:szCs w:val="22"/>
        </w:rPr>
        <w:t xml:space="preserve"> Τα </w:t>
      </w:r>
      <w:r w:rsidR="009836BF">
        <w:rPr>
          <w:rFonts w:ascii="Calibri" w:hAnsi="Calibri" w:cs="Calibri"/>
          <w:sz w:val="22"/>
          <w:szCs w:val="22"/>
          <w:lang w:val="en-US"/>
        </w:rPr>
        <w:t>queries</w:t>
      </w:r>
      <w:r w:rsidR="009836BF">
        <w:rPr>
          <w:rFonts w:ascii="Calibri" w:hAnsi="Calibri" w:cs="Calibri"/>
          <w:sz w:val="22"/>
          <w:szCs w:val="22"/>
        </w:rPr>
        <w:t xml:space="preserve"> αυτά είναι πολύ συνήθη σε εφαρμογές ανάλυσης δεδομένων και αρκετά απαιτητικά από πλευράς υπολογιστικού χρόνου, οπότε μια τέτοια σύγκριση αποκτά ενδιαφέρον.</w:t>
      </w:r>
    </w:p>
    <w:p w:rsidR="009D589F" w:rsidRDefault="009D589F" w:rsidP="0039472B">
      <w:pPr>
        <w:pStyle w:val="paragraph"/>
        <w:textAlignment w:val="baseline"/>
        <w:rPr>
          <w:rFonts w:ascii="Calibri" w:hAnsi="Calibri" w:cs="Calibri"/>
          <w:sz w:val="22"/>
          <w:szCs w:val="22"/>
        </w:rPr>
      </w:pPr>
      <w:r>
        <w:rPr>
          <w:noProof/>
        </w:rPr>
        <w:drawing>
          <wp:inline distT="0" distB="0" distL="0" distR="0" wp14:anchorId="62A28618" wp14:editId="0FFF238F">
            <wp:extent cx="4572000" cy="2743200"/>
            <wp:effectExtent l="0" t="0" r="0" b="0"/>
            <wp:docPr id="22" name="Γράφημα 22">
              <a:extLst xmlns:a="http://schemas.openxmlformats.org/drawingml/2006/main">
                <a:ext uri="{FF2B5EF4-FFF2-40B4-BE49-F238E27FC236}">
                  <a16:creationId xmlns:a16="http://schemas.microsoft.com/office/drawing/2014/main" id="{51C590A3-B99C-4536-8DD4-741508648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το ασυμπίεστο να έχει παρόμοιες επιδόσεις με το </w:t>
      </w:r>
      <w:r>
        <w:rPr>
          <w:rFonts w:ascii="Calibri" w:hAnsi="Calibri" w:cs="Calibri"/>
          <w:sz w:val="22"/>
          <w:szCs w:val="22"/>
          <w:lang w:val="en-US"/>
        </w:rPr>
        <w:t>parquet</w:t>
      </w:r>
      <w:r>
        <w:rPr>
          <w:rFonts w:ascii="Calibri" w:hAnsi="Calibri" w:cs="Calibri"/>
          <w:sz w:val="22"/>
          <w:szCs w:val="22"/>
        </w:rPr>
        <w:t xml:space="preserve"> και το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καλύτερους χρόνους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Στο τελευταίο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 xml:space="preserve">η επίδοση του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πέφτει κατά πολύ, ως αποτέλεσμα της μετάβασης σε </w:t>
      </w:r>
      <w:r>
        <w:rPr>
          <w:rFonts w:ascii="Calibri" w:hAnsi="Calibri" w:cs="Calibri"/>
          <w:sz w:val="22"/>
          <w:szCs w:val="22"/>
          <w:lang w:val="en-US"/>
        </w:rPr>
        <w:t>DELTA</w:t>
      </w:r>
      <w:r>
        <w:rPr>
          <w:rFonts w:ascii="Calibri" w:hAnsi="Calibri" w:cs="Calibri"/>
          <w:sz w:val="22"/>
          <w:szCs w:val="22"/>
        </w:rPr>
        <w:t xml:space="preserve"> κωδικοποίηση για το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αυτό.</w:t>
      </w:r>
    </w:p>
    <w:p w:rsidR="009D589F" w:rsidRDefault="009D589F" w:rsidP="0039472B">
      <w:pPr>
        <w:pStyle w:val="paragraph"/>
        <w:textAlignment w:val="baseline"/>
        <w:rPr>
          <w:rFonts w:ascii="Calibri" w:hAnsi="Calibri" w:cs="Calibri"/>
          <w:sz w:val="22"/>
          <w:szCs w:val="22"/>
        </w:rPr>
      </w:pPr>
      <w:r>
        <w:rPr>
          <w:noProof/>
        </w:rPr>
        <w:lastRenderedPageBreak/>
        <w:drawing>
          <wp:inline distT="0" distB="0" distL="0" distR="0" wp14:anchorId="461D4ABC" wp14:editId="6CC8E9B5">
            <wp:extent cx="4572000" cy="2743200"/>
            <wp:effectExtent l="0" t="0" r="0" b="0"/>
            <wp:docPr id="23" name="Γράφημα 23">
              <a:extLst xmlns:a="http://schemas.openxmlformats.org/drawingml/2006/main">
                <a:ext uri="{FF2B5EF4-FFF2-40B4-BE49-F238E27FC236}">
                  <a16:creationId xmlns:a16="http://schemas.microsoft.com/office/drawing/2014/main" id="{51B70CF6-2371-4AFF-8894-4DE930A0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Τα αποτελέσματα στην κανονική κατανομή είναι</w:t>
      </w:r>
      <w:r w:rsidR="00291727">
        <w:rPr>
          <w:rFonts w:ascii="Calibri" w:hAnsi="Calibri" w:cs="Calibri"/>
          <w:sz w:val="22"/>
          <w:szCs w:val="22"/>
        </w:rPr>
        <w:t xml:space="preserve"> αντίστοιχα με αυτά της ομοιόμορφης, με το </w:t>
      </w:r>
      <w:r w:rsidR="00291727">
        <w:rPr>
          <w:rFonts w:ascii="Calibri" w:hAnsi="Calibri" w:cs="Calibri"/>
          <w:sz w:val="22"/>
          <w:szCs w:val="22"/>
          <w:lang w:val="en-US"/>
        </w:rPr>
        <w:t>hybrid</w:t>
      </w:r>
      <w:r w:rsidR="00291727" w:rsidRPr="00291727">
        <w:rPr>
          <w:rFonts w:ascii="Calibri" w:hAnsi="Calibri" w:cs="Calibri"/>
          <w:sz w:val="22"/>
          <w:szCs w:val="22"/>
        </w:rPr>
        <w:t xml:space="preserve"> </w:t>
      </w:r>
      <w:r w:rsidR="00291727">
        <w:rPr>
          <w:rFonts w:ascii="Calibri" w:hAnsi="Calibri" w:cs="Calibri"/>
          <w:sz w:val="22"/>
          <w:szCs w:val="22"/>
          <w:lang w:val="en-US"/>
        </w:rPr>
        <w:t>columnar</w:t>
      </w:r>
      <w:r w:rsidR="00291727">
        <w:rPr>
          <w:rFonts w:ascii="Calibri" w:hAnsi="Calibri" w:cs="Calibri"/>
          <w:sz w:val="22"/>
          <w:szCs w:val="22"/>
        </w:rPr>
        <w:t xml:space="preserve"> να είναι ταχύτερο παντού, εκτός από το τελευταίο </w:t>
      </w:r>
      <w:r w:rsidR="00291727">
        <w:rPr>
          <w:rFonts w:ascii="Calibri" w:hAnsi="Calibri" w:cs="Calibri"/>
          <w:sz w:val="22"/>
          <w:szCs w:val="22"/>
          <w:lang w:val="en-US"/>
        </w:rPr>
        <w:t>cardinality</w:t>
      </w:r>
      <w:r w:rsidR="00291727">
        <w:rPr>
          <w:rFonts w:ascii="Calibri" w:hAnsi="Calibri" w:cs="Calibri"/>
          <w:sz w:val="22"/>
          <w:szCs w:val="22"/>
        </w:rPr>
        <w:t xml:space="preserve"> όπου εμφανίζεται το χαρακτηριστικό γόνατο λόγω της επιλογής της </w:t>
      </w:r>
      <w:r w:rsidR="00291727">
        <w:rPr>
          <w:rFonts w:ascii="Calibri" w:hAnsi="Calibri" w:cs="Calibri"/>
          <w:sz w:val="22"/>
          <w:szCs w:val="22"/>
          <w:lang w:val="en-US"/>
        </w:rPr>
        <w:t>DELTA</w:t>
      </w:r>
      <w:r w:rsidR="00291727" w:rsidRPr="00291727">
        <w:rPr>
          <w:rFonts w:ascii="Calibri" w:hAnsi="Calibri" w:cs="Calibri"/>
          <w:sz w:val="22"/>
          <w:szCs w:val="22"/>
        </w:rPr>
        <w:t>.</w:t>
      </w:r>
    </w:p>
    <w:p w:rsidR="00291727" w:rsidRDefault="00291727" w:rsidP="0039472B">
      <w:pPr>
        <w:pStyle w:val="paragraph"/>
        <w:textAlignment w:val="baseline"/>
        <w:rPr>
          <w:rFonts w:ascii="Calibri" w:hAnsi="Calibri" w:cs="Calibri"/>
          <w:sz w:val="22"/>
          <w:szCs w:val="22"/>
        </w:rPr>
      </w:pPr>
      <w:r>
        <w:rPr>
          <w:noProof/>
        </w:rPr>
        <w:drawing>
          <wp:inline distT="0" distB="0" distL="0" distR="0" wp14:anchorId="3B507843" wp14:editId="19227AD6">
            <wp:extent cx="4572000" cy="2743200"/>
            <wp:effectExtent l="0" t="0" r="0" b="0"/>
            <wp:docPr id="24" name="Γράφημα 24">
              <a:extLst xmlns:a="http://schemas.openxmlformats.org/drawingml/2006/main">
                <a:ext uri="{FF2B5EF4-FFF2-40B4-BE49-F238E27FC236}">
                  <a16:creationId xmlns:a16="http://schemas.microsoft.com/office/drawing/2014/main" id="{9C1A71A6-E4A1-434E-88F7-B604F1778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91727" w:rsidRDefault="00291727" w:rsidP="0039472B">
      <w:pPr>
        <w:pStyle w:val="paragraph"/>
        <w:textAlignment w:val="baseline"/>
        <w:rPr>
          <w:rFonts w:ascii="Calibri" w:hAnsi="Calibri" w:cs="Calibri"/>
          <w:sz w:val="22"/>
          <w:szCs w:val="22"/>
        </w:rPr>
      </w:pPr>
      <w:r>
        <w:rPr>
          <w:noProof/>
        </w:rPr>
        <w:lastRenderedPageBreak/>
        <w:drawing>
          <wp:inline distT="0" distB="0" distL="0" distR="0" wp14:anchorId="25B3074C" wp14:editId="602BADD9">
            <wp:extent cx="4572000" cy="2743200"/>
            <wp:effectExtent l="0" t="0" r="0" b="0"/>
            <wp:docPr id="25" name="Γράφημα 25">
              <a:extLst xmlns:a="http://schemas.openxmlformats.org/drawingml/2006/main">
                <a:ext uri="{FF2B5EF4-FFF2-40B4-BE49-F238E27FC236}">
                  <a16:creationId xmlns:a16="http://schemas.microsoft.com/office/drawing/2014/main" id="{168CBE99-3E86-4DAE-B176-85A1E4637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91727" w:rsidRDefault="00291727" w:rsidP="0039472B">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Pr>
          <w:rFonts w:ascii="Calibri" w:hAnsi="Calibri" w:cs="Calibri"/>
          <w:sz w:val="22"/>
          <w:szCs w:val="22"/>
        </w:rPr>
        <w:t xml:space="preserve">είναι καλύτερο παντού, καθώς σε όλα τα </w:t>
      </w:r>
      <w:r>
        <w:rPr>
          <w:rFonts w:ascii="Calibri" w:hAnsi="Calibri" w:cs="Calibri"/>
          <w:sz w:val="22"/>
          <w:szCs w:val="22"/>
          <w:lang w:val="en-US"/>
        </w:rPr>
        <w:t>cardinalities</w:t>
      </w:r>
      <w:r>
        <w:rPr>
          <w:rFonts w:ascii="Calibri" w:hAnsi="Calibri" w:cs="Calibri"/>
          <w:sz w:val="22"/>
          <w:szCs w:val="22"/>
        </w:rPr>
        <w:t xml:space="preserve"> επιλέγει την </w:t>
      </w:r>
      <w:r>
        <w:rPr>
          <w:rFonts w:ascii="Calibri" w:hAnsi="Calibri" w:cs="Calibri"/>
          <w:sz w:val="22"/>
          <w:szCs w:val="22"/>
          <w:lang w:val="en-US"/>
        </w:rPr>
        <w:t>RLE</w:t>
      </w:r>
      <w:r>
        <w:rPr>
          <w:rFonts w:ascii="Calibri" w:hAnsi="Calibri" w:cs="Calibri"/>
          <w:sz w:val="22"/>
          <w:szCs w:val="22"/>
        </w:rPr>
        <w:t xml:space="preserve">, η οποία </w:t>
      </w:r>
      <w:r w:rsidR="00252EDC">
        <w:rPr>
          <w:rFonts w:ascii="Calibri" w:hAnsi="Calibri" w:cs="Calibri"/>
          <w:sz w:val="22"/>
          <w:szCs w:val="22"/>
        </w:rPr>
        <w:t>πετυχαίνει</w:t>
      </w:r>
      <w:r>
        <w:rPr>
          <w:rFonts w:ascii="Calibri" w:hAnsi="Calibri" w:cs="Calibri"/>
          <w:sz w:val="22"/>
          <w:szCs w:val="22"/>
        </w:rPr>
        <w:t xml:space="preserve"> και τις καλύτερες επιδόσεις. Είναι επίσης ενδιαφέρ</w:t>
      </w:r>
      <w:r w:rsidR="00252EDC">
        <w:rPr>
          <w:rFonts w:ascii="Calibri" w:hAnsi="Calibri" w:cs="Calibri"/>
          <w:sz w:val="22"/>
          <w:szCs w:val="22"/>
        </w:rPr>
        <w:t>ο</w:t>
      </w:r>
      <w:r>
        <w:rPr>
          <w:rFonts w:ascii="Calibri" w:hAnsi="Calibri" w:cs="Calibri"/>
          <w:sz w:val="22"/>
          <w:szCs w:val="22"/>
        </w:rPr>
        <w:t xml:space="preserve">ν πως οι επιδόσεις του </w:t>
      </w:r>
      <w:r>
        <w:rPr>
          <w:rFonts w:ascii="Calibri" w:hAnsi="Calibri" w:cs="Calibri"/>
          <w:sz w:val="22"/>
          <w:szCs w:val="22"/>
          <w:lang w:val="en-US"/>
        </w:rPr>
        <w:t>parquet</w:t>
      </w:r>
      <w:r>
        <w:rPr>
          <w:rFonts w:ascii="Calibri" w:hAnsi="Calibri" w:cs="Calibri"/>
          <w:sz w:val="22"/>
          <w:szCs w:val="22"/>
        </w:rPr>
        <w:t xml:space="preserve"> ταυτίζονται με αυτές του ασυμπίεστου, παρότι το τελευταίο καταλαμβάνει τάξεις μεγέθους περισσότερο χώρο στη μνήμη. Αντίθετα,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sidR="00E73AF0">
        <w:rPr>
          <w:rFonts w:ascii="Calibri" w:hAnsi="Calibri" w:cs="Calibri"/>
          <w:sz w:val="22"/>
          <w:szCs w:val="22"/>
        </w:rPr>
        <w:t>εκτελεί</w:t>
      </w:r>
      <w:r>
        <w:rPr>
          <w:rFonts w:ascii="Calibri" w:hAnsi="Calibri" w:cs="Calibri"/>
          <w:sz w:val="22"/>
          <w:szCs w:val="22"/>
        </w:rPr>
        <w:t xml:space="preserve"> τα </w:t>
      </w:r>
      <w:r>
        <w:rPr>
          <w:rFonts w:ascii="Calibri" w:hAnsi="Calibri" w:cs="Calibri"/>
          <w:sz w:val="22"/>
          <w:szCs w:val="22"/>
          <w:lang w:val="en-US"/>
        </w:rPr>
        <w:t>queries</w:t>
      </w:r>
      <w:r>
        <w:rPr>
          <w:rFonts w:ascii="Calibri" w:hAnsi="Calibri" w:cs="Calibri"/>
          <w:sz w:val="22"/>
          <w:szCs w:val="22"/>
        </w:rPr>
        <w:t xml:space="preserve"> σε τάξεις μεγέθους λιγότερο χρόνο</w:t>
      </w:r>
      <w:r w:rsidR="00252EDC">
        <w:rPr>
          <w:rFonts w:ascii="Calibri" w:hAnsi="Calibri" w:cs="Calibri"/>
          <w:sz w:val="22"/>
          <w:szCs w:val="22"/>
        </w:rPr>
        <w:t xml:space="preserve">, δείχνοντας πόσο σημαντικό είναι οι τεχνικές συμπίεσης να είναι </w:t>
      </w:r>
      <w:r w:rsidR="00252EDC">
        <w:rPr>
          <w:rFonts w:ascii="Calibri" w:hAnsi="Calibri" w:cs="Calibri"/>
          <w:sz w:val="22"/>
          <w:szCs w:val="22"/>
          <w:lang w:val="en-US"/>
        </w:rPr>
        <w:t>lightweight</w:t>
      </w:r>
      <w:r w:rsidR="00E73AF0">
        <w:rPr>
          <w:rFonts w:ascii="Calibri" w:hAnsi="Calibri" w:cs="Calibri"/>
          <w:sz w:val="22"/>
          <w:szCs w:val="22"/>
        </w:rPr>
        <w:t>,</w:t>
      </w:r>
      <w:r w:rsidR="00252EDC">
        <w:rPr>
          <w:rFonts w:ascii="Calibri" w:hAnsi="Calibri" w:cs="Calibri"/>
          <w:sz w:val="22"/>
          <w:szCs w:val="22"/>
        </w:rPr>
        <w:t xml:space="preserve"> ώστε εκτός από </w:t>
      </w:r>
      <w:r w:rsidR="00252EDC">
        <w:rPr>
          <w:rFonts w:ascii="Calibri" w:hAnsi="Calibri" w:cs="Calibri"/>
          <w:sz w:val="22"/>
          <w:szCs w:val="22"/>
          <w:lang w:val="en-US"/>
        </w:rPr>
        <w:t>space</w:t>
      </w:r>
      <w:r w:rsidR="00252EDC">
        <w:rPr>
          <w:rFonts w:ascii="Calibri" w:hAnsi="Calibri" w:cs="Calibri"/>
          <w:sz w:val="22"/>
          <w:szCs w:val="22"/>
        </w:rPr>
        <w:t xml:space="preserve"> </w:t>
      </w:r>
      <w:r w:rsidR="00E73AF0">
        <w:rPr>
          <w:rFonts w:ascii="Calibri" w:hAnsi="Calibri" w:cs="Calibri"/>
          <w:sz w:val="22"/>
          <w:szCs w:val="22"/>
          <w:lang w:val="en-US"/>
        </w:rPr>
        <w:t>efficiency</w:t>
      </w:r>
      <w:r w:rsidR="00E73AF0" w:rsidRPr="00E73AF0">
        <w:rPr>
          <w:rFonts w:ascii="Calibri" w:hAnsi="Calibri" w:cs="Calibri"/>
          <w:sz w:val="22"/>
          <w:szCs w:val="22"/>
        </w:rPr>
        <w:t xml:space="preserve"> </w:t>
      </w:r>
      <w:r w:rsidR="00252EDC">
        <w:rPr>
          <w:rFonts w:ascii="Calibri" w:hAnsi="Calibri" w:cs="Calibri"/>
          <w:sz w:val="22"/>
          <w:szCs w:val="22"/>
        </w:rPr>
        <w:t xml:space="preserve">να πετυχαίνουν και ικανοποιητικό </w:t>
      </w:r>
      <w:r w:rsidR="00252EDC">
        <w:rPr>
          <w:rFonts w:ascii="Calibri" w:hAnsi="Calibri" w:cs="Calibri"/>
          <w:sz w:val="22"/>
          <w:szCs w:val="22"/>
          <w:lang w:val="en-US"/>
        </w:rPr>
        <w:t>time</w:t>
      </w:r>
      <w:r w:rsidR="00252EDC" w:rsidRPr="00252EDC">
        <w:rPr>
          <w:rFonts w:ascii="Calibri" w:hAnsi="Calibri" w:cs="Calibri"/>
          <w:sz w:val="22"/>
          <w:szCs w:val="22"/>
        </w:rPr>
        <w:t xml:space="preserve"> </w:t>
      </w:r>
      <w:r w:rsidR="00252EDC">
        <w:rPr>
          <w:rFonts w:ascii="Calibri" w:hAnsi="Calibri" w:cs="Calibri"/>
          <w:sz w:val="22"/>
          <w:szCs w:val="22"/>
          <w:lang w:val="en-US"/>
        </w:rPr>
        <w:t>efficiency</w:t>
      </w:r>
      <w:r w:rsidR="00252EDC" w:rsidRPr="00252EDC">
        <w:rPr>
          <w:rFonts w:ascii="Calibri" w:hAnsi="Calibri" w:cs="Calibri"/>
          <w:sz w:val="22"/>
          <w:szCs w:val="22"/>
        </w:rPr>
        <w:t>.</w:t>
      </w:r>
    </w:p>
    <w:p w:rsidR="00E73AF0" w:rsidRDefault="00E73AF0" w:rsidP="0039472B">
      <w:pPr>
        <w:pStyle w:val="paragraph"/>
        <w:textAlignment w:val="baseline"/>
        <w:rPr>
          <w:rFonts w:ascii="Calibri" w:hAnsi="Calibri" w:cs="Calibri"/>
          <w:sz w:val="22"/>
          <w:szCs w:val="22"/>
        </w:rPr>
      </w:pPr>
      <w:r>
        <w:rPr>
          <w:rFonts w:ascii="Calibri" w:hAnsi="Calibri" w:cs="Calibri"/>
          <w:sz w:val="22"/>
          <w:szCs w:val="22"/>
        </w:rPr>
        <w:t xml:space="preserve">Μέχρι τώρα </w:t>
      </w:r>
      <w:r w:rsidR="00DC7888">
        <w:rPr>
          <w:rFonts w:ascii="Calibri" w:hAnsi="Calibri" w:cs="Calibri"/>
          <w:sz w:val="22"/>
          <w:szCs w:val="22"/>
        </w:rPr>
        <w:t xml:space="preserve">είχαμε επικεντρωθεί στην ταχύτητα των διάφορων τεχνικών συμπίεσης σε σχέση με το </w:t>
      </w:r>
      <w:r w:rsidR="00132285">
        <w:rPr>
          <w:rFonts w:ascii="Calibri" w:hAnsi="Calibri" w:cs="Calibri"/>
          <w:sz w:val="22"/>
          <w:szCs w:val="22"/>
          <w:lang w:val="en-US"/>
        </w:rPr>
        <w:t>queries</w:t>
      </w:r>
      <w:r w:rsidR="00132285">
        <w:rPr>
          <w:rFonts w:ascii="Calibri" w:hAnsi="Calibri" w:cs="Calibri"/>
          <w:sz w:val="22"/>
          <w:szCs w:val="22"/>
        </w:rPr>
        <w:t xml:space="preserve"> πάνω στο </w:t>
      </w:r>
      <w:r w:rsidR="00DC7888">
        <w:rPr>
          <w:rFonts w:ascii="Calibri" w:hAnsi="Calibri" w:cs="Calibri"/>
          <w:sz w:val="22"/>
          <w:szCs w:val="22"/>
        </w:rPr>
        <w:t>ασυμπίεστο</w:t>
      </w:r>
      <w:r w:rsid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xml:space="preserve">. Στο </w:t>
      </w:r>
      <w:r w:rsidR="00DC7888">
        <w:rPr>
          <w:rFonts w:ascii="Calibri" w:hAnsi="Calibri" w:cs="Calibri"/>
          <w:sz w:val="22"/>
          <w:szCs w:val="22"/>
          <w:lang w:val="en-US"/>
        </w:rPr>
        <w:t>setup</w:t>
      </w:r>
      <w:r w:rsidR="00DC7888">
        <w:rPr>
          <w:rFonts w:ascii="Calibri" w:hAnsi="Calibri" w:cs="Calibri"/>
          <w:sz w:val="22"/>
          <w:szCs w:val="22"/>
        </w:rPr>
        <w:t xml:space="preserve"> που τρέξαμε τα πειράματα είχαμε διαθέσιμα 4.2</w:t>
      </w:r>
      <w:r w:rsidR="00DC7888">
        <w:rPr>
          <w:rFonts w:ascii="Calibri" w:hAnsi="Calibri" w:cs="Calibri"/>
          <w:sz w:val="22"/>
          <w:szCs w:val="22"/>
          <w:lang w:val="en-US"/>
        </w:rPr>
        <w:t>GB</w:t>
      </w:r>
      <w:r w:rsidR="00DC7888">
        <w:rPr>
          <w:rFonts w:ascii="Calibri" w:hAnsi="Calibri" w:cs="Calibri"/>
          <w:sz w:val="22"/>
          <w:szCs w:val="22"/>
        </w:rPr>
        <w:t xml:space="preserve"> για την αποθήκευση του </w:t>
      </w:r>
      <w:r w:rsidR="00DC7888">
        <w:rPr>
          <w:rFonts w:ascii="Calibri" w:hAnsi="Calibri" w:cs="Calibri"/>
          <w:sz w:val="22"/>
          <w:szCs w:val="22"/>
          <w:lang w:val="en-US"/>
        </w:rPr>
        <w:t>dataset</w:t>
      </w:r>
      <w:r w:rsidR="00DC7888">
        <w:rPr>
          <w:rFonts w:ascii="Calibri" w:hAnsi="Calibri" w:cs="Calibri"/>
          <w:sz w:val="22"/>
          <w:szCs w:val="22"/>
        </w:rPr>
        <w:t xml:space="preserve"> στη μνήμη, κάτι που σημαίνει πως ακόμα και το ασυμπίεστο</w:t>
      </w:r>
      <w:r w:rsidR="00132285" w:rsidRP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το οποίο απαιτούσε 3.8</w:t>
      </w:r>
      <w:r w:rsidR="00DC7888">
        <w:rPr>
          <w:rFonts w:ascii="Calibri" w:hAnsi="Calibri" w:cs="Calibri"/>
          <w:sz w:val="22"/>
          <w:szCs w:val="22"/>
          <w:lang w:val="en-US"/>
        </w:rPr>
        <w:t>GB</w:t>
      </w:r>
      <w:r w:rsidR="00132285" w:rsidRPr="00132285">
        <w:rPr>
          <w:rFonts w:ascii="Calibri" w:hAnsi="Calibri" w:cs="Calibri"/>
          <w:sz w:val="22"/>
          <w:szCs w:val="22"/>
        </w:rPr>
        <w:t>,</w:t>
      </w:r>
      <w:r w:rsidR="00DC7888">
        <w:rPr>
          <w:rFonts w:ascii="Calibri" w:hAnsi="Calibri" w:cs="Calibri"/>
          <w:sz w:val="22"/>
          <w:szCs w:val="22"/>
        </w:rPr>
        <w:t xml:space="preserve"> χωρούσε ολόκληρο στη </w:t>
      </w:r>
      <w:r w:rsidR="00DC7888">
        <w:rPr>
          <w:rFonts w:ascii="Calibri" w:hAnsi="Calibri" w:cs="Calibri"/>
          <w:sz w:val="22"/>
          <w:szCs w:val="22"/>
          <w:lang w:val="en-US"/>
        </w:rPr>
        <w:t>RAM</w:t>
      </w:r>
      <w:r w:rsidR="00DC7888" w:rsidRPr="00DC7888">
        <w:rPr>
          <w:rFonts w:ascii="Calibri" w:hAnsi="Calibri" w:cs="Calibri"/>
          <w:sz w:val="22"/>
          <w:szCs w:val="22"/>
        </w:rPr>
        <w:t xml:space="preserve">. </w:t>
      </w:r>
      <w:r w:rsidR="00DC7888">
        <w:rPr>
          <w:rFonts w:ascii="Calibri" w:hAnsi="Calibri" w:cs="Calibri"/>
          <w:sz w:val="22"/>
          <w:szCs w:val="22"/>
        </w:rPr>
        <w:t xml:space="preserve">Ο σημαντικότερος όμως λόγος χρήσης ενός συστήματος που συμπιέζει τα δεδομένα, όπως το </w:t>
      </w:r>
      <w:r w:rsidR="00DC7888">
        <w:rPr>
          <w:rFonts w:ascii="Calibri" w:hAnsi="Calibri" w:cs="Calibri"/>
          <w:sz w:val="22"/>
          <w:szCs w:val="22"/>
          <w:lang w:val="en-US"/>
        </w:rPr>
        <w:t>parquet</w:t>
      </w:r>
      <w:r w:rsidR="00DC7888">
        <w:rPr>
          <w:rFonts w:ascii="Calibri" w:hAnsi="Calibri" w:cs="Calibri"/>
          <w:sz w:val="22"/>
          <w:szCs w:val="22"/>
        </w:rPr>
        <w:t xml:space="preserve"> ή το </w:t>
      </w:r>
      <w:r w:rsidR="00DC7888">
        <w:rPr>
          <w:rFonts w:ascii="Calibri" w:hAnsi="Calibri" w:cs="Calibri"/>
          <w:sz w:val="22"/>
          <w:szCs w:val="22"/>
          <w:lang w:val="en-US"/>
        </w:rPr>
        <w:t>hybrid</w:t>
      </w:r>
      <w:r w:rsidR="00DC7888" w:rsidRPr="00DC7888">
        <w:rPr>
          <w:rFonts w:ascii="Calibri" w:hAnsi="Calibri" w:cs="Calibri"/>
          <w:sz w:val="22"/>
          <w:szCs w:val="22"/>
        </w:rPr>
        <w:t xml:space="preserve"> </w:t>
      </w:r>
      <w:r w:rsidR="00DC7888">
        <w:rPr>
          <w:rFonts w:ascii="Calibri" w:hAnsi="Calibri" w:cs="Calibri"/>
          <w:sz w:val="22"/>
          <w:szCs w:val="22"/>
          <w:lang w:val="en-US"/>
        </w:rPr>
        <w:t>columnar</w:t>
      </w:r>
      <w:r w:rsidR="00DC7888">
        <w:rPr>
          <w:rFonts w:ascii="Calibri" w:hAnsi="Calibri" w:cs="Calibri"/>
          <w:sz w:val="22"/>
          <w:szCs w:val="22"/>
        </w:rPr>
        <w:t xml:space="preserve"> είναι η δυνατότητα εκτέλεσης </w:t>
      </w:r>
      <w:r w:rsidR="00DC7888">
        <w:rPr>
          <w:rFonts w:ascii="Calibri" w:hAnsi="Calibri" w:cs="Calibri"/>
          <w:sz w:val="22"/>
          <w:szCs w:val="22"/>
          <w:lang w:val="en-US"/>
        </w:rPr>
        <w:t>queries</w:t>
      </w:r>
      <w:r w:rsidR="00DC7888">
        <w:rPr>
          <w:rFonts w:ascii="Calibri" w:hAnsi="Calibri" w:cs="Calibri"/>
          <w:sz w:val="22"/>
          <w:szCs w:val="22"/>
        </w:rPr>
        <w:t xml:space="preserve"> κατευθείαν από τη </w:t>
      </w:r>
      <w:r w:rsidR="00DC7888">
        <w:rPr>
          <w:rFonts w:ascii="Calibri" w:hAnsi="Calibri" w:cs="Calibri"/>
          <w:sz w:val="22"/>
          <w:szCs w:val="22"/>
          <w:lang w:val="en-US"/>
        </w:rPr>
        <w:t>RAM</w:t>
      </w:r>
      <w:r w:rsidR="00DC7888">
        <w:rPr>
          <w:rFonts w:ascii="Calibri" w:hAnsi="Calibri" w:cs="Calibri"/>
          <w:sz w:val="22"/>
          <w:szCs w:val="22"/>
        </w:rPr>
        <w:t xml:space="preserve">, ακόμα και όταν αυτά δεν χωράνε στην ασυμπίεστη μορφή τους. Επομένως, για να δούμε τις διαφορές αυτών των συστημάτων σε ένα σενάριο όπου το </w:t>
      </w:r>
      <w:r w:rsidR="00DC7888">
        <w:rPr>
          <w:rFonts w:ascii="Calibri" w:hAnsi="Calibri" w:cs="Calibri"/>
          <w:sz w:val="22"/>
          <w:szCs w:val="22"/>
          <w:lang w:val="en-US"/>
        </w:rPr>
        <w:t>dataset</w:t>
      </w:r>
      <w:r w:rsidR="00DC7888">
        <w:rPr>
          <w:rFonts w:ascii="Calibri" w:hAnsi="Calibri" w:cs="Calibri"/>
          <w:sz w:val="22"/>
          <w:szCs w:val="22"/>
        </w:rPr>
        <w:t xml:space="preserve"> δεν θα χωρά ασυμπίεστο στην κύρια μνήμη τρέξαμε τα ίδια πειράματα, αυτή τη φορά με 800</w:t>
      </w:r>
      <w:r w:rsidR="00DC7888">
        <w:rPr>
          <w:rFonts w:ascii="Calibri" w:hAnsi="Calibri" w:cs="Calibri"/>
          <w:sz w:val="22"/>
          <w:szCs w:val="22"/>
          <w:lang w:val="en-US"/>
        </w:rPr>
        <w:t>MB</w:t>
      </w:r>
      <w:r w:rsidR="00DC7888">
        <w:rPr>
          <w:rFonts w:ascii="Calibri" w:hAnsi="Calibri" w:cs="Calibri"/>
          <w:sz w:val="22"/>
          <w:szCs w:val="22"/>
        </w:rPr>
        <w:t xml:space="preserve"> διαθέσιμα για αποθήκευση του </w:t>
      </w:r>
      <w:r w:rsidR="00DC7888">
        <w:rPr>
          <w:rFonts w:ascii="Calibri" w:hAnsi="Calibri" w:cs="Calibri"/>
          <w:sz w:val="22"/>
          <w:szCs w:val="22"/>
          <w:lang w:val="en-US"/>
        </w:rPr>
        <w:t>dataset</w:t>
      </w:r>
      <w:r w:rsidR="00DC7888" w:rsidRPr="00DC7888">
        <w:rPr>
          <w:rFonts w:ascii="Calibri" w:hAnsi="Calibri" w:cs="Calibri"/>
          <w:sz w:val="22"/>
          <w:szCs w:val="22"/>
        </w:rPr>
        <w:t>.</w:t>
      </w:r>
    </w:p>
    <w:p w:rsidR="00132285"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13953D31" wp14:editId="5F593FBD">
            <wp:extent cx="4572000" cy="2743200"/>
            <wp:effectExtent l="0" t="0" r="0" b="0"/>
            <wp:docPr id="27" name="Γράφημα 27">
              <a:extLst xmlns:a="http://schemas.openxmlformats.org/drawingml/2006/main">
                <a:ext uri="{FF2B5EF4-FFF2-40B4-BE49-F238E27FC236}">
                  <a16:creationId xmlns:a16="http://schemas.microsoft.com/office/drawing/2014/main" id="{7799976D-7E65-48B2-939B-BD893F013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30F41" w:rsidRPr="00830F41"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Έχοντας λιγότερη μνήμη από αυτή που χρειάζεται για την αποθήκευση ολόκληρου του </w:t>
      </w:r>
      <w:r>
        <w:rPr>
          <w:rFonts w:ascii="Calibri" w:hAnsi="Calibri" w:cs="Calibri"/>
          <w:sz w:val="22"/>
          <w:szCs w:val="22"/>
          <w:lang w:val="en-US"/>
        </w:rPr>
        <w:t>dataset</w:t>
      </w:r>
      <w:r>
        <w:rPr>
          <w:rFonts w:ascii="Calibri" w:hAnsi="Calibri" w:cs="Calibri"/>
          <w:sz w:val="22"/>
          <w:szCs w:val="22"/>
        </w:rPr>
        <w:t xml:space="preserve"> στη μνήμη, το ασυμπίεστο είναι πλέον εμφανώς πιο αργό από το </w:t>
      </w:r>
      <w:r>
        <w:rPr>
          <w:rFonts w:ascii="Calibri" w:hAnsi="Calibri" w:cs="Calibri"/>
          <w:sz w:val="22"/>
          <w:szCs w:val="22"/>
          <w:lang w:val="en-US"/>
        </w:rPr>
        <w:t>parquet</w:t>
      </w:r>
      <w:r>
        <w:rPr>
          <w:rFonts w:ascii="Calibri" w:hAnsi="Calibri" w:cs="Calibri"/>
          <w:sz w:val="22"/>
          <w:szCs w:val="22"/>
        </w:rPr>
        <w:t xml:space="preserve">, το οποίο χωρά ολόκληρο το </w:t>
      </w:r>
      <w:r>
        <w:rPr>
          <w:rFonts w:ascii="Calibri" w:hAnsi="Calibri" w:cs="Calibri"/>
          <w:sz w:val="22"/>
          <w:szCs w:val="22"/>
          <w:lang w:val="en-US"/>
        </w:rPr>
        <w:t>dataset</w:t>
      </w:r>
      <w:r>
        <w:rPr>
          <w:rFonts w:ascii="Calibri" w:hAnsi="Calibri" w:cs="Calibri"/>
          <w:sz w:val="22"/>
          <w:szCs w:val="22"/>
        </w:rPr>
        <w:t xml:space="preserve"> στη μνήμη</w:t>
      </w:r>
      <w:r w:rsidRPr="00830F41">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hybrid</w:t>
      </w:r>
      <w:r w:rsidRPr="00830F41">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πάλι πολύ ταχύτερο τόσο από το ασυμπίεστο, όσο και από το </w:t>
      </w:r>
      <w:r>
        <w:rPr>
          <w:rFonts w:ascii="Calibri" w:hAnsi="Calibri" w:cs="Calibri"/>
          <w:sz w:val="22"/>
          <w:szCs w:val="22"/>
          <w:lang w:val="en-US"/>
        </w:rPr>
        <w:t>parquet</w:t>
      </w:r>
      <w:r>
        <w:rPr>
          <w:rFonts w:ascii="Calibri" w:hAnsi="Calibri" w:cs="Calibri"/>
          <w:sz w:val="22"/>
          <w:szCs w:val="22"/>
        </w:rPr>
        <w:t xml:space="preserve">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w:t>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6F1E2FC9" wp14:editId="741C2675">
            <wp:extent cx="4572000" cy="2743200"/>
            <wp:effectExtent l="0" t="0" r="0" b="0"/>
            <wp:docPr id="28" name="Γράφημα 28">
              <a:extLst xmlns:a="http://schemas.openxmlformats.org/drawingml/2006/main">
                <a:ext uri="{FF2B5EF4-FFF2-40B4-BE49-F238E27FC236}">
                  <a16:creationId xmlns:a16="http://schemas.microsoft.com/office/drawing/2014/main" id="{C1D079E2-9DEE-41D5-AC78-8DE7AEECD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30F41" w:rsidRPr="0011337E"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Την ίδια εικόνα για το ασυμπίεστο παρατηρούμε και εδώ, καθώς είναι εμφανώς πιο αργό σε σχέση με το </w:t>
      </w:r>
      <w:r>
        <w:rPr>
          <w:rFonts w:ascii="Calibri" w:hAnsi="Calibri" w:cs="Calibri"/>
          <w:sz w:val="22"/>
          <w:szCs w:val="22"/>
          <w:lang w:val="en-US"/>
        </w:rPr>
        <w:t>setup</w:t>
      </w:r>
      <w:r>
        <w:rPr>
          <w:rFonts w:ascii="Calibri" w:hAnsi="Calibri" w:cs="Calibri"/>
          <w:sz w:val="22"/>
          <w:szCs w:val="22"/>
        </w:rPr>
        <w:t xml:space="preserve"> με την περισσότερη διαθέσιμη μνήμη. Το </w:t>
      </w:r>
      <w:r>
        <w:rPr>
          <w:rFonts w:ascii="Calibri" w:hAnsi="Calibri" w:cs="Calibri"/>
          <w:sz w:val="22"/>
          <w:szCs w:val="22"/>
          <w:lang w:val="en-US"/>
        </w:rPr>
        <w:t>parquet</w:t>
      </w:r>
      <w:r>
        <w:rPr>
          <w:rFonts w:ascii="Calibri" w:hAnsi="Calibri" w:cs="Calibri"/>
          <w:sz w:val="22"/>
          <w:szCs w:val="22"/>
        </w:rPr>
        <w:t>, όπως και στο προηγούμενο</w:t>
      </w:r>
      <w:r w:rsidR="0011337E">
        <w:rPr>
          <w:rFonts w:ascii="Calibri" w:hAnsi="Calibri" w:cs="Calibri"/>
          <w:sz w:val="22"/>
          <w:szCs w:val="22"/>
        </w:rPr>
        <w:t xml:space="preserve"> </w:t>
      </w:r>
      <w:r w:rsidR="0011337E">
        <w:rPr>
          <w:rFonts w:ascii="Calibri" w:hAnsi="Calibri" w:cs="Calibri"/>
          <w:sz w:val="22"/>
          <w:szCs w:val="22"/>
          <w:lang w:val="en-US"/>
        </w:rPr>
        <w:t>setup</w:t>
      </w:r>
      <w:r w:rsidR="0011337E">
        <w:rPr>
          <w:rFonts w:ascii="Calibri" w:hAnsi="Calibri" w:cs="Calibri"/>
          <w:sz w:val="22"/>
          <w:szCs w:val="22"/>
        </w:rPr>
        <w:t xml:space="preserve"> πετυχαίνει εξαιρετικές επιδόσεις καθώς λόγω </w:t>
      </w:r>
      <w:r w:rsidR="0011337E">
        <w:rPr>
          <w:rFonts w:ascii="Calibri" w:hAnsi="Calibri" w:cs="Calibri"/>
          <w:sz w:val="22"/>
          <w:szCs w:val="22"/>
          <w:lang w:val="en-US"/>
        </w:rPr>
        <w:t>selectivity</w:t>
      </w:r>
      <w:r w:rsidR="0011337E">
        <w:rPr>
          <w:rFonts w:ascii="Calibri" w:hAnsi="Calibri" w:cs="Calibri"/>
          <w:sz w:val="22"/>
          <w:szCs w:val="22"/>
        </w:rPr>
        <w:t xml:space="preserve"> και κατανομής ακουμπά μικρό ποσοστό του </w:t>
      </w:r>
      <w:r w:rsidR="0011337E">
        <w:rPr>
          <w:rFonts w:ascii="Calibri" w:hAnsi="Calibri" w:cs="Calibri"/>
          <w:sz w:val="22"/>
          <w:szCs w:val="22"/>
          <w:lang w:val="en-US"/>
        </w:rPr>
        <w:t>dataset</w:t>
      </w:r>
      <w:r w:rsidR="0011337E">
        <w:rPr>
          <w:rFonts w:ascii="Calibri" w:hAnsi="Calibri" w:cs="Calibri"/>
          <w:sz w:val="22"/>
          <w:szCs w:val="22"/>
        </w:rPr>
        <w:t>.</w:t>
      </w:r>
    </w:p>
    <w:p w:rsidR="00830F41"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715E94EC" wp14:editId="54840610">
            <wp:extent cx="4572000" cy="2743200"/>
            <wp:effectExtent l="0" t="0" r="0" b="0"/>
            <wp:docPr id="29" name="Γράφημα 29">
              <a:extLst xmlns:a="http://schemas.openxmlformats.org/drawingml/2006/main">
                <a:ext uri="{FF2B5EF4-FFF2-40B4-BE49-F238E27FC236}">
                  <a16:creationId xmlns:a16="http://schemas.microsoft.com/office/drawing/2014/main" id="{6966EE08-D51A-4E1C-B04E-06F24154F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2CB908F2" wp14:editId="519900CF">
            <wp:extent cx="4572000" cy="2743200"/>
            <wp:effectExtent l="0" t="0" r="0" b="0"/>
            <wp:docPr id="30" name="Γράφημα 30">
              <a:extLst xmlns:a="http://schemas.openxmlformats.org/drawingml/2006/main">
                <a:ext uri="{FF2B5EF4-FFF2-40B4-BE49-F238E27FC236}">
                  <a16:creationId xmlns:a16="http://schemas.microsoft.com/office/drawing/2014/main" id="{58DF7510-7E55-4691-BF14-36E3DA007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t xml:space="preserve">Η εικόνα δεν αλλάζει ιδιαίτερα σε σχέση με το πρώτο </w:t>
      </w:r>
      <w:r>
        <w:rPr>
          <w:rFonts w:ascii="Calibri" w:hAnsi="Calibri" w:cs="Calibri"/>
          <w:sz w:val="22"/>
          <w:szCs w:val="22"/>
          <w:lang w:val="en-US"/>
        </w:rPr>
        <w:t>setup</w:t>
      </w:r>
      <w:r>
        <w:rPr>
          <w:rFonts w:ascii="Calibri" w:hAnsi="Calibri" w:cs="Calibri"/>
          <w:sz w:val="22"/>
          <w:szCs w:val="22"/>
        </w:rPr>
        <w:t xml:space="preserve">, με το </w:t>
      </w:r>
      <w:r>
        <w:rPr>
          <w:rFonts w:ascii="Calibri" w:hAnsi="Calibri" w:cs="Calibri"/>
          <w:sz w:val="22"/>
          <w:szCs w:val="22"/>
          <w:lang w:val="en-US"/>
        </w:rPr>
        <w:t>hybrid</w:t>
      </w:r>
      <w:r w:rsidRPr="0038414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έχει τάξεις μεγέθους καλύτερες επιδόσεις από το </w:t>
      </w:r>
      <w:r>
        <w:rPr>
          <w:rFonts w:ascii="Calibri" w:hAnsi="Calibri" w:cs="Calibri"/>
          <w:sz w:val="22"/>
          <w:szCs w:val="22"/>
          <w:lang w:val="en-US"/>
        </w:rPr>
        <w:t>parquet</w:t>
      </w:r>
      <w:r>
        <w:rPr>
          <w:rFonts w:ascii="Calibri" w:hAnsi="Calibri" w:cs="Calibri"/>
          <w:sz w:val="22"/>
          <w:szCs w:val="22"/>
        </w:rPr>
        <w:t xml:space="preserve">. Η διαφορά σε σχέση με πριν είναι πως το </w:t>
      </w:r>
      <w:r>
        <w:rPr>
          <w:rFonts w:ascii="Calibri" w:hAnsi="Calibri" w:cs="Calibri"/>
          <w:sz w:val="22"/>
          <w:szCs w:val="22"/>
          <w:lang w:val="en-US"/>
        </w:rPr>
        <w:t>parquet</w:t>
      </w:r>
      <w:r w:rsidRPr="0038414F">
        <w:rPr>
          <w:rFonts w:ascii="Calibri" w:hAnsi="Calibri" w:cs="Calibri"/>
          <w:sz w:val="22"/>
          <w:szCs w:val="22"/>
        </w:rPr>
        <w:t xml:space="preserve"> </w:t>
      </w:r>
      <w:r>
        <w:rPr>
          <w:rFonts w:ascii="Calibri" w:hAnsi="Calibri" w:cs="Calibri"/>
          <w:sz w:val="22"/>
          <w:szCs w:val="22"/>
        </w:rPr>
        <w:t xml:space="preserve">έχει σαφώς καλύτερες επιδόσεις σε σχέση με το ασυμπίεστο, ενώ στο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με την περισσότερη μνήμη οι χρόνοι τους κυμαινόντουσαν στα ίδια επίπεδα.</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στο ίδιο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των 800</w:t>
      </w:r>
      <w:r>
        <w:rPr>
          <w:rFonts w:ascii="Calibri" w:hAnsi="Calibri" w:cs="Calibri"/>
          <w:sz w:val="22"/>
          <w:szCs w:val="22"/>
          <w:lang w:val="en-US"/>
        </w:rPr>
        <w:t>MB</w:t>
      </w:r>
      <w:r>
        <w:rPr>
          <w:rFonts w:ascii="Calibri" w:hAnsi="Calibri" w:cs="Calibri"/>
          <w:sz w:val="22"/>
          <w:szCs w:val="22"/>
        </w:rPr>
        <w:t xml:space="preserve"> διαθέσιμης μνήμης, τρέχουμε τα </w:t>
      </w:r>
      <w:r>
        <w:rPr>
          <w:rFonts w:ascii="Calibri" w:hAnsi="Calibri" w:cs="Calibri"/>
          <w:sz w:val="22"/>
          <w:szCs w:val="22"/>
          <w:lang w:val="en-US"/>
        </w:rPr>
        <w:t>queries</w:t>
      </w:r>
      <w:r>
        <w:rPr>
          <w:rFonts w:ascii="Calibri" w:hAnsi="Calibri" w:cs="Calibri"/>
          <w:sz w:val="22"/>
          <w:szCs w:val="22"/>
        </w:rPr>
        <w:t xml:space="preserve"> με </w:t>
      </w:r>
      <w:r>
        <w:rPr>
          <w:rFonts w:ascii="Calibri" w:hAnsi="Calibri" w:cs="Calibri"/>
          <w:sz w:val="22"/>
          <w:szCs w:val="22"/>
          <w:lang w:val="en-US"/>
        </w:rPr>
        <w:t>selectivity</w:t>
      </w:r>
      <w:r w:rsidRPr="0038414F">
        <w:rPr>
          <w:rFonts w:ascii="Calibri" w:hAnsi="Calibri" w:cs="Calibri"/>
          <w:sz w:val="22"/>
          <w:szCs w:val="22"/>
        </w:rPr>
        <w:t xml:space="preserve"> 75%.</w:t>
      </w:r>
    </w:p>
    <w:p w:rsidR="00830F41" w:rsidRDefault="00EB527B" w:rsidP="0039472B">
      <w:pPr>
        <w:pStyle w:val="paragraph"/>
        <w:textAlignment w:val="baseline"/>
        <w:rPr>
          <w:rFonts w:ascii="Calibri" w:hAnsi="Calibri" w:cs="Calibri"/>
          <w:sz w:val="22"/>
          <w:szCs w:val="22"/>
        </w:rPr>
      </w:pPr>
      <w:r>
        <w:rPr>
          <w:noProof/>
        </w:rPr>
        <w:drawing>
          <wp:inline distT="0" distB="0" distL="0" distR="0" wp14:anchorId="6974F36F" wp14:editId="46ABCEA1">
            <wp:extent cx="4572000" cy="2743200"/>
            <wp:effectExtent l="0" t="0" r="0" b="0"/>
            <wp:docPr id="31" name="Γράφημα 31">
              <a:extLst xmlns:a="http://schemas.openxmlformats.org/drawingml/2006/main">
                <a:ext uri="{FF2B5EF4-FFF2-40B4-BE49-F238E27FC236}">
                  <a16:creationId xmlns:a16="http://schemas.microsoft.com/office/drawing/2014/main" id="{BCE866A1-9648-4AEB-BA18-830058FC5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38414F">
        <w:rPr>
          <w:rFonts w:ascii="Calibri" w:hAnsi="Calibri" w:cs="Calibri"/>
          <w:sz w:val="22"/>
          <w:szCs w:val="22"/>
        </w:rPr>
        <w:t xml:space="preserve"> </w:t>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720AC35D" wp14:editId="21F5CD49">
            <wp:extent cx="4572000" cy="2743200"/>
            <wp:effectExtent l="0" t="0" r="0" b="0"/>
            <wp:docPr id="32" name="Γράφημα 32">
              <a:extLst xmlns:a="http://schemas.openxmlformats.org/drawingml/2006/main">
                <a:ext uri="{FF2B5EF4-FFF2-40B4-BE49-F238E27FC236}">
                  <a16:creationId xmlns:a16="http://schemas.microsoft.com/office/drawing/2014/main" id="{B3115A71-39C8-4A8C-93B5-1C0453CB6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B527B" w:rsidRDefault="00EB527B" w:rsidP="0039472B">
      <w:pPr>
        <w:pStyle w:val="paragraph"/>
        <w:textAlignment w:val="baseline"/>
        <w:rPr>
          <w:rFonts w:ascii="Calibri" w:hAnsi="Calibri" w:cs="Calibri"/>
          <w:sz w:val="22"/>
          <w:szCs w:val="22"/>
        </w:rPr>
      </w:pPr>
      <w:r>
        <w:rPr>
          <w:noProof/>
        </w:rPr>
        <w:lastRenderedPageBreak/>
        <w:drawing>
          <wp:inline distT="0" distB="0" distL="0" distR="0" wp14:anchorId="2630E8E6" wp14:editId="3D637DD2">
            <wp:extent cx="4572000" cy="2743200"/>
            <wp:effectExtent l="0" t="0" r="0" b="0"/>
            <wp:docPr id="33" name="Γράφημα 33">
              <a:extLst xmlns:a="http://schemas.openxmlformats.org/drawingml/2006/main">
                <a:ext uri="{FF2B5EF4-FFF2-40B4-BE49-F238E27FC236}">
                  <a16:creationId xmlns:a16="http://schemas.microsoft.com/office/drawing/2014/main" id="{8438E49E-8AD5-4B8F-8F55-B4C6810CC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02402202" wp14:editId="71654931">
            <wp:extent cx="4572000" cy="2743200"/>
            <wp:effectExtent l="0" t="0" r="0" b="0"/>
            <wp:docPr id="34" name="Γράφημα 34">
              <a:extLst xmlns:a="http://schemas.openxmlformats.org/drawingml/2006/main">
                <a:ext uri="{FF2B5EF4-FFF2-40B4-BE49-F238E27FC236}">
                  <a16:creationId xmlns:a16="http://schemas.microsoft.com/office/drawing/2014/main" id="{C2CBDBE1-6E7A-4D5B-BA03-62C593E98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Στα</w:t>
      </w:r>
      <w:r w:rsidRPr="00EB527B">
        <w:rPr>
          <w:rFonts w:ascii="Calibri" w:hAnsi="Calibri" w:cs="Calibri"/>
          <w:sz w:val="22"/>
          <w:szCs w:val="22"/>
        </w:rPr>
        <w:t xml:space="preserve"> </w:t>
      </w:r>
      <w:r>
        <w:rPr>
          <w:rFonts w:ascii="Calibri" w:hAnsi="Calibri" w:cs="Calibri"/>
          <w:sz w:val="22"/>
          <w:szCs w:val="22"/>
          <w:lang w:val="en-US"/>
        </w:rPr>
        <w:t>queries</w:t>
      </w:r>
      <w:r w:rsidRPr="00EB527B">
        <w:rPr>
          <w:rFonts w:ascii="Calibri" w:hAnsi="Calibri" w:cs="Calibri"/>
          <w:sz w:val="22"/>
          <w:szCs w:val="22"/>
        </w:rPr>
        <w:t xml:space="preserve"> </w:t>
      </w:r>
      <w:r>
        <w:rPr>
          <w:rFonts w:ascii="Calibri" w:hAnsi="Calibri" w:cs="Calibri"/>
          <w:sz w:val="22"/>
          <w:szCs w:val="22"/>
        </w:rPr>
        <w:t>με</w:t>
      </w:r>
      <w:r w:rsidRPr="00EB527B">
        <w:rPr>
          <w:rFonts w:ascii="Calibri" w:hAnsi="Calibri" w:cs="Calibri"/>
          <w:sz w:val="22"/>
          <w:szCs w:val="22"/>
        </w:rPr>
        <w:t xml:space="preserve"> </w:t>
      </w:r>
      <w:r>
        <w:rPr>
          <w:rFonts w:ascii="Calibri" w:hAnsi="Calibri" w:cs="Calibri"/>
          <w:sz w:val="22"/>
          <w:szCs w:val="22"/>
        </w:rPr>
        <w:t>μεγάλο</w:t>
      </w:r>
      <w:r w:rsidRPr="00EB527B">
        <w:rPr>
          <w:rFonts w:ascii="Calibri" w:hAnsi="Calibri" w:cs="Calibri"/>
          <w:sz w:val="22"/>
          <w:szCs w:val="22"/>
        </w:rPr>
        <w:t xml:space="preserve"> </w:t>
      </w:r>
      <w:r>
        <w:rPr>
          <w:rFonts w:ascii="Calibri" w:hAnsi="Calibri" w:cs="Calibri"/>
          <w:sz w:val="22"/>
          <w:szCs w:val="22"/>
          <w:lang w:val="en-US"/>
        </w:rPr>
        <w:t>selectivity</w:t>
      </w:r>
      <w:r w:rsidRPr="00EB527B">
        <w:rPr>
          <w:rFonts w:ascii="Calibri" w:hAnsi="Calibri" w:cs="Calibri"/>
          <w:sz w:val="22"/>
          <w:szCs w:val="22"/>
        </w:rPr>
        <w:t xml:space="preserve"> </w:t>
      </w:r>
      <w:r>
        <w:rPr>
          <w:rFonts w:ascii="Calibri" w:hAnsi="Calibri" w:cs="Calibri"/>
          <w:sz w:val="22"/>
          <w:szCs w:val="22"/>
        </w:rPr>
        <w:t>φαίνεται καθαρά τα οφέλη της συμπίεσης δεδομένων, καθώς τα συστήματα που χρησιμοποιούν συμπίεση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w:t>
      </w:r>
      <w:r>
        <w:rPr>
          <w:rFonts w:ascii="Calibri" w:hAnsi="Calibri" w:cs="Calibri"/>
          <w:sz w:val="22"/>
          <w:szCs w:val="22"/>
        </w:rPr>
        <w:t xml:space="preserve"> είναι σαφώς πιο γρήγορα. Το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 xml:space="preserve"> </w:t>
      </w:r>
      <w:r>
        <w:rPr>
          <w:rFonts w:ascii="Calibri" w:hAnsi="Calibri" w:cs="Calibri"/>
          <w:sz w:val="22"/>
          <w:szCs w:val="22"/>
        </w:rPr>
        <w:t xml:space="preserve">εξακολουθεί να είναι τάξεις μεγέθους πιο γρήγορο από το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rPr>
        <w:t xml:space="preserve">με το τελευταίο να πετυχαίνει καλύτερες επιδόσεις σε σχέση με το ασυμπίεστο </w:t>
      </w:r>
      <w:r>
        <w:rPr>
          <w:rFonts w:ascii="Calibri" w:hAnsi="Calibri" w:cs="Calibri"/>
          <w:sz w:val="22"/>
          <w:szCs w:val="22"/>
          <w:lang w:val="en-US"/>
        </w:rPr>
        <w:t>dataset</w:t>
      </w:r>
      <w:r>
        <w:rPr>
          <w:rFonts w:ascii="Calibri" w:hAnsi="Calibri" w:cs="Calibri"/>
          <w:sz w:val="22"/>
          <w:szCs w:val="22"/>
        </w:rPr>
        <w:t xml:space="preserve">, το οποίο στο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δεν χωρά στη μνήμη του </w:t>
      </w:r>
      <w:r>
        <w:rPr>
          <w:rFonts w:ascii="Calibri" w:hAnsi="Calibri" w:cs="Calibri"/>
          <w:sz w:val="22"/>
          <w:szCs w:val="22"/>
          <w:lang w:val="en-US"/>
        </w:rPr>
        <w:t>cluster</w:t>
      </w:r>
      <w:r w:rsidRPr="00EB527B">
        <w:rPr>
          <w:rFonts w:ascii="Calibri" w:hAnsi="Calibri" w:cs="Calibri"/>
          <w:sz w:val="22"/>
          <w:szCs w:val="22"/>
        </w:rPr>
        <w:t>.</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Τέλος, για 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τρέχουμε και τα </w:t>
      </w:r>
      <w:r>
        <w:rPr>
          <w:rFonts w:ascii="Calibri" w:hAnsi="Calibri" w:cs="Calibri"/>
          <w:sz w:val="22"/>
          <w:szCs w:val="22"/>
          <w:lang w:val="en-US"/>
        </w:rPr>
        <w:t>group</w:t>
      </w:r>
      <w:r w:rsidRPr="00EB527B">
        <w:rPr>
          <w:rFonts w:ascii="Calibri" w:hAnsi="Calibri" w:cs="Calibri"/>
          <w:sz w:val="22"/>
          <w:szCs w:val="22"/>
        </w:rPr>
        <w:t xml:space="preserve"> </w:t>
      </w:r>
      <w:r>
        <w:rPr>
          <w:rFonts w:ascii="Calibri" w:hAnsi="Calibri" w:cs="Calibri"/>
          <w:sz w:val="22"/>
          <w:szCs w:val="22"/>
          <w:lang w:val="en-US"/>
        </w:rPr>
        <w:t>by</w:t>
      </w:r>
      <w:r w:rsidRPr="00EB527B">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προκειμένου να εντοπίσουμε τυχόν διαφορές σε σχέση με το </w:t>
      </w:r>
      <w:r>
        <w:rPr>
          <w:rFonts w:ascii="Calibri" w:hAnsi="Calibri" w:cs="Calibri"/>
          <w:sz w:val="22"/>
          <w:szCs w:val="22"/>
          <w:lang w:val="en-US"/>
        </w:rPr>
        <w:t>setup</w:t>
      </w:r>
      <w:r>
        <w:rPr>
          <w:rFonts w:ascii="Calibri" w:hAnsi="Calibri" w:cs="Calibri"/>
          <w:sz w:val="22"/>
          <w:szCs w:val="22"/>
        </w:rPr>
        <w:t xml:space="preserve"> των </w:t>
      </w:r>
      <w:r w:rsidRPr="00EB527B">
        <w:rPr>
          <w:rFonts w:ascii="Calibri" w:hAnsi="Calibri" w:cs="Calibri"/>
          <w:sz w:val="22"/>
          <w:szCs w:val="22"/>
        </w:rPr>
        <w:t>4.2</w:t>
      </w:r>
      <w:r>
        <w:rPr>
          <w:rFonts w:ascii="Calibri" w:hAnsi="Calibri" w:cs="Calibri"/>
          <w:sz w:val="22"/>
          <w:szCs w:val="22"/>
          <w:lang w:val="en-US"/>
        </w:rPr>
        <w:t>GB</w:t>
      </w:r>
      <w:r>
        <w:rPr>
          <w:rFonts w:ascii="Calibri" w:hAnsi="Calibri" w:cs="Calibri"/>
          <w:sz w:val="22"/>
          <w:szCs w:val="22"/>
        </w:rPr>
        <w:t xml:space="preserve"> μνήμης.</w:t>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 xml:space="preserve"> </w:t>
      </w:r>
      <w:r w:rsidR="00D26A7A">
        <w:rPr>
          <w:noProof/>
        </w:rPr>
        <w:drawing>
          <wp:inline distT="0" distB="0" distL="0" distR="0" wp14:anchorId="624B180B" wp14:editId="75E63D27">
            <wp:extent cx="4572000" cy="2743200"/>
            <wp:effectExtent l="0" t="0" r="0" b="0"/>
            <wp:docPr id="35" name="Γράφημα 35">
              <a:extLst xmlns:a="http://schemas.openxmlformats.org/drawingml/2006/main">
                <a:ext uri="{FF2B5EF4-FFF2-40B4-BE49-F238E27FC236}">
                  <a16:creationId xmlns:a16="http://schemas.microsoft.com/office/drawing/2014/main" id="{E7C3EACB-196B-4CBA-B667-8BC44262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26A7A" w:rsidRDefault="00D26A7A" w:rsidP="0039472B">
      <w:pPr>
        <w:pStyle w:val="paragraph"/>
        <w:textAlignment w:val="baseline"/>
        <w:rPr>
          <w:rFonts w:ascii="Calibri" w:hAnsi="Calibri" w:cs="Calibri"/>
          <w:sz w:val="22"/>
          <w:szCs w:val="22"/>
        </w:rPr>
      </w:pPr>
      <w:r>
        <w:rPr>
          <w:noProof/>
        </w:rPr>
        <w:drawing>
          <wp:inline distT="0" distB="0" distL="0" distR="0" wp14:anchorId="1500360D" wp14:editId="44264074">
            <wp:extent cx="4572000" cy="2743200"/>
            <wp:effectExtent l="0" t="0" r="0" b="0"/>
            <wp:docPr id="37" name="Γράφημα 37">
              <a:extLst xmlns:a="http://schemas.openxmlformats.org/drawingml/2006/main">
                <a:ext uri="{FF2B5EF4-FFF2-40B4-BE49-F238E27FC236}">
                  <a16:creationId xmlns:a16="http://schemas.microsoft.com/office/drawing/2014/main" id="{724F57A4-4727-41D5-BBFD-42DA18E79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26A7A" w:rsidRDefault="00D26A7A" w:rsidP="0039472B">
      <w:pPr>
        <w:pStyle w:val="paragraph"/>
        <w:textAlignment w:val="baseline"/>
        <w:rPr>
          <w:rFonts w:ascii="Calibri" w:hAnsi="Calibri" w:cs="Calibri"/>
          <w:sz w:val="22"/>
          <w:szCs w:val="22"/>
        </w:rPr>
      </w:pPr>
      <w:r>
        <w:rPr>
          <w:noProof/>
        </w:rPr>
        <w:lastRenderedPageBreak/>
        <w:drawing>
          <wp:inline distT="0" distB="0" distL="0" distR="0" wp14:anchorId="647BCAC1" wp14:editId="7C1E3FB4">
            <wp:extent cx="4572000" cy="2743200"/>
            <wp:effectExtent l="0" t="0" r="0" b="0"/>
            <wp:docPr id="38" name="Γράφημα 38">
              <a:extLst xmlns:a="http://schemas.openxmlformats.org/drawingml/2006/main">
                <a:ext uri="{FF2B5EF4-FFF2-40B4-BE49-F238E27FC236}">
                  <a16:creationId xmlns:a16="http://schemas.microsoft.com/office/drawing/2014/main" id="{0C2FA106-C604-442C-9D3A-EFEA41E2B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B527B" w:rsidRPr="00EB527B" w:rsidRDefault="00D26A7A" w:rsidP="0039472B">
      <w:pPr>
        <w:pStyle w:val="paragraph"/>
        <w:textAlignment w:val="baseline"/>
        <w:rPr>
          <w:rFonts w:ascii="Calibri" w:hAnsi="Calibri" w:cs="Calibri"/>
          <w:sz w:val="22"/>
          <w:szCs w:val="22"/>
        </w:rPr>
      </w:pPr>
      <w:r>
        <w:rPr>
          <w:noProof/>
        </w:rPr>
        <w:drawing>
          <wp:inline distT="0" distB="0" distL="0" distR="0" wp14:anchorId="094D3A72" wp14:editId="72C7D412">
            <wp:extent cx="4572000" cy="2743200"/>
            <wp:effectExtent l="0" t="0" r="0" b="0"/>
            <wp:docPr id="39" name="Γράφημα 39">
              <a:extLst xmlns:a="http://schemas.openxmlformats.org/drawingml/2006/main">
                <a:ext uri="{FF2B5EF4-FFF2-40B4-BE49-F238E27FC236}">
                  <a16:creationId xmlns:a16="http://schemas.microsoft.com/office/drawing/2014/main" id="{66AA27FE-C563-4DA2-94BC-39ABC4F4D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D26A7A" w:rsidRDefault="00D26A7A" w:rsidP="00D26A7A">
      <w:pPr>
        <w:pStyle w:val="paragraph"/>
        <w:textAlignment w:val="baseline"/>
        <w:rPr>
          <w:rFonts w:ascii="Calibri" w:hAnsi="Calibri" w:cs="Calibri"/>
          <w:sz w:val="22"/>
          <w:szCs w:val="22"/>
        </w:rPr>
      </w:pPr>
      <w:r>
        <w:rPr>
          <w:rFonts w:ascii="Calibri" w:hAnsi="Calibri" w:cs="Calibri"/>
          <w:sz w:val="22"/>
          <w:szCs w:val="22"/>
        </w:rPr>
        <w:t xml:space="preserve">Στο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αυτό το </w:t>
      </w:r>
      <w:r>
        <w:rPr>
          <w:rFonts w:ascii="Calibri" w:hAnsi="Calibri" w:cs="Calibri"/>
          <w:sz w:val="22"/>
          <w:szCs w:val="22"/>
          <w:lang w:val="en-US"/>
        </w:rPr>
        <w:t>hybrid</w:t>
      </w:r>
      <w:r w:rsidRPr="00D26A7A">
        <w:rPr>
          <w:rFonts w:ascii="Calibri" w:hAnsi="Calibri" w:cs="Calibri"/>
          <w:sz w:val="22"/>
          <w:szCs w:val="22"/>
        </w:rPr>
        <w:t xml:space="preserve"> </w:t>
      </w:r>
      <w:r>
        <w:rPr>
          <w:rFonts w:ascii="Calibri" w:hAnsi="Calibri" w:cs="Calibri"/>
          <w:sz w:val="22"/>
          <w:szCs w:val="22"/>
          <w:lang w:val="en-US"/>
        </w:rPr>
        <w:t>columnar</w:t>
      </w:r>
      <w:r w:rsidRPr="00D26A7A">
        <w:rPr>
          <w:rFonts w:ascii="Calibri" w:hAnsi="Calibri" w:cs="Calibri"/>
          <w:sz w:val="22"/>
          <w:szCs w:val="22"/>
        </w:rPr>
        <w:t xml:space="preserve"> </w:t>
      </w:r>
      <w:r>
        <w:rPr>
          <w:rFonts w:ascii="Calibri" w:hAnsi="Calibri" w:cs="Calibri"/>
          <w:sz w:val="22"/>
          <w:szCs w:val="22"/>
        </w:rPr>
        <w:t xml:space="preserve">εξακολουθεί να είναι ταχύτερο του </w:t>
      </w:r>
      <w:r>
        <w:rPr>
          <w:rFonts w:ascii="Calibri" w:hAnsi="Calibri" w:cs="Calibri"/>
          <w:sz w:val="22"/>
          <w:szCs w:val="22"/>
          <w:lang w:val="en-US"/>
        </w:rPr>
        <w:t>parquet</w:t>
      </w:r>
      <w:r>
        <w:rPr>
          <w:rFonts w:ascii="Calibri" w:hAnsi="Calibri" w:cs="Calibri"/>
          <w:sz w:val="22"/>
          <w:szCs w:val="22"/>
        </w:rPr>
        <w:t xml:space="preserve">. Αυτό που άλλαξε σε σχέση με το προηγούμενο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είναι πως το </w:t>
      </w:r>
      <w:r>
        <w:rPr>
          <w:rFonts w:ascii="Calibri" w:hAnsi="Calibri" w:cs="Calibri"/>
          <w:sz w:val="22"/>
          <w:szCs w:val="22"/>
          <w:lang w:val="en-US"/>
        </w:rPr>
        <w:t>parquet</w:t>
      </w:r>
      <w:r>
        <w:rPr>
          <w:rFonts w:ascii="Calibri" w:hAnsi="Calibri" w:cs="Calibri"/>
          <w:sz w:val="22"/>
          <w:szCs w:val="22"/>
        </w:rPr>
        <w:t xml:space="preserve"> πλέον</w:t>
      </w:r>
      <w:r w:rsidRPr="00D26A7A">
        <w:rPr>
          <w:rFonts w:ascii="Calibri" w:hAnsi="Calibri" w:cs="Calibri"/>
          <w:sz w:val="22"/>
          <w:szCs w:val="22"/>
        </w:rPr>
        <w:t xml:space="preserve"> </w:t>
      </w:r>
      <w:r>
        <w:rPr>
          <w:rFonts w:ascii="Calibri" w:hAnsi="Calibri" w:cs="Calibri"/>
          <w:sz w:val="22"/>
          <w:szCs w:val="22"/>
        </w:rPr>
        <w:t xml:space="preserve">ξεπερνά σε επιδόσεις το ασυμπίεστο </w:t>
      </w:r>
      <w:r>
        <w:rPr>
          <w:rFonts w:ascii="Calibri" w:hAnsi="Calibri" w:cs="Calibri"/>
          <w:sz w:val="22"/>
          <w:szCs w:val="22"/>
          <w:lang w:val="en-US"/>
        </w:rPr>
        <w:t>map</w:t>
      </w:r>
      <w:r w:rsidRPr="00D26A7A">
        <w:rPr>
          <w:rFonts w:ascii="Calibri" w:hAnsi="Calibri" w:cs="Calibri"/>
          <w:sz w:val="22"/>
          <w:szCs w:val="22"/>
        </w:rPr>
        <w:t xml:space="preserve"> </w:t>
      </w:r>
      <w:r>
        <w:rPr>
          <w:rFonts w:ascii="Calibri" w:hAnsi="Calibri" w:cs="Calibri"/>
          <w:sz w:val="22"/>
          <w:szCs w:val="22"/>
          <w:lang w:val="en-US"/>
        </w:rPr>
        <w:t>reduce</w:t>
      </w:r>
      <w:r w:rsidRPr="00D26A7A">
        <w:rPr>
          <w:rFonts w:ascii="Calibri" w:hAnsi="Calibri" w:cs="Calibri"/>
          <w:sz w:val="22"/>
          <w:szCs w:val="22"/>
        </w:rPr>
        <w:t>.</w:t>
      </w:r>
      <w:r>
        <w:rPr>
          <w:rFonts w:ascii="Calibri" w:hAnsi="Calibri" w:cs="Calibri"/>
          <w:sz w:val="22"/>
          <w:szCs w:val="22"/>
        </w:rPr>
        <w:t xml:space="preserve"> </w:t>
      </w:r>
    </w:p>
    <w:p w:rsidR="004B7470" w:rsidRDefault="004B7470" w:rsidP="00D26A7A">
      <w:pPr>
        <w:pStyle w:val="paragraph"/>
        <w:textAlignment w:val="baseline"/>
        <w:rPr>
          <w:rFonts w:ascii="Calibri" w:hAnsi="Calibri" w:cs="Calibri"/>
          <w:sz w:val="22"/>
          <w:szCs w:val="22"/>
        </w:rPr>
      </w:pPr>
      <w:r>
        <w:rPr>
          <w:rFonts w:ascii="Calibri" w:hAnsi="Calibri" w:cs="Calibri"/>
          <w:sz w:val="22"/>
          <w:szCs w:val="22"/>
        </w:rPr>
        <w:t xml:space="preserve">Σαν συμπέρασμα προκύπτει πως η χρήση συμπίεσης δεδομένων επιταχύνει σημαντικά την εκτέλεση των </w:t>
      </w:r>
      <w:r>
        <w:rPr>
          <w:rFonts w:ascii="Calibri" w:hAnsi="Calibri" w:cs="Calibri"/>
          <w:sz w:val="22"/>
          <w:szCs w:val="22"/>
          <w:lang w:val="en-US"/>
        </w:rPr>
        <w:t>queries</w:t>
      </w:r>
      <w:r>
        <w:rPr>
          <w:rFonts w:ascii="Calibri" w:hAnsi="Calibri" w:cs="Calibri"/>
          <w:sz w:val="22"/>
          <w:szCs w:val="22"/>
        </w:rPr>
        <w:t xml:space="preserve"> ακόμα και αν το </w:t>
      </w:r>
      <w:r>
        <w:rPr>
          <w:rFonts w:ascii="Calibri" w:hAnsi="Calibri" w:cs="Calibri"/>
          <w:sz w:val="22"/>
          <w:szCs w:val="22"/>
          <w:lang w:val="en-US"/>
        </w:rPr>
        <w:t>dataset</w:t>
      </w:r>
      <w:r>
        <w:rPr>
          <w:rFonts w:ascii="Calibri" w:hAnsi="Calibri" w:cs="Calibri"/>
          <w:sz w:val="22"/>
          <w:szCs w:val="22"/>
        </w:rPr>
        <w:t xml:space="preserve"> χωράει στην ασυμπίεστη μορφή του ολόκληρο στην κύρια μνήμη. Στις περιπτώσεις που το </w:t>
      </w:r>
      <w:r>
        <w:rPr>
          <w:rFonts w:ascii="Calibri" w:hAnsi="Calibri" w:cs="Calibri"/>
          <w:sz w:val="22"/>
          <w:szCs w:val="22"/>
          <w:lang w:val="en-US"/>
        </w:rPr>
        <w:t>dataset</w:t>
      </w:r>
      <w:r>
        <w:rPr>
          <w:rFonts w:ascii="Calibri" w:hAnsi="Calibri" w:cs="Calibri"/>
          <w:sz w:val="22"/>
          <w:szCs w:val="22"/>
        </w:rPr>
        <w:t xml:space="preserve"> δεν χωράει ολόκληρο στην μνήμη, στην ασυμπίεστη μορφή του, η διαφορά στο χρόνο εκτέλεσης σε σχέση με τα συστήματα που χρησιμοποιούν συμπίεση μεγαλώνει περεταίρω. </w:t>
      </w: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BC34F9" w:rsidRDefault="00B42367"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Έχοντας πλέον δει την επίδραση του </w:t>
      </w:r>
      <w:r>
        <w:rPr>
          <w:rFonts w:ascii="Calibri" w:hAnsi="Calibri" w:cs="Calibri"/>
          <w:sz w:val="22"/>
          <w:szCs w:val="22"/>
          <w:lang w:val="en-US"/>
        </w:rPr>
        <w:t>cardinality</w:t>
      </w:r>
      <w:r>
        <w:rPr>
          <w:rFonts w:ascii="Calibri" w:hAnsi="Calibri" w:cs="Calibri"/>
          <w:sz w:val="22"/>
          <w:szCs w:val="22"/>
        </w:rPr>
        <w:t xml:space="preserve"> και της κατανομής του </w:t>
      </w:r>
      <w:r>
        <w:rPr>
          <w:rFonts w:ascii="Calibri" w:hAnsi="Calibri" w:cs="Calibri"/>
          <w:sz w:val="22"/>
          <w:szCs w:val="22"/>
          <w:lang w:val="en-US"/>
        </w:rPr>
        <w:t>dataset</w:t>
      </w:r>
      <w:r>
        <w:rPr>
          <w:rFonts w:ascii="Calibri" w:hAnsi="Calibri" w:cs="Calibri"/>
          <w:sz w:val="22"/>
          <w:szCs w:val="22"/>
        </w:rPr>
        <w:t xml:space="preserve"> στις επιδόσεις των συστημάτων, μένει άλλη μια παράμετρος που θα εξετάσουμε. Τα </w:t>
      </w:r>
      <w:r>
        <w:rPr>
          <w:rFonts w:ascii="Calibri" w:hAnsi="Calibri" w:cs="Calibri"/>
          <w:sz w:val="22"/>
          <w:szCs w:val="22"/>
          <w:lang w:val="en-US"/>
        </w:rPr>
        <w:t>datasets</w:t>
      </w:r>
      <w:r>
        <w:rPr>
          <w:rFonts w:ascii="Calibri" w:hAnsi="Calibri" w:cs="Calibri"/>
          <w:sz w:val="22"/>
          <w:szCs w:val="22"/>
        </w:rPr>
        <w:t xml:space="preserve"> που τρέξαμε μέχρι στιγμής αποτελούνται από μια στήλη. Όμως ένα πραγματικό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 xml:space="preserve">συνήθως αποτελείται από περισσότερες από μια στήλες. Αυτό αποτελεί μια επιπλέον πρόκληση, καθώς με εξαίρεση την πρώτη στήλη, όλες οι υπόλοιπες στήλες θα εμφανίζουν μια περιοδικότητα στην κατανομή των δεδομένων τους. Για παράδειγμα σε ένα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με δυο στήλες, όπου η κάθε μια θα έχει τιμές στο εύρος [0-10] και στο οποίο θα γίνει λεξικογραφική ταξινόμηση, στην πρώτη στήλη θα εμφανίζονται πρώτα όλα τα 0, μετά όλα τα 1 κ.ο.κ. Αντίθετα, στη δεύτερη στήλη, για κάθε</w:t>
      </w:r>
      <w:r w:rsidR="00423259">
        <w:rPr>
          <w:rFonts w:ascii="Calibri" w:hAnsi="Calibri" w:cs="Calibri"/>
          <w:sz w:val="22"/>
          <w:szCs w:val="22"/>
        </w:rPr>
        <w:t xml:space="preserve"> ακολουθία μια τιμής στην πρώτη στήλη, θα εμφανίζονται πρώτα τα 0 μετά τα 1 κ.ο.κ. Αυτό θα γίνεται για κάθε ακολουθία τιμών της </w:t>
      </w:r>
      <w:r w:rsidR="00BC34F9">
        <w:rPr>
          <w:rFonts w:ascii="Calibri" w:hAnsi="Calibri" w:cs="Calibri"/>
          <w:sz w:val="22"/>
          <w:szCs w:val="22"/>
        </w:rPr>
        <w:t xml:space="preserve">πρώτης στήλης, δημιουργώντας επαναλήψεις στη δεύτερη στήλη. Για να εξετάσουμε τη συμπεριφορά των διάφορων τεχνικών συμπίεσης στο φαινόμενο αυτό, για κάθε κατανομή δημιουργήσαμε </w:t>
      </w:r>
      <w:r w:rsidR="00BC34F9">
        <w:rPr>
          <w:rFonts w:ascii="Calibri" w:hAnsi="Calibri" w:cs="Calibri"/>
          <w:sz w:val="22"/>
          <w:szCs w:val="22"/>
          <w:lang w:val="en-US"/>
        </w:rPr>
        <w:t>dataset</w:t>
      </w:r>
      <w:r w:rsidR="00BC34F9">
        <w:rPr>
          <w:rFonts w:ascii="Calibri" w:hAnsi="Calibri" w:cs="Calibri"/>
          <w:sz w:val="22"/>
          <w:szCs w:val="22"/>
        </w:rPr>
        <w:t xml:space="preserve"> με 4 στήλες</w:t>
      </w:r>
      <w:r w:rsidR="00BC34F9" w:rsidRPr="00BC34F9">
        <w:rPr>
          <w:rFonts w:ascii="Calibri" w:hAnsi="Calibri" w:cs="Calibri"/>
          <w:sz w:val="22"/>
          <w:szCs w:val="22"/>
        </w:rPr>
        <w:t>,</w:t>
      </w:r>
      <w:r w:rsidR="00BC34F9">
        <w:rPr>
          <w:rFonts w:ascii="Calibri" w:hAnsi="Calibri" w:cs="Calibri"/>
          <w:sz w:val="22"/>
          <w:szCs w:val="22"/>
        </w:rPr>
        <w:t xml:space="preserve"> με όλες τις στήλες να έχουν μεταξύ τους τα ίδια δεδομένα. Σε κάθε περίπτωση το </w:t>
      </w:r>
      <w:r w:rsidR="00BC34F9">
        <w:rPr>
          <w:rFonts w:ascii="Calibri" w:hAnsi="Calibri" w:cs="Calibri"/>
          <w:sz w:val="22"/>
          <w:szCs w:val="22"/>
          <w:lang w:val="en-US"/>
        </w:rPr>
        <w:t>cardinality</w:t>
      </w:r>
      <w:r w:rsidR="00BC34F9" w:rsidRPr="00BC34F9">
        <w:rPr>
          <w:rFonts w:ascii="Calibri" w:hAnsi="Calibri" w:cs="Calibri"/>
          <w:sz w:val="22"/>
          <w:szCs w:val="22"/>
        </w:rPr>
        <w:t xml:space="preserve"> </w:t>
      </w:r>
      <w:r w:rsidR="00BC34F9">
        <w:rPr>
          <w:rFonts w:ascii="Calibri" w:hAnsi="Calibri" w:cs="Calibri"/>
          <w:sz w:val="22"/>
          <w:szCs w:val="22"/>
        </w:rPr>
        <w:t>που επιλέχθηκε ήταν 10. Αυτό δημιουργεί 10*10 = 100 επαναλήψεις στη δεύτερη στήλη, 10*10*10 = 1000 επαναλήψεις στην τρίτη στήλη και 10*10*10*10 = 10.000 επαναλήψεις στην τέταρτη.</w:t>
      </w:r>
    </w:p>
    <w:p w:rsidR="00BC34F9" w:rsidRDefault="00BC34F9" w:rsidP="00D26A7A">
      <w:pPr>
        <w:pStyle w:val="paragraph"/>
        <w:textAlignment w:val="baseline"/>
        <w:rPr>
          <w:rFonts w:ascii="Calibri" w:hAnsi="Calibri" w:cs="Calibri"/>
          <w:sz w:val="22"/>
          <w:szCs w:val="22"/>
        </w:rPr>
      </w:pPr>
      <w:r>
        <w:rPr>
          <w:rFonts w:ascii="Calibri" w:hAnsi="Calibri" w:cs="Calibri"/>
          <w:sz w:val="22"/>
          <w:szCs w:val="22"/>
        </w:rPr>
        <w:t>Ξεκινάμε με το αποτύπωμα μνήμης για κάθε κατανομή.</w:t>
      </w:r>
    </w:p>
    <w:p w:rsidR="00D26A7A" w:rsidRDefault="00136DD5" w:rsidP="00D26A7A">
      <w:pPr>
        <w:pStyle w:val="paragraph"/>
        <w:textAlignment w:val="baseline"/>
        <w:rPr>
          <w:rFonts w:ascii="Calibri" w:hAnsi="Calibri" w:cs="Calibri"/>
          <w:sz w:val="22"/>
          <w:szCs w:val="22"/>
        </w:rPr>
      </w:pPr>
      <w:r>
        <w:rPr>
          <w:noProof/>
        </w:rPr>
        <w:drawing>
          <wp:inline distT="0" distB="0" distL="0" distR="0" wp14:anchorId="6C39D987" wp14:editId="025AF679">
            <wp:extent cx="4572000" cy="2743200"/>
            <wp:effectExtent l="0" t="0" r="0" b="0"/>
            <wp:docPr id="20" name="Γράφημα 20">
              <a:extLst xmlns:a="http://schemas.openxmlformats.org/drawingml/2006/main">
                <a:ext uri="{FF2B5EF4-FFF2-40B4-BE49-F238E27FC236}">
                  <a16:creationId xmlns:a16="http://schemas.microsoft.com/office/drawing/2014/main" id="{9E260777-684E-4183-9C28-1D1A76803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όσο προχωράμε στις στήλες, βλέπουμε παρόμοιο </w:t>
      </w:r>
      <w:r>
        <w:rPr>
          <w:rFonts w:ascii="Calibri" w:hAnsi="Calibri" w:cs="Calibri"/>
          <w:sz w:val="22"/>
          <w:szCs w:val="22"/>
          <w:lang w:val="en-US"/>
        </w:rPr>
        <w:t>pattern</w:t>
      </w:r>
      <w:r>
        <w:rPr>
          <w:rFonts w:ascii="Calibri" w:hAnsi="Calibri" w:cs="Calibri"/>
          <w:sz w:val="22"/>
          <w:szCs w:val="22"/>
        </w:rPr>
        <w:t xml:space="preserve"> με την αύξηση του </w:t>
      </w:r>
      <w:r>
        <w:rPr>
          <w:rFonts w:ascii="Calibri" w:hAnsi="Calibri" w:cs="Calibri"/>
          <w:sz w:val="22"/>
          <w:szCs w:val="22"/>
          <w:lang w:val="en-US"/>
        </w:rPr>
        <w:t>cardinality</w:t>
      </w:r>
      <w:r w:rsidRPr="00136DD5">
        <w:rPr>
          <w:rFonts w:ascii="Calibri" w:hAnsi="Calibri" w:cs="Calibri"/>
          <w:sz w:val="22"/>
          <w:szCs w:val="22"/>
        </w:rPr>
        <w:t xml:space="preserve">, </w:t>
      </w:r>
      <w:r>
        <w:rPr>
          <w:rFonts w:ascii="Calibri" w:hAnsi="Calibri" w:cs="Calibri"/>
          <w:sz w:val="22"/>
          <w:szCs w:val="22"/>
        </w:rPr>
        <w:t>με όλες τις τεχνικές συμπίεσης να επηρεάζονται από τον αριθμό των επαναλήψεων</w:t>
      </w:r>
      <w:r w:rsidR="00877A59">
        <w:rPr>
          <w:rFonts w:ascii="Calibri" w:hAnsi="Calibri" w:cs="Calibri"/>
          <w:sz w:val="22"/>
          <w:szCs w:val="22"/>
        </w:rPr>
        <w:t>,</w:t>
      </w:r>
      <w:r>
        <w:rPr>
          <w:rFonts w:ascii="Calibri" w:hAnsi="Calibri" w:cs="Calibri"/>
          <w:sz w:val="22"/>
          <w:szCs w:val="22"/>
        </w:rPr>
        <w:t xml:space="preserve"> </w:t>
      </w:r>
      <w:r w:rsidR="00877A59">
        <w:rPr>
          <w:rFonts w:ascii="Calibri" w:hAnsi="Calibri" w:cs="Calibri"/>
          <w:sz w:val="22"/>
          <w:szCs w:val="22"/>
        </w:rPr>
        <w:t xml:space="preserve">αλλά με πιο αργό ρυθμό σε σχέση με την αύξηση του </w:t>
      </w:r>
      <w:r w:rsidR="00877A59">
        <w:rPr>
          <w:rFonts w:ascii="Calibri" w:hAnsi="Calibri" w:cs="Calibri"/>
          <w:sz w:val="22"/>
          <w:szCs w:val="22"/>
          <w:lang w:val="en-US"/>
        </w:rPr>
        <w:t>cardinality</w:t>
      </w:r>
      <w:r w:rsidR="00877A59" w:rsidRPr="00F80404">
        <w:rPr>
          <w:rFonts w:ascii="Calibri" w:hAnsi="Calibri" w:cs="Calibri"/>
          <w:sz w:val="22"/>
          <w:szCs w:val="22"/>
        </w:rPr>
        <w:t xml:space="preserve"> </w:t>
      </w:r>
      <w:r w:rsidR="00877A59">
        <w:rPr>
          <w:rFonts w:ascii="Calibri" w:hAnsi="Calibri" w:cs="Calibri"/>
          <w:sz w:val="22"/>
          <w:szCs w:val="22"/>
        </w:rPr>
        <w:t>που είδαμε στις προηγούμενες μετρήσεις.</w:t>
      </w:r>
    </w:p>
    <w:p w:rsidR="00136DD5"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3889005B" wp14:editId="7ADF770D">
            <wp:extent cx="4572000" cy="2743200"/>
            <wp:effectExtent l="0" t="0" r="0" b="0"/>
            <wp:docPr id="44" name="Γράφημα 44">
              <a:extLst xmlns:a="http://schemas.openxmlformats.org/drawingml/2006/main">
                <a:ext uri="{FF2B5EF4-FFF2-40B4-BE49-F238E27FC236}">
                  <a16:creationId xmlns:a16="http://schemas.microsoft.com/office/drawing/2014/main" id="{74FF47AF-FE42-42FD-A4FD-9E056A235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βλέπουμε πως πλέον οι τεχνικές συμπίεσης δεν επηρεάζονται από την αύξηση του αριθμού των επαναλήψεων, με εξαίρεση την </w:t>
      </w:r>
      <w:r>
        <w:rPr>
          <w:rFonts w:ascii="Calibri" w:hAnsi="Calibri" w:cs="Calibri"/>
          <w:sz w:val="22"/>
          <w:szCs w:val="22"/>
          <w:lang w:val="en-US"/>
        </w:rPr>
        <w:t>RLE</w:t>
      </w:r>
      <w:r w:rsidRPr="00136DD5">
        <w:rPr>
          <w:rFonts w:ascii="Calibri" w:hAnsi="Calibri" w:cs="Calibri"/>
          <w:sz w:val="22"/>
          <w:szCs w:val="22"/>
        </w:rPr>
        <w:t xml:space="preserve"> </w:t>
      </w:r>
      <w:r>
        <w:rPr>
          <w:rFonts w:ascii="Calibri" w:hAnsi="Calibri" w:cs="Calibri"/>
          <w:sz w:val="22"/>
          <w:szCs w:val="22"/>
        </w:rPr>
        <w:t xml:space="preserve">που επηρεάζεται, αλλά σε μικρότερο βαθμό σε σχέση με την αύξηση του </w:t>
      </w:r>
      <w:r>
        <w:rPr>
          <w:rFonts w:ascii="Calibri" w:hAnsi="Calibri" w:cs="Calibri"/>
          <w:sz w:val="22"/>
          <w:szCs w:val="22"/>
          <w:lang w:val="en-US"/>
        </w:rPr>
        <w:t>cardinality</w:t>
      </w:r>
      <w:r w:rsidRPr="00136DD5">
        <w:rPr>
          <w:rFonts w:ascii="Calibri" w:hAnsi="Calibri" w:cs="Calibri"/>
          <w:sz w:val="22"/>
          <w:szCs w:val="22"/>
        </w:rPr>
        <w:t>.</w:t>
      </w:r>
    </w:p>
    <w:p w:rsidR="00A5010D" w:rsidRDefault="00136DD5" w:rsidP="00D26A7A">
      <w:pPr>
        <w:pStyle w:val="paragraph"/>
        <w:textAlignment w:val="baseline"/>
        <w:rPr>
          <w:rFonts w:ascii="Calibri" w:hAnsi="Calibri" w:cs="Calibri"/>
          <w:sz w:val="22"/>
          <w:szCs w:val="22"/>
        </w:rPr>
      </w:pPr>
      <w:r>
        <w:rPr>
          <w:noProof/>
        </w:rPr>
        <w:drawing>
          <wp:inline distT="0" distB="0" distL="0" distR="0" wp14:anchorId="785972C9" wp14:editId="1A95736C">
            <wp:extent cx="4572000" cy="2743200"/>
            <wp:effectExtent l="0" t="0" r="0" b="0"/>
            <wp:docPr id="45" name="Γράφημα 45">
              <a:extLst xmlns:a="http://schemas.openxmlformats.org/drawingml/2006/main">
                <a:ext uri="{FF2B5EF4-FFF2-40B4-BE49-F238E27FC236}">
                  <a16:creationId xmlns:a16="http://schemas.microsoft.com/office/drawing/2014/main" id="{14729721-A9D9-44B0-8B6B-FA84206C9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F140E1"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74D2DB46" wp14:editId="5832EFDC">
            <wp:extent cx="4572000" cy="2743200"/>
            <wp:effectExtent l="0" t="0" r="0" b="0"/>
            <wp:docPr id="46" name="Γράφημα 46">
              <a:extLst xmlns:a="http://schemas.openxmlformats.org/drawingml/2006/main">
                <a:ext uri="{FF2B5EF4-FFF2-40B4-BE49-F238E27FC236}">
                  <a16:creationId xmlns:a16="http://schemas.microsoft.com/office/drawing/2014/main" id="{007E1DD3-6067-47F0-836D-3E1EC35C5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877A59"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βλέπουμε μια ακόμα πιο αργή αύξηση του μεγέθους της μνήμης του </w:t>
      </w:r>
      <w:r>
        <w:rPr>
          <w:rFonts w:ascii="Calibri" w:hAnsi="Calibri" w:cs="Calibri"/>
          <w:sz w:val="22"/>
          <w:szCs w:val="22"/>
          <w:lang w:val="en-US"/>
        </w:rPr>
        <w:t>RLE</w:t>
      </w:r>
      <w:r>
        <w:rPr>
          <w:rFonts w:ascii="Calibri" w:hAnsi="Calibri" w:cs="Calibri"/>
          <w:sz w:val="22"/>
          <w:szCs w:val="22"/>
        </w:rPr>
        <w:t xml:space="preserve"> σε σχέση με τον αριθμό των επαναλήψεων, κάτι που καθιστά το </w:t>
      </w:r>
      <w:r>
        <w:rPr>
          <w:rFonts w:ascii="Calibri" w:hAnsi="Calibri" w:cs="Calibri"/>
          <w:sz w:val="22"/>
          <w:szCs w:val="22"/>
          <w:lang w:val="en-US"/>
        </w:rPr>
        <w:t>hybrid</w:t>
      </w:r>
      <w:r w:rsidRPr="00136DD5">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αποδοτικότερο από το </w:t>
      </w:r>
      <w:r>
        <w:rPr>
          <w:rFonts w:ascii="Calibri" w:hAnsi="Calibri" w:cs="Calibri"/>
          <w:sz w:val="22"/>
          <w:szCs w:val="22"/>
          <w:lang w:val="en-US"/>
        </w:rPr>
        <w:t>parquet</w:t>
      </w:r>
      <w:r>
        <w:rPr>
          <w:rFonts w:ascii="Calibri" w:hAnsi="Calibri" w:cs="Calibri"/>
          <w:sz w:val="22"/>
          <w:szCs w:val="22"/>
        </w:rPr>
        <w:t xml:space="preserve"> σε κάθε στήλη.</w:t>
      </w:r>
      <w:r w:rsidR="00877A59">
        <w:rPr>
          <w:rFonts w:ascii="Calibri" w:hAnsi="Calibri" w:cs="Calibri"/>
          <w:sz w:val="22"/>
          <w:szCs w:val="22"/>
        </w:rPr>
        <w:t xml:space="preserve"> Ενδιαφέρον παρουσιάζει και η συμπεριφορά του </w:t>
      </w:r>
      <w:r w:rsidR="00877A59">
        <w:rPr>
          <w:rFonts w:ascii="Calibri" w:hAnsi="Calibri" w:cs="Calibri"/>
          <w:sz w:val="22"/>
          <w:szCs w:val="22"/>
          <w:lang w:val="en-US"/>
        </w:rPr>
        <w:t>parquet</w:t>
      </w:r>
      <w:r w:rsidR="00877A59" w:rsidRPr="00877A59">
        <w:rPr>
          <w:rFonts w:ascii="Calibri" w:hAnsi="Calibri" w:cs="Calibri"/>
          <w:sz w:val="22"/>
          <w:szCs w:val="22"/>
        </w:rPr>
        <w:t>,</w:t>
      </w:r>
      <w:r w:rsidR="00877A59">
        <w:rPr>
          <w:rFonts w:ascii="Calibri" w:hAnsi="Calibri" w:cs="Calibri"/>
          <w:sz w:val="22"/>
          <w:szCs w:val="22"/>
        </w:rPr>
        <w:t xml:space="preserve"> το οποίο καταλαμβάνει το ίδιο μέγεθος στη μνήμη, ανεξαρτήτως στήλης.</w:t>
      </w:r>
    </w:p>
    <w:p w:rsidR="00F80404" w:rsidRDefault="00F80404"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και τους χρόνους που χρειάζεται η κάθε τεχνική. Αρχικά, εξετάζουμε τη συμπεριφορά των τεχνικών συμπίεσης για μικρό </w:t>
      </w:r>
      <w:r>
        <w:rPr>
          <w:rFonts w:ascii="Calibri" w:hAnsi="Calibri" w:cs="Calibri"/>
          <w:sz w:val="22"/>
          <w:szCs w:val="22"/>
          <w:lang w:val="en-US"/>
        </w:rPr>
        <w:t>selectivity</w:t>
      </w:r>
      <w:r w:rsidR="00C710DE" w:rsidRPr="00C710DE">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54076025" wp14:editId="3A004E46">
            <wp:extent cx="4572000" cy="2743200"/>
            <wp:effectExtent l="0" t="0" r="0" b="0"/>
            <wp:docPr id="47" name="Γράφημα 47">
              <a:extLst xmlns:a="http://schemas.openxmlformats.org/drawingml/2006/main">
                <a:ext uri="{FF2B5EF4-FFF2-40B4-BE49-F238E27FC236}">
                  <a16:creationId xmlns:a16="http://schemas.microsoft.com/office/drawing/2014/main" id="{FDB9EE53-872E-42D2-B057-3C4ACD7FC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710DE" w:rsidRPr="00284A20" w:rsidRDefault="00C710DE" w:rsidP="00D26A7A">
      <w:pPr>
        <w:pStyle w:val="paragraph"/>
        <w:textAlignment w:val="baseline"/>
        <w:rPr>
          <w:rFonts w:ascii="Calibri" w:hAnsi="Calibri" w:cs="Calibri"/>
          <w:sz w:val="22"/>
          <w:szCs w:val="22"/>
        </w:rPr>
      </w:pPr>
      <w:r>
        <w:rPr>
          <w:rFonts w:ascii="Calibri" w:hAnsi="Calibri" w:cs="Calibri"/>
          <w:sz w:val="22"/>
          <w:szCs w:val="22"/>
        </w:rPr>
        <w:t>Σ</w:t>
      </w:r>
      <w:r>
        <w:rPr>
          <w:rFonts w:ascii="Calibri" w:hAnsi="Calibri" w:cs="Calibri"/>
          <w:sz w:val="22"/>
          <w:szCs w:val="22"/>
        </w:rPr>
        <w:t xml:space="preserve">την ομοιόμορφη κατανομή </w:t>
      </w:r>
      <w:r>
        <w:rPr>
          <w:rFonts w:ascii="Calibri" w:hAnsi="Calibri" w:cs="Calibri"/>
          <w:sz w:val="22"/>
          <w:szCs w:val="22"/>
        </w:rPr>
        <w:t xml:space="preserve">μια εμφανής διαφορά σε σχέση με τα </w:t>
      </w:r>
      <w:r>
        <w:rPr>
          <w:rFonts w:ascii="Calibri" w:hAnsi="Calibri" w:cs="Calibri"/>
          <w:sz w:val="22"/>
          <w:szCs w:val="22"/>
          <w:lang w:val="en-US"/>
        </w:rPr>
        <w:t>queries</w:t>
      </w:r>
      <w:r w:rsidRPr="00C710DE">
        <w:rPr>
          <w:rFonts w:ascii="Calibri" w:hAnsi="Calibri" w:cs="Calibri"/>
          <w:sz w:val="22"/>
          <w:szCs w:val="22"/>
        </w:rPr>
        <w:t xml:space="preserve"> </w:t>
      </w:r>
      <w:r>
        <w:rPr>
          <w:rFonts w:ascii="Calibri" w:hAnsi="Calibri" w:cs="Calibri"/>
          <w:sz w:val="22"/>
          <w:szCs w:val="22"/>
        </w:rPr>
        <w:t xml:space="preserve">που μελετούσαν την επίδραση του </w:t>
      </w:r>
      <w:r>
        <w:rPr>
          <w:rFonts w:ascii="Calibri" w:hAnsi="Calibri" w:cs="Calibri"/>
          <w:sz w:val="22"/>
          <w:szCs w:val="22"/>
          <w:lang w:val="en-US"/>
        </w:rPr>
        <w:t>cardinality</w:t>
      </w:r>
      <w:r w:rsidRPr="00C710DE">
        <w:rPr>
          <w:rFonts w:ascii="Calibri" w:hAnsi="Calibri" w:cs="Calibri"/>
          <w:sz w:val="22"/>
          <w:szCs w:val="22"/>
        </w:rPr>
        <w:t>,</w:t>
      </w:r>
      <w:r>
        <w:rPr>
          <w:rFonts w:ascii="Calibri" w:hAnsi="Calibri" w:cs="Calibri"/>
          <w:sz w:val="22"/>
          <w:szCs w:val="22"/>
        </w:rPr>
        <w:t xml:space="preserve"> είναι οι επιδόσεις του </w:t>
      </w:r>
      <w:r>
        <w:rPr>
          <w:rFonts w:ascii="Calibri" w:hAnsi="Calibri" w:cs="Calibri"/>
          <w:sz w:val="22"/>
          <w:szCs w:val="22"/>
          <w:lang w:val="en-US"/>
        </w:rPr>
        <w:t>ROARING</w:t>
      </w:r>
      <w:r>
        <w:rPr>
          <w:rFonts w:ascii="Calibri" w:hAnsi="Calibri" w:cs="Calibri"/>
          <w:sz w:val="22"/>
          <w:szCs w:val="22"/>
        </w:rPr>
        <w:t>, το οποίο συμπεριφέρεται πολύ καλύτερα στον αυξημένο αριθμό επαναλήψεων, ξεπερνώντας όλες τις υπόλοιπες τεχνικές</w:t>
      </w:r>
      <w:r w:rsidRPr="00C710DE">
        <w:rPr>
          <w:rFonts w:ascii="Calibri" w:hAnsi="Calibri" w:cs="Calibri"/>
          <w:sz w:val="22"/>
          <w:szCs w:val="22"/>
        </w:rPr>
        <w:t>,</w:t>
      </w:r>
      <w:r>
        <w:rPr>
          <w:rFonts w:ascii="Calibri" w:hAnsi="Calibri" w:cs="Calibri"/>
          <w:sz w:val="22"/>
          <w:szCs w:val="22"/>
        </w:rPr>
        <w:t xml:space="preserve"> εκτός του </w:t>
      </w:r>
      <w:r>
        <w:rPr>
          <w:rFonts w:ascii="Calibri" w:hAnsi="Calibri" w:cs="Calibri"/>
          <w:sz w:val="22"/>
          <w:szCs w:val="22"/>
          <w:lang w:val="en-US"/>
        </w:rPr>
        <w:t>RLE</w:t>
      </w:r>
      <w:r w:rsidRPr="00C710DE">
        <w:rPr>
          <w:rFonts w:ascii="Calibri" w:hAnsi="Calibri" w:cs="Calibri"/>
          <w:sz w:val="22"/>
          <w:szCs w:val="22"/>
        </w:rPr>
        <w:t>.</w:t>
      </w:r>
      <w:r w:rsidR="00284A20">
        <w:rPr>
          <w:rFonts w:ascii="Calibri" w:hAnsi="Calibri" w:cs="Calibri"/>
          <w:sz w:val="22"/>
          <w:szCs w:val="22"/>
        </w:rPr>
        <w:t xml:space="preserve"> Σε κάθε περίπτωση το </w:t>
      </w:r>
      <w:r w:rsidR="00284A20">
        <w:rPr>
          <w:rFonts w:ascii="Calibri" w:hAnsi="Calibri" w:cs="Calibri"/>
          <w:sz w:val="22"/>
          <w:szCs w:val="22"/>
          <w:lang w:val="en-US"/>
        </w:rPr>
        <w:t>hybrid</w:t>
      </w:r>
      <w:r w:rsidR="00284A20" w:rsidRPr="00284A20">
        <w:rPr>
          <w:rFonts w:ascii="Calibri" w:hAnsi="Calibri" w:cs="Calibri"/>
          <w:sz w:val="22"/>
          <w:szCs w:val="22"/>
        </w:rPr>
        <w:t xml:space="preserve"> </w:t>
      </w:r>
      <w:r w:rsidR="00284A20">
        <w:rPr>
          <w:rFonts w:ascii="Calibri" w:hAnsi="Calibri" w:cs="Calibri"/>
          <w:sz w:val="22"/>
          <w:szCs w:val="22"/>
          <w:lang w:val="en-US"/>
        </w:rPr>
        <w:t>columnar</w:t>
      </w:r>
      <w:r w:rsidR="00284A20" w:rsidRPr="00284A20">
        <w:rPr>
          <w:rFonts w:ascii="Calibri" w:hAnsi="Calibri" w:cs="Calibri"/>
          <w:sz w:val="22"/>
          <w:szCs w:val="22"/>
        </w:rPr>
        <w:t xml:space="preserve"> </w:t>
      </w:r>
      <w:r w:rsidR="00284A20">
        <w:rPr>
          <w:rFonts w:ascii="Calibri" w:hAnsi="Calibri" w:cs="Calibri"/>
          <w:sz w:val="22"/>
          <w:szCs w:val="22"/>
        </w:rPr>
        <w:t xml:space="preserve">είναι κατά πολύ ταχύτερο του </w:t>
      </w:r>
      <w:r w:rsidR="00284A20">
        <w:rPr>
          <w:rFonts w:ascii="Calibri" w:hAnsi="Calibri" w:cs="Calibri"/>
          <w:sz w:val="22"/>
          <w:szCs w:val="22"/>
          <w:lang w:val="en-US"/>
        </w:rPr>
        <w:t>parquet</w:t>
      </w:r>
      <w:r w:rsidR="00284A20" w:rsidRPr="00284A20">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354C61A" wp14:editId="4640CCE7">
            <wp:extent cx="4572000" cy="2743200"/>
            <wp:effectExtent l="0" t="0" r="0" b="0"/>
            <wp:docPr id="48" name="Γράφημα 48">
              <a:extLst xmlns:a="http://schemas.openxmlformats.org/drawingml/2006/main">
                <a:ext uri="{FF2B5EF4-FFF2-40B4-BE49-F238E27FC236}">
                  <a16:creationId xmlns:a16="http://schemas.microsoft.com/office/drawing/2014/main" id="{783382FF-8F09-47B6-B9EF-17F84E7CF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84A20" w:rsidRP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Η μόνη διαφορά εδώ, σε σύγκριση με την αύξηση του </w:t>
      </w:r>
      <w:r>
        <w:rPr>
          <w:rFonts w:ascii="Calibri" w:hAnsi="Calibri" w:cs="Calibri"/>
          <w:sz w:val="22"/>
          <w:szCs w:val="22"/>
          <w:lang w:val="en-US"/>
        </w:rPr>
        <w:t>cardinality</w:t>
      </w:r>
      <w:r>
        <w:rPr>
          <w:rFonts w:ascii="Calibri" w:hAnsi="Calibri" w:cs="Calibri"/>
          <w:sz w:val="22"/>
          <w:szCs w:val="22"/>
        </w:rPr>
        <w:t xml:space="preserve"> είναι πως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και το </w:t>
      </w:r>
      <w:r>
        <w:rPr>
          <w:rFonts w:ascii="Calibri" w:hAnsi="Calibri" w:cs="Calibri"/>
          <w:sz w:val="22"/>
          <w:szCs w:val="22"/>
          <w:lang w:val="en-US"/>
        </w:rPr>
        <w:t>parquet</w:t>
      </w:r>
      <w:r>
        <w:rPr>
          <w:rFonts w:ascii="Calibri" w:hAnsi="Calibri" w:cs="Calibri"/>
          <w:sz w:val="22"/>
          <w:szCs w:val="22"/>
        </w:rPr>
        <w:t xml:space="preserve"> εμφανίζουν παρόμοια συμπεριφορά σε κάθε περίπτωση.</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0B09A45B" wp14:editId="0BF2E5D1">
            <wp:extent cx="4572000" cy="2743200"/>
            <wp:effectExtent l="0" t="0" r="0" b="0"/>
            <wp:docPr id="49" name="Γράφημα 49">
              <a:extLst xmlns:a="http://schemas.openxmlformats.org/drawingml/2006/main">
                <a:ext uri="{FF2B5EF4-FFF2-40B4-BE49-F238E27FC236}">
                  <a16:creationId xmlns:a16="http://schemas.microsoft.com/office/drawing/2014/main" id="{039DB11D-76AE-4197-87BD-3B494E49F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581FEDA" wp14:editId="471AF119">
            <wp:extent cx="4572000" cy="2743200"/>
            <wp:effectExtent l="0" t="0" r="0" b="0"/>
            <wp:docPr id="50" name="Γράφημα 50">
              <a:extLst xmlns:a="http://schemas.openxmlformats.org/drawingml/2006/main">
                <a:ext uri="{FF2B5EF4-FFF2-40B4-BE49-F238E27FC236}">
                  <a16:creationId xmlns:a16="http://schemas.microsoft.com/office/drawing/2014/main" id="{6B42D1A9-6969-424A-A6C0-D228623D7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C710DE"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η συμπεριφορά των τεχνικών συμπίεσης είναι ακριβώς η ίδια με αυτή των αντίστοιχων </w:t>
      </w:r>
      <w:r>
        <w:rPr>
          <w:rFonts w:ascii="Calibri" w:hAnsi="Calibri" w:cs="Calibri"/>
          <w:sz w:val="22"/>
          <w:szCs w:val="22"/>
          <w:lang w:val="en-US"/>
        </w:rPr>
        <w:t>queries</w:t>
      </w:r>
      <w:r>
        <w:rPr>
          <w:rFonts w:ascii="Calibri" w:hAnsi="Calibri" w:cs="Calibri"/>
          <w:sz w:val="22"/>
          <w:szCs w:val="22"/>
        </w:rPr>
        <w:t xml:space="preserve"> που μελετούν το </w:t>
      </w:r>
      <w:r>
        <w:rPr>
          <w:rFonts w:ascii="Calibri" w:hAnsi="Calibri" w:cs="Calibri"/>
          <w:sz w:val="22"/>
          <w:szCs w:val="22"/>
          <w:lang w:val="en-US"/>
        </w:rPr>
        <w:t>cardinality</w:t>
      </w:r>
      <w:r>
        <w:rPr>
          <w:rFonts w:ascii="Calibri" w:hAnsi="Calibri" w:cs="Calibri"/>
          <w:sz w:val="22"/>
          <w:szCs w:val="22"/>
        </w:rPr>
        <w:t xml:space="preserve">. Συγκεκριμένα, το </w:t>
      </w:r>
      <w:r>
        <w:rPr>
          <w:rFonts w:ascii="Calibri" w:hAnsi="Calibri" w:cs="Calibri"/>
          <w:sz w:val="22"/>
          <w:szCs w:val="22"/>
          <w:lang w:val="en-US"/>
        </w:rPr>
        <w:t>parquet</w:t>
      </w:r>
      <w:r>
        <w:rPr>
          <w:rFonts w:ascii="Calibri" w:hAnsi="Calibri" w:cs="Calibri"/>
          <w:sz w:val="22"/>
          <w:szCs w:val="22"/>
        </w:rPr>
        <w:t xml:space="preserve"> εμφανίζει χειρότερες επιδόσεις και από το ασυμπίεστο </w:t>
      </w:r>
      <w:r>
        <w:rPr>
          <w:rFonts w:ascii="Calibri" w:hAnsi="Calibri" w:cs="Calibri"/>
          <w:sz w:val="22"/>
          <w:szCs w:val="22"/>
          <w:lang w:val="en-US"/>
        </w:rPr>
        <w:t>map</w:t>
      </w:r>
      <w:r w:rsidRPr="00284A20">
        <w:rPr>
          <w:rFonts w:ascii="Calibri" w:hAnsi="Calibri" w:cs="Calibri"/>
          <w:sz w:val="22"/>
          <w:szCs w:val="22"/>
        </w:rPr>
        <w:t xml:space="preserve"> </w:t>
      </w:r>
      <w:r>
        <w:rPr>
          <w:rFonts w:ascii="Calibri" w:hAnsi="Calibri" w:cs="Calibri"/>
          <w:sz w:val="22"/>
          <w:szCs w:val="22"/>
          <w:lang w:val="en-US"/>
        </w:rPr>
        <w:t>reduce</w:t>
      </w:r>
      <w:r w:rsidRPr="00284A20">
        <w:rPr>
          <w:rFonts w:ascii="Calibri" w:hAnsi="Calibri" w:cs="Calibri"/>
          <w:sz w:val="22"/>
          <w:szCs w:val="22"/>
        </w:rPr>
        <w:t xml:space="preserve">, </w:t>
      </w:r>
      <w:r>
        <w:rPr>
          <w:rFonts w:ascii="Calibri" w:hAnsi="Calibri" w:cs="Calibri"/>
          <w:sz w:val="22"/>
          <w:szCs w:val="22"/>
        </w:rPr>
        <w:t xml:space="preserve">ενώ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τάξεις μεγέθους ταχύτερο και από τα δυο.</w:t>
      </w:r>
    </w:p>
    <w:p w:rsid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τη συμπεριφορά των τεχνικών και για μεγαλύτερο </w:t>
      </w:r>
      <w:r>
        <w:rPr>
          <w:rFonts w:ascii="Calibri" w:hAnsi="Calibri" w:cs="Calibri"/>
          <w:sz w:val="22"/>
          <w:szCs w:val="22"/>
          <w:lang w:val="en-US"/>
        </w:rPr>
        <w:t>selectivity</w:t>
      </w:r>
      <w:r w:rsidRPr="00284A20">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68E9A977" wp14:editId="671724DA">
            <wp:extent cx="4572000" cy="2743200"/>
            <wp:effectExtent l="0" t="0" r="0" b="0"/>
            <wp:docPr id="51" name="Γράφημα 51">
              <a:extLst xmlns:a="http://schemas.openxmlformats.org/drawingml/2006/main">
                <a:ext uri="{FF2B5EF4-FFF2-40B4-BE49-F238E27FC236}">
                  <a16:creationId xmlns:a16="http://schemas.microsoft.com/office/drawing/2014/main" id="{AB58A1D5-0A72-4259-90AB-0C6BF9FC3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Τα αποτελέσματα είναι τα ίδια με τα προηγούμενα </w:t>
      </w:r>
      <w:r>
        <w:rPr>
          <w:rFonts w:ascii="Calibri" w:hAnsi="Calibri" w:cs="Calibri"/>
          <w:sz w:val="22"/>
          <w:szCs w:val="22"/>
          <w:lang w:val="en-US"/>
        </w:rPr>
        <w:t>queries</w:t>
      </w:r>
      <w:r>
        <w:rPr>
          <w:rFonts w:ascii="Calibri" w:hAnsi="Calibri" w:cs="Calibri"/>
          <w:sz w:val="22"/>
          <w:szCs w:val="22"/>
        </w:rPr>
        <w:t xml:space="preserve"> για το </w:t>
      </w:r>
      <w:r>
        <w:rPr>
          <w:rFonts w:ascii="Calibri" w:hAnsi="Calibri" w:cs="Calibri"/>
          <w:sz w:val="22"/>
          <w:szCs w:val="22"/>
          <w:lang w:val="en-US"/>
        </w:rPr>
        <w:t>cardinality</w:t>
      </w:r>
      <w:r>
        <w:rPr>
          <w:rFonts w:ascii="Calibri" w:hAnsi="Calibri" w:cs="Calibri"/>
          <w:sz w:val="22"/>
          <w:szCs w:val="22"/>
        </w:rPr>
        <w:t xml:space="preserve">, με τη μόνη διαφορά τις καλύτερες επιδόσεις του </w:t>
      </w:r>
      <w:r>
        <w:rPr>
          <w:rFonts w:ascii="Calibri" w:hAnsi="Calibri" w:cs="Calibri"/>
          <w:sz w:val="22"/>
          <w:szCs w:val="22"/>
          <w:lang w:val="en-US"/>
        </w:rPr>
        <w:t>ROARING</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5C1B9468" wp14:editId="29194D19">
            <wp:extent cx="4572000" cy="2743200"/>
            <wp:effectExtent l="0" t="0" r="0" b="0"/>
            <wp:docPr id="52" name="Γράφημα 52">
              <a:extLst xmlns:a="http://schemas.openxmlformats.org/drawingml/2006/main">
                <a:ext uri="{FF2B5EF4-FFF2-40B4-BE49-F238E27FC236}">
                  <a16:creationId xmlns:a16="http://schemas.microsoft.com/office/drawing/2014/main" id="{56D9F8D8-E31A-4DDC-9FDA-A923C3412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το </w:t>
      </w:r>
      <w:r>
        <w:rPr>
          <w:rFonts w:ascii="Calibri" w:hAnsi="Calibri" w:cs="Calibri"/>
          <w:sz w:val="22"/>
          <w:szCs w:val="22"/>
          <w:lang w:val="en-US"/>
        </w:rPr>
        <w:t>hybrid</w:t>
      </w:r>
      <w:r w:rsidRPr="00E96823">
        <w:rPr>
          <w:rFonts w:ascii="Calibri" w:hAnsi="Calibri" w:cs="Calibri"/>
          <w:sz w:val="22"/>
          <w:szCs w:val="22"/>
        </w:rPr>
        <w:t xml:space="preserve"> </w:t>
      </w:r>
      <w:r>
        <w:rPr>
          <w:rFonts w:ascii="Calibri" w:hAnsi="Calibri" w:cs="Calibri"/>
          <w:sz w:val="22"/>
          <w:szCs w:val="22"/>
          <w:lang w:val="en-US"/>
        </w:rPr>
        <w:t>columnar</w:t>
      </w:r>
      <w:r w:rsidRPr="00E96823">
        <w:rPr>
          <w:rFonts w:ascii="Calibri" w:hAnsi="Calibri" w:cs="Calibri"/>
          <w:sz w:val="22"/>
          <w:szCs w:val="22"/>
        </w:rPr>
        <w:t xml:space="preserve"> </w:t>
      </w:r>
      <w:r>
        <w:rPr>
          <w:rFonts w:ascii="Calibri" w:hAnsi="Calibri" w:cs="Calibri"/>
          <w:sz w:val="22"/>
          <w:szCs w:val="22"/>
        </w:rPr>
        <w:t xml:space="preserve">επιλέγει πάντα την </w:t>
      </w:r>
      <w:r>
        <w:rPr>
          <w:rFonts w:ascii="Calibri" w:hAnsi="Calibri" w:cs="Calibri"/>
          <w:sz w:val="22"/>
          <w:szCs w:val="22"/>
          <w:lang w:val="en-US"/>
        </w:rPr>
        <w:t>RLE</w:t>
      </w:r>
      <w:r w:rsidRPr="00E96823">
        <w:rPr>
          <w:rFonts w:ascii="Calibri" w:hAnsi="Calibri" w:cs="Calibri"/>
          <w:sz w:val="22"/>
          <w:szCs w:val="22"/>
        </w:rPr>
        <w:t xml:space="preserve"> </w:t>
      </w:r>
      <w:r>
        <w:rPr>
          <w:rFonts w:ascii="Calibri" w:hAnsi="Calibri" w:cs="Calibri"/>
          <w:sz w:val="22"/>
          <w:szCs w:val="22"/>
        </w:rPr>
        <w:t xml:space="preserve">κωδικοποίηση και έτσι δεν κάνει το χαρακτηριστικό σκαλοπάτι που εμφανίζεται στο μεγαλύτερο </w:t>
      </w:r>
      <w:r>
        <w:rPr>
          <w:rFonts w:ascii="Calibri" w:hAnsi="Calibri" w:cs="Calibri"/>
          <w:sz w:val="22"/>
          <w:szCs w:val="22"/>
          <w:lang w:val="en-US"/>
        </w:rPr>
        <w:t>cardinality</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03967A04" wp14:editId="3ED39018">
            <wp:extent cx="4572000" cy="2743200"/>
            <wp:effectExtent l="0" t="0" r="0" b="0"/>
            <wp:docPr id="53" name="Γράφημα 53">
              <a:extLst xmlns:a="http://schemas.openxmlformats.org/drawingml/2006/main">
                <a:ext uri="{FF2B5EF4-FFF2-40B4-BE49-F238E27FC236}">
                  <a16:creationId xmlns:a16="http://schemas.microsoft.com/office/drawing/2014/main" id="{9C875051-722D-4F27-9EB0-785C46CB2A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774AD024" wp14:editId="0C1FF117">
            <wp:extent cx="4572000" cy="2743200"/>
            <wp:effectExtent l="0" t="0" r="0" b="0"/>
            <wp:docPr id="54" name="Γράφημα 54">
              <a:extLst xmlns:a="http://schemas.openxmlformats.org/drawingml/2006/main">
                <a:ext uri="{FF2B5EF4-FFF2-40B4-BE49-F238E27FC236}">
                  <a16:creationId xmlns:a16="http://schemas.microsoft.com/office/drawing/2014/main" id="{4434D984-B196-47FF-96BB-A3072380B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οι επιδόσεις είναι ίδιες με τα </w:t>
      </w:r>
      <w:r>
        <w:rPr>
          <w:rFonts w:ascii="Calibri" w:hAnsi="Calibri" w:cs="Calibri"/>
          <w:sz w:val="22"/>
          <w:szCs w:val="22"/>
          <w:lang w:val="en-US"/>
        </w:rPr>
        <w:t>queries</w:t>
      </w:r>
      <w:r w:rsidR="000D3A22">
        <w:rPr>
          <w:rFonts w:ascii="Calibri" w:hAnsi="Calibri" w:cs="Calibri"/>
          <w:sz w:val="22"/>
          <w:szCs w:val="22"/>
        </w:rPr>
        <w:t xml:space="preserve"> τα σχετικά με το </w:t>
      </w:r>
      <w:r w:rsidR="000D3A22">
        <w:rPr>
          <w:rFonts w:ascii="Calibri" w:hAnsi="Calibri" w:cs="Calibri"/>
          <w:sz w:val="22"/>
          <w:szCs w:val="22"/>
          <w:lang w:val="en-US"/>
        </w:rPr>
        <w:t>cardinality</w:t>
      </w:r>
      <w:r w:rsidR="000D3A22" w:rsidRPr="000D3A22">
        <w:rPr>
          <w:rFonts w:ascii="Calibri" w:hAnsi="Calibri" w:cs="Calibri"/>
          <w:sz w:val="22"/>
          <w:szCs w:val="22"/>
        </w:rPr>
        <w:t>.</w:t>
      </w:r>
    </w:p>
    <w:p w:rsidR="000D3A22" w:rsidRDefault="000D3A22" w:rsidP="00D26A7A">
      <w:pPr>
        <w:pStyle w:val="paragraph"/>
        <w:textAlignment w:val="baseline"/>
        <w:rPr>
          <w:rFonts w:ascii="Calibri" w:hAnsi="Calibri" w:cs="Calibri"/>
          <w:sz w:val="22"/>
          <w:szCs w:val="22"/>
        </w:rPr>
      </w:pPr>
      <w:r>
        <w:rPr>
          <w:rFonts w:ascii="Calibri" w:hAnsi="Calibri" w:cs="Calibri"/>
          <w:sz w:val="22"/>
          <w:szCs w:val="22"/>
        </w:rPr>
        <w:t xml:space="preserve">Τέλος, ας δούμε πως συμπεριφέρονται οι τεχνικές στα </w:t>
      </w:r>
      <w:r>
        <w:rPr>
          <w:rFonts w:ascii="Calibri" w:hAnsi="Calibri" w:cs="Calibri"/>
          <w:sz w:val="22"/>
          <w:szCs w:val="22"/>
          <w:lang w:val="en-US"/>
        </w:rPr>
        <w:t>group</w:t>
      </w:r>
      <w:r w:rsidRPr="000D3A22">
        <w:rPr>
          <w:rFonts w:ascii="Calibri" w:hAnsi="Calibri" w:cs="Calibri"/>
          <w:sz w:val="22"/>
          <w:szCs w:val="22"/>
        </w:rPr>
        <w:t xml:space="preserve"> </w:t>
      </w:r>
      <w:r>
        <w:rPr>
          <w:rFonts w:ascii="Calibri" w:hAnsi="Calibri" w:cs="Calibri"/>
          <w:sz w:val="22"/>
          <w:szCs w:val="22"/>
          <w:lang w:val="en-US"/>
        </w:rPr>
        <w:t>by</w:t>
      </w:r>
      <w:r w:rsidRPr="000D3A22">
        <w:rPr>
          <w:rFonts w:ascii="Calibri" w:hAnsi="Calibri" w:cs="Calibri"/>
          <w:sz w:val="22"/>
          <w:szCs w:val="22"/>
        </w:rPr>
        <w:t xml:space="preserve"> </w:t>
      </w:r>
      <w:r>
        <w:rPr>
          <w:rFonts w:ascii="Calibri" w:hAnsi="Calibri" w:cs="Calibri"/>
          <w:sz w:val="22"/>
          <w:szCs w:val="22"/>
          <w:lang w:val="en-US"/>
        </w:rPr>
        <w:t>queries</w:t>
      </w:r>
      <w:r w:rsidRPr="000D3A22">
        <w:rPr>
          <w:rFonts w:ascii="Calibri" w:hAnsi="Calibri" w:cs="Calibri"/>
          <w:sz w:val="22"/>
          <w:szCs w:val="22"/>
        </w:rPr>
        <w:t>.</w:t>
      </w:r>
    </w:p>
    <w:p w:rsidR="000D3A22" w:rsidRDefault="00141FFF" w:rsidP="00D26A7A">
      <w:pPr>
        <w:pStyle w:val="paragraph"/>
        <w:textAlignment w:val="baseline"/>
        <w:rPr>
          <w:rFonts w:ascii="Calibri" w:hAnsi="Calibri" w:cs="Calibri"/>
          <w:sz w:val="22"/>
          <w:szCs w:val="22"/>
        </w:rPr>
      </w:pPr>
      <w:r>
        <w:rPr>
          <w:noProof/>
        </w:rPr>
        <w:drawing>
          <wp:inline distT="0" distB="0" distL="0" distR="0" wp14:anchorId="201BB372" wp14:editId="169CEF3F">
            <wp:extent cx="4638675" cy="2743200"/>
            <wp:effectExtent l="0" t="0" r="9525" b="0"/>
            <wp:docPr id="55" name="Γράφημα 55">
              <a:extLst xmlns:a="http://schemas.openxmlformats.org/drawingml/2006/main">
                <a:ext uri="{FF2B5EF4-FFF2-40B4-BE49-F238E27FC236}">
                  <a16:creationId xmlns:a16="http://schemas.microsoft.com/office/drawing/2014/main" id="{32894FBC-C3E9-4BE8-99A7-88BC13AB6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141FFF" w:rsidRDefault="00141FFF" w:rsidP="00D26A7A">
      <w:pPr>
        <w:pStyle w:val="paragraph"/>
        <w:textAlignment w:val="baseline"/>
        <w:rPr>
          <w:rFonts w:ascii="Calibri" w:hAnsi="Calibri" w:cs="Calibri"/>
          <w:sz w:val="22"/>
          <w:szCs w:val="22"/>
        </w:rPr>
      </w:pPr>
      <w:r>
        <w:rPr>
          <w:noProof/>
        </w:rPr>
        <w:lastRenderedPageBreak/>
        <w:drawing>
          <wp:inline distT="0" distB="0" distL="0" distR="0" wp14:anchorId="71F79224" wp14:editId="41AE6444">
            <wp:extent cx="4572000" cy="2743200"/>
            <wp:effectExtent l="0" t="0" r="0" b="0"/>
            <wp:docPr id="56" name="Γράφημα 56">
              <a:extLst xmlns:a="http://schemas.openxmlformats.org/drawingml/2006/main">
                <a:ext uri="{FF2B5EF4-FFF2-40B4-BE49-F238E27FC236}">
                  <a16:creationId xmlns:a16="http://schemas.microsoft.com/office/drawing/2014/main" id="{98E7AC98-9A7E-4EBE-AE0A-0D76C370B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6FB502D5" wp14:editId="0E3A9207">
            <wp:extent cx="4572000" cy="2743200"/>
            <wp:effectExtent l="0" t="0" r="0" b="0"/>
            <wp:docPr id="57" name="Γράφημα 57">
              <a:extLst xmlns:a="http://schemas.openxmlformats.org/drawingml/2006/main">
                <a:ext uri="{FF2B5EF4-FFF2-40B4-BE49-F238E27FC236}">
                  <a16:creationId xmlns:a16="http://schemas.microsoft.com/office/drawing/2014/main" id="{BD0D0003-B047-4F6C-B09E-A7A1B3431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17D2D826" wp14:editId="0EBAD6B1">
            <wp:extent cx="4572000" cy="2743200"/>
            <wp:effectExtent l="0" t="0" r="0" b="0"/>
            <wp:docPr id="58" name="Γράφημα 58">
              <a:extLst xmlns:a="http://schemas.openxmlformats.org/drawingml/2006/main">
                <a:ext uri="{FF2B5EF4-FFF2-40B4-BE49-F238E27FC236}">
                  <a16:creationId xmlns:a16="http://schemas.microsoft.com/office/drawing/2014/main" id="{DB79544A-4286-4085-909E-F3A7ECA70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Η μόνη διαφορά σε σχέση με τα </w:t>
      </w:r>
      <w:r>
        <w:rPr>
          <w:rFonts w:ascii="Calibri" w:hAnsi="Calibri" w:cs="Calibri"/>
          <w:sz w:val="22"/>
          <w:szCs w:val="22"/>
          <w:lang w:val="en-US"/>
        </w:rPr>
        <w:t>queries</w:t>
      </w:r>
      <w:r w:rsidRPr="00141FFF">
        <w:rPr>
          <w:rFonts w:ascii="Calibri" w:hAnsi="Calibri" w:cs="Calibri"/>
          <w:sz w:val="22"/>
          <w:szCs w:val="22"/>
        </w:rPr>
        <w:t xml:space="preserve"> </w:t>
      </w:r>
      <w:r>
        <w:rPr>
          <w:rFonts w:ascii="Calibri" w:hAnsi="Calibri" w:cs="Calibri"/>
          <w:sz w:val="22"/>
          <w:szCs w:val="22"/>
        </w:rPr>
        <w:t xml:space="preserve">σχετικά με το </w:t>
      </w:r>
      <w:r>
        <w:rPr>
          <w:rFonts w:ascii="Calibri" w:hAnsi="Calibri" w:cs="Calibri"/>
          <w:sz w:val="22"/>
          <w:szCs w:val="22"/>
          <w:lang w:val="en-US"/>
        </w:rPr>
        <w:t>cardinality</w:t>
      </w:r>
      <w:r w:rsidRPr="00141FFF">
        <w:rPr>
          <w:rFonts w:ascii="Calibri" w:hAnsi="Calibri" w:cs="Calibri"/>
          <w:sz w:val="22"/>
          <w:szCs w:val="22"/>
        </w:rPr>
        <w:t xml:space="preserve"> </w:t>
      </w:r>
      <w:r>
        <w:rPr>
          <w:rFonts w:ascii="Calibri" w:hAnsi="Calibri" w:cs="Calibri"/>
          <w:sz w:val="22"/>
          <w:szCs w:val="22"/>
        </w:rPr>
        <w:t xml:space="preserve">είναι η έλλειψη σκαλοπατιού στο </w:t>
      </w:r>
      <w:r>
        <w:rPr>
          <w:rFonts w:ascii="Calibri" w:hAnsi="Calibri" w:cs="Calibri"/>
          <w:sz w:val="22"/>
          <w:szCs w:val="22"/>
          <w:lang w:val="en-US"/>
        </w:rPr>
        <w:t>hybrid</w:t>
      </w:r>
      <w:r w:rsidRPr="00141FF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στην κανονική κατανομή.</w:t>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t>Έχοντας δει τη συμπεριφορά των συστημάτων και των επιμέρους τεχνικών συμπίεσης σε δι</w:t>
      </w:r>
      <w:r w:rsidR="0047286C">
        <w:rPr>
          <w:rFonts w:ascii="Calibri" w:hAnsi="Calibri" w:cs="Calibri"/>
          <w:sz w:val="22"/>
          <w:szCs w:val="22"/>
        </w:rPr>
        <w:t xml:space="preserve">αφορετικές κατανομές, </w:t>
      </w:r>
      <w:r w:rsidR="0047286C">
        <w:rPr>
          <w:rFonts w:ascii="Calibri" w:hAnsi="Calibri" w:cs="Calibri"/>
          <w:sz w:val="22"/>
          <w:szCs w:val="22"/>
          <w:lang w:val="en-US"/>
        </w:rPr>
        <w:t>cardinalities</w:t>
      </w:r>
      <w:r w:rsidR="0047286C">
        <w:rPr>
          <w:rFonts w:ascii="Calibri" w:hAnsi="Calibri" w:cs="Calibri"/>
          <w:sz w:val="22"/>
          <w:szCs w:val="22"/>
        </w:rPr>
        <w:t xml:space="preserve"> και αριθμό επαναλήψεων, θα κλείσουμε το πειραματικό κομμάτι με μετρήσεις πάνω σε ένα πραγματικό </w:t>
      </w:r>
      <w:r w:rsidR="0047286C">
        <w:rPr>
          <w:rFonts w:ascii="Calibri" w:hAnsi="Calibri" w:cs="Calibri"/>
          <w:sz w:val="22"/>
          <w:szCs w:val="22"/>
          <w:lang w:val="en-US"/>
        </w:rPr>
        <w:t>dataset</w:t>
      </w:r>
      <w:r w:rsidR="0047286C" w:rsidRPr="0047286C">
        <w:rPr>
          <w:rFonts w:ascii="Calibri" w:hAnsi="Calibri" w:cs="Calibri"/>
          <w:sz w:val="22"/>
          <w:szCs w:val="22"/>
        </w:rPr>
        <w:t>.</w:t>
      </w:r>
      <w:r w:rsidR="0047286C">
        <w:rPr>
          <w:rFonts w:ascii="Calibri" w:hAnsi="Calibri" w:cs="Calibri"/>
          <w:sz w:val="22"/>
          <w:szCs w:val="22"/>
        </w:rPr>
        <w:t xml:space="preserve"> </w:t>
      </w:r>
      <w:r w:rsidR="009178BD">
        <w:rPr>
          <w:rFonts w:ascii="Calibri" w:hAnsi="Calibri" w:cs="Calibri"/>
          <w:sz w:val="22"/>
          <w:szCs w:val="22"/>
        </w:rPr>
        <w:t>Τ</w:t>
      </w:r>
      <w:r w:rsidR="0047286C">
        <w:rPr>
          <w:rFonts w:ascii="Calibri" w:hAnsi="Calibri" w:cs="Calibri"/>
          <w:sz w:val="22"/>
          <w:szCs w:val="22"/>
        </w:rPr>
        <w:t xml:space="preserve">ο </w:t>
      </w:r>
      <w:r w:rsidR="0047286C">
        <w:rPr>
          <w:rFonts w:ascii="Calibri" w:hAnsi="Calibri" w:cs="Calibri"/>
          <w:sz w:val="22"/>
          <w:szCs w:val="22"/>
          <w:lang w:val="en-US"/>
        </w:rPr>
        <w:t>dataset</w:t>
      </w:r>
      <w:r w:rsidR="0047286C">
        <w:rPr>
          <w:rFonts w:ascii="Calibri" w:hAnsi="Calibri" w:cs="Calibri"/>
          <w:sz w:val="22"/>
          <w:szCs w:val="22"/>
        </w:rPr>
        <w:t xml:space="preserve"> αυτό αφορά κλήσεις της τροχαίας κατά το έτος 2017, στη Νέα Υόρκη. Το </w:t>
      </w:r>
      <w:r w:rsidR="0047286C">
        <w:rPr>
          <w:rFonts w:ascii="Calibri" w:hAnsi="Calibri" w:cs="Calibri"/>
          <w:sz w:val="22"/>
          <w:szCs w:val="22"/>
          <w:lang w:val="en-US"/>
        </w:rPr>
        <w:t>dataset</w:t>
      </w:r>
      <w:r w:rsidR="0047286C">
        <w:rPr>
          <w:rFonts w:ascii="Calibri" w:hAnsi="Calibri" w:cs="Calibri"/>
          <w:sz w:val="22"/>
          <w:szCs w:val="22"/>
        </w:rPr>
        <w:t xml:space="preserve"> αυτό παρουσιάζει ενδιαφέρον, καθώς περιλαμβάνει πολλές στήλες, όπου η κάθε μια έχει διαφορετικό πλήθος μοναδικών τιμών, κατανομή και τύπο δεδομένων.</w:t>
      </w:r>
      <w:r w:rsidR="00F95CAD">
        <w:rPr>
          <w:rFonts w:ascii="Calibri" w:hAnsi="Calibri" w:cs="Calibri"/>
          <w:sz w:val="22"/>
          <w:szCs w:val="22"/>
        </w:rPr>
        <w:t xml:space="preserve"> Το </w:t>
      </w:r>
      <w:r w:rsidR="00F95CAD">
        <w:rPr>
          <w:rFonts w:ascii="Calibri" w:hAnsi="Calibri" w:cs="Calibri"/>
          <w:sz w:val="22"/>
          <w:szCs w:val="22"/>
          <w:lang w:val="en-US"/>
        </w:rPr>
        <w:t>dataset</w:t>
      </w:r>
      <w:r w:rsidR="00F95CAD">
        <w:rPr>
          <w:rFonts w:ascii="Calibri" w:hAnsi="Calibri" w:cs="Calibri"/>
          <w:sz w:val="22"/>
          <w:szCs w:val="22"/>
        </w:rPr>
        <w:t xml:space="preserve"> αυτό περιλαμβάνει 43 στήλες, από τις οποίες θα επεξεργαστούμε 5 με βάση το ενδιαφέρον που παρουσιάζουν.</w:t>
      </w:r>
    </w:p>
    <w:p w:rsidR="00376A24" w:rsidRDefault="00376A24" w:rsidP="00D26A7A">
      <w:pPr>
        <w:pStyle w:val="paragraph"/>
        <w:textAlignment w:val="baseline"/>
        <w:rPr>
          <w:rFonts w:ascii="Calibri" w:hAnsi="Calibri" w:cs="Calibri"/>
          <w:sz w:val="22"/>
          <w:szCs w:val="22"/>
        </w:rPr>
      </w:pPr>
      <w:r>
        <w:rPr>
          <w:rFonts w:ascii="Calibri" w:hAnsi="Calibri" w:cs="Calibri"/>
          <w:sz w:val="22"/>
          <w:szCs w:val="22"/>
        </w:rPr>
        <w:t>Οι</w:t>
      </w:r>
      <w:r w:rsidRPr="00376A24">
        <w:rPr>
          <w:rFonts w:ascii="Calibri" w:hAnsi="Calibri" w:cs="Calibri"/>
          <w:sz w:val="22"/>
          <w:szCs w:val="22"/>
          <w:lang w:val="en-US"/>
        </w:rPr>
        <w:t xml:space="preserve"> </w:t>
      </w:r>
      <w:r>
        <w:rPr>
          <w:rFonts w:ascii="Calibri" w:hAnsi="Calibri" w:cs="Calibri"/>
          <w:sz w:val="22"/>
          <w:szCs w:val="22"/>
        </w:rPr>
        <w:t>στήλες</w:t>
      </w:r>
      <w:r w:rsidRPr="00376A24">
        <w:rPr>
          <w:rFonts w:ascii="Calibri" w:hAnsi="Calibri" w:cs="Calibri"/>
          <w:sz w:val="22"/>
          <w:szCs w:val="22"/>
          <w:lang w:val="en-US"/>
        </w:rPr>
        <w:t xml:space="preserve"> </w:t>
      </w:r>
      <w:r>
        <w:rPr>
          <w:rFonts w:ascii="Calibri" w:hAnsi="Calibri" w:cs="Calibri"/>
          <w:sz w:val="22"/>
          <w:szCs w:val="22"/>
        </w:rPr>
        <w:t>που</w:t>
      </w:r>
      <w:r w:rsidRPr="00376A24">
        <w:rPr>
          <w:rFonts w:ascii="Calibri" w:hAnsi="Calibri" w:cs="Calibri"/>
          <w:sz w:val="22"/>
          <w:szCs w:val="22"/>
          <w:lang w:val="en-US"/>
        </w:rPr>
        <w:t xml:space="preserve"> </w:t>
      </w:r>
      <w:r>
        <w:rPr>
          <w:rFonts w:ascii="Calibri" w:hAnsi="Calibri" w:cs="Calibri"/>
          <w:sz w:val="22"/>
          <w:szCs w:val="22"/>
        </w:rPr>
        <w:t>επιλέξαμε</w:t>
      </w:r>
      <w:r w:rsidRPr="00376A24">
        <w:rPr>
          <w:rFonts w:ascii="Calibri" w:hAnsi="Calibri" w:cs="Calibri"/>
          <w:sz w:val="22"/>
          <w:szCs w:val="22"/>
          <w:lang w:val="en-US"/>
        </w:rPr>
        <w:t xml:space="preserve"> </w:t>
      </w:r>
      <w:r>
        <w:rPr>
          <w:rFonts w:ascii="Calibri" w:hAnsi="Calibri" w:cs="Calibri"/>
          <w:sz w:val="22"/>
          <w:szCs w:val="22"/>
        </w:rPr>
        <w:t>είναι</w:t>
      </w:r>
      <w:r w:rsidRPr="00376A24">
        <w:rPr>
          <w:rFonts w:ascii="Calibri" w:hAnsi="Calibri" w:cs="Calibri"/>
          <w:sz w:val="22"/>
          <w:szCs w:val="22"/>
          <w:lang w:val="en-US"/>
        </w:rPr>
        <w:t xml:space="preserve"> </w:t>
      </w:r>
      <w:r>
        <w:rPr>
          <w:rFonts w:ascii="Calibri" w:hAnsi="Calibri" w:cs="Calibri"/>
          <w:sz w:val="22"/>
          <w:szCs w:val="22"/>
        </w:rPr>
        <w:t>οι</w:t>
      </w:r>
      <w:r w:rsidRPr="00376A24">
        <w:rPr>
          <w:rFonts w:ascii="Calibri" w:hAnsi="Calibri" w:cs="Calibri"/>
          <w:sz w:val="22"/>
          <w:szCs w:val="22"/>
          <w:lang w:val="en-US"/>
        </w:rPr>
        <w:t xml:space="preserve"> </w:t>
      </w:r>
      <w:r w:rsidRPr="00376A24">
        <w:rPr>
          <w:rFonts w:ascii="Calibri" w:hAnsi="Calibri" w:cs="Calibri"/>
          <w:sz w:val="22"/>
          <w:szCs w:val="22"/>
          <w:lang w:val="en-US"/>
        </w:rPr>
        <w:t>Registration State, Plate Type, Issue Date, Vehicle Body Type</w:t>
      </w:r>
      <w:r w:rsidRPr="00376A24">
        <w:rPr>
          <w:rFonts w:ascii="Calibri" w:hAnsi="Calibri" w:cs="Calibri"/>
          <w:sz w:val="22"/>
          <w:szCs w:val="22"/>
          <w:lang w:val="en-US"/>
        </w:rPr>
        <w:t xml:space="preserve"> </w:t>
      </w:r>
      <w:r>
        <w:rPr>
          <w:rFonts w:ascii="Calibri" w:hAnsi="Calibri" w:cs="Calibri"/>
          <w:sz w:val="22"/>
          <w:szCs w:val="22"/>
        </w:rPr>
        <w:t>και</w:t>
      </w:r>
      <w:r w:rsidRPr="00376A24">
        <w:rPr>
          <w:rFonts w:ascii="Calibri" w:hAnsi="Calibri" w:cs="Calibri"/>
          <w:sz w:val="22"/>
          <w:szCs w:val="22"/>
          <w:lang w:val="en-US"/>
        </w:rPr>
        <w:t xml:space="preserve"> </w:t>
      </w:r>
      <w:r w:rsidRPr="00376A24">
        <w:rPr>
          <w:rFonts w:ascii="Calibri" w:hAnsi="Calibri" w:cs="Calibri"/>
          <w:sz w:val="22"/>
          <w:szCs w:val="22"/>
          <w:lang w:val="en-US"/>
        </w:rPr>
        <w:t>Vehicle Make</w:t>
      </w:r>
      <w:r w:rsidRPr="00376A24">
        <w:rPr>
          <w:rFonts w:ascii="Calibri" w:hAnsi="Calibri" w:cs="Calibri"/>
          <w:sz w:val="22"/>
          <w:szCs w:val="22"/>
          <w:lang w:val="en-US"/>
        </w:rPr>
        <w:t xml:space="preserve">. </w:t>
      </w:r>
      <w:r>
        <w:rPr>
          <w:rFonts w:ascii="Calibri" w:hAnsi="Calibri" w:cs="Calibri"/>
          <w:sz w:val="22"/>
          <w:szCs w:val="22"/>
        </w:rPr>
        <w:t>Παρακάτω φαίνονται τα χαρακτηριστικά τους:</w:t>
      </w:r>
    </w:p>
    <w:tbl>
      <w:tblPr>
        <w:tblW w:w="7820" w:type="dxa"/>
        <w:tblLook w:val="04A0" w:firstRow="1" w:lastRow="0" w:firstColumn="1" w:lastColumn="0" w:noHBand="0" w:noVBand="1"/>
      </w:tblPr>
      <w:tblGrid>
        <w:gridCol w:w="1852"/>
        <w:gridCol w:w="1640"/>
        <w:gridCol w:w="4340"/>
      </w:tblGrid>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Column</w:t>
            </w:r>
          </w:p>
        </w:tc>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Unique values</w:t>
            </w:r>
          </w:p>
        </w:tc>
        <w:tc>
          <w:tcPr>
            <w:tcW w:w="43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Representative values</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Registration State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67</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NY 79%, NJ 9%, PA 3%, FL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Plate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86</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PAS 74%, COM 17%, OMT 4%, OMS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Issue Date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2063</w:t>
            </w:r>
          </w:p>
        </w:tc>
        <w:tc>
          <w:tcPr>
            <w:tcW w:w="4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17/12/2016 4%, 7/10/2016 0.62%</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Body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1849</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SUBN 34%, 4DSD 29%, VAN 13%, DELV 6%</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Make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5704</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FORD 12%, TOYOT 11%, HONDA 10%</w:t>
            </w:r>
          </w:p>
        </w:tc>
      </w:tr>
    </w:tbl>
    <w:p w:rsidR="00141FFF" w:rsidRDefault="00272C03" w:rsidP="00D26A7A">
      <w:pPr>
        <w:pStyle w:val="paragraph"/>
        <w:textAlignment w:val="baseline"/>
        <w:rPr>
          <w:rFonts w:ascii="Calibri" w:hAnsi="Calibri" w:cs="Calibri"/>
          <w:sz w:val="22"/>
          <w:szCs w:val="22"/>
        </w:rPr>
      </w:pPr>
      <w:r>
        <w:rPr>
          <w:rFonts w:ascii="Calibri" w:hAnsi="Calibri" w:cs="Calibri"/>
          <w:sz w:val="22"/>
          <w:szCs w:val="22"/>
        </w:rPr>
        <w:t xml:space="preserve">Από το ποσοστό που εκπροσωπούν οι αντιπροσωπευτικές τιμές της κάθε στήλης, συμπεραίνουμε πως κάποιες από τις στήλες θα ακολουθούν εκθετική κατανομή. </w:t>
      </w:r>
      <w:r w:rsidR="00767272">
        <w:rPr>
          <w:rFonts w:ascii="Calibri" w:hAnsi="Calibri" w:cs="Calibri"/>
          <w:sz w:val="22"/>
          <w:szCs w:val="22"/>
        </w:rPr>
        <w:t>Παρακάτω παρουσιάζονται οι κατανομές τους:</w:t>
      </w:r>
    </w:p>
    <w:p w:rsidR="00767272" w:rsidRDefault="00767272" w:rsidP="00D26A7A">
      <w:pPr>
        <w:pStyle w:val="paragraph"/>
        <w:textAlignment w:val="baseline"/>
        <w:rPr>
          <w:rFonts w:ascii="Calibri" w:hAnsi="Calibri" w:cs="Calibri"/>
          <w:sz w:val="22"/>
          <w:szCs w:val="22"/>
          <w:lang w:val="en-US"/>
        </w:rPr>
      </w:pPr>
      <w:r>
        <w:rPr>
          <w:noProof/>
        </w:rPr>
        <w:drawing>
          <wp:inline distT="0" distB="0" distL="0" distR="0" wp14:anchorId="4E242700" wp14:editId="5BF8FFBE">
            <wp:extent cx="4572000" cy="2743200"/>
            <wp:effectExtent l="0" t="0" r="0" b="0"/>
            <wp:docPr id="59" name="Γράφημα 59">
              <a:extLst xmlns:a="http://schemas.openxmlformats.org/drawingml/2006/main">
                <a:ext uri="{FF2B5EF4-FFF2-40B4-BE49-F238E27FC236}">
                  <a16:creationId xmlns:a16="http://schemas.microsoft.com/office/drawing/2014/main" id="{949C968A-1112-403C-8C79-F8D4C1D8A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767272" w:rsidRPr="00767272" w:rsidRDefault="00767272" w:rsidP="00D26A7A">
      <w:pPr>
        <w:pStyle w:val="paragraph"/>
        <w:textAlignment w:val="baseline"/>
        <w:rPr>
          <w:rFonts w:ascii="Calibri" w:hAnsi="Calibri" w:cs="Calibri"/>
          <w:sz w:val="22"/>
          <w:szCs w:val="22"/>
          <w:lang w:val="en-US"/>
        </w:rPr>
      </w:pPr>
    </w:p>
    <w:p w:rsidR="00141FFF" w:rsidRPr="00272C03" w:rsidRDefault="00141FFF" w:rsidP="00D26A7A">
      <w:pPr>
        <w:pStyle w:val="paragraph"/>
        <w:textAlignment w:val="baseline"/>
        <w:rPr>
          <w:rFonts w:ascii="Calibri" w:hAnsi="Calibri" w:cs="Calibri"/>
          <w:sz w:val="22"/>
          <w:szCs w:val="22"/>
        </w:rPr>
      </w:pPr>
    </w:p>
    <w:p w:rsidR="00767272" w:rsidRPr="00272C03" w:rsidRDefault="00767272" w:rsidP="00D26A7A">
      <w:pPr>
        <w:pStyle w:val="paragraph"/>
        <w:textAlignment w:val="baseline"/>
        <w:rPr>
          <w:rFonts w:ascii="Calibri" w:hAnsi="Calibri" w:cs="Calibri"/>
          <w:sz w:val="22"/>
          <w:szCs w:val="22"/>
        </w:rPr>
      </w:pPr>
      <w:r>
        <w:rPr>
          <w:noProof/>
        </w:rPr>
        <w:lastRenderedPageBreak/>
        <w:drawing>
          <wp:inline distT="0" distB="0" distL="0" distR="0" wp14:anchorId="6E0B04EE" wp14:editId="37C90663">
            <wp:extent cx="4572000" cy="2743200"/>
            <wp:effectExtent l="0" t="0" r="0" b="0"/>
            <wp:docPr id="60" name="Γράφημα 60">
              <a:extLst xmlns:a="http://schemas.openxmlformats.org/drawingml/2006/main">
                <a:ext uri="{FF2B5EF4-FFF2-40B4-BE49-F238E27FC236}">
                  <a16:creationId xmlns:a16="http://schemas.microsoft.com/office/drawing/2014/main" id="{57BD2B92-23FB-45CD-ACF3-93CE51DA5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284A20" w:rsidRPr="00272C03" w:rsidRDefault="00284A20" w:rsidP="00D26A7A">
      <w:pPr>
        <w:pStyle w:val="paragraph"/>
        <w:textAlignment w:val="baseline"/>
        <w:rPr>
          <w:rFonts w:ascii="Calibri" w:hAnsi="Calibri" w:cs="Calibri"/>
          <w:sz w:val="22"/>
          <w:szCs w:val="22"/>
        </w:rPr>
      </w:pPr>
    </w:p>
    <w:p w:rsidR="00284A20" w:rsidRDefault="002369FC" w:rsidP="00D26A7A">
      <w:pPr>
        <w:pStyle w:val="paragraph"/>
        <w:textAlignment w:val="baseline"/>
        <w:rPr>
          <w:rFonts w:ascii="Calibri" w:hAnsi="Calibri" w:cs="Calibri"/>
          <w:sz w:val="22"/>
          <w:szCs w:val="22"/>
        </w:rPr>
      </w:pPr>
      <w:r>
        <w:rPr>
          <w:noProof/>
        </w:rPr>
        <w:drawing>
          <wp:inline distT="0" distB="0" distL="0" distR="0" wp14:anchorId="1B3CF958" wp14:editId="0D365F1E">
            <wp:extent cx="4572000" cy="2743200"/>
            <wp:effectExtent l="0" t="0" r="0" b="0"/>
            <wp:docPr id="61" name="Γράφημα 61">
              <a:extLst xmlns:a="http://schemas.openxmlformats.org/drawingml/2006/main">
                <a:ext uri="{FF2B5EF4-FFF2-40B4-BE49-F238E27FC236}">
                  <a16:creationId xmlns:a16="http://schemas.microsoft.com/office/drawing/2014/main" id="{744A27D3-861A-4B73-A8BB-31CAE5EB3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2369FC" w:rsidRDefault="002369FC" w:rsidP="00D26A7A">
      <w:pPr>
        <w:pStyle w:val="paragraph"/>
        <w:textAlignment w:val="baseline"/>
        <w:rPr>
          <w:rFonts w:ascii="Calibri" w:hAnsi="Calibri" w:cs="Calibri"/>
          <w:sz w:val="22"/>
          <w:szCs w:val="22"/>
        </w:rPr>
      </w:pPr>
    </w:p>
    <w:p w:rsidR="002369FC" w:rsidRPr="00272C03" w:rsidRDefault="002369FC" w:rsidP="00D26A7A">
      <w:pPr>
        <w:pStyle w:val="paragraph"/>
        <w:textAlignment w:val="baseline"/>
        <w:rPr>
          <w:rFonts w:ascii="Calibri" w:hAnsi="Calibri" w:cs="Calibri"/>
          <w:sz w:val="22"/>
          <w:szCs w:val="22"/>
        </w:rPr>
      </w:pPr>
    </w:p>
    <w:p w:rsidR="00C710DE" w:rsidRPr="00272C03" w:rsidRDefault="00C710DE" w:rsidP="00D26A7A">
      <w:pPr>
        <w:pStyle w:val="paragraph"/>
        <w:textAlignment w:val="baseline"/>
        <w:rPr>
          <w:rFonts w:ascii="Calibri" w:hAnsi="Calibri" w:cs="Calibri"/>
          <w:sz w:val="22"/>
          <w:szCs w:val="22"/>
        </w:rPr>
      </w:pPr>
    </w:p>
    <w:p w:rsidR="00C710DE" w:rsidRDefault="002369FC" w:rsidP="00D26A7A">
      <w:pPr>
        <w:pStyle w:val="paragraph"/>
        <w:textAlignment w:val="baseline"/>
        <w:rPr>
          <w:rFonts w:ascii="Calibri" w:hAnsi="Calibri" w:cs="Calibri"/>
          <w:sz w:val="22"/>
          <w:szCs w:val="22"/>
        </w:rPr>
      </w:pPr>
      <w:r>
        <w:rPr>
          <w:noProof/>
        </w:rPr>
        <w:lastRenderedPageBreak/>
        <w:drawing>
          <wp:inline distT="0" distB="0" distL="0" distR="0" wp14:anchorId="275798CD" wp14:editId="668DC2F7">
            <wp:extent cx="4572000" cy="2743200"/>
            <wp:effectExtent l="0" t="0" r="0" b="0"/>
            <wp:docPr id="62" name="Γράφημα 62">
              <a:extLst xmlns:a="http://schemas.openxmlformats.org/drawingml/2006/main">
                <a:ext uri="{FF2B5EF4-FFF2-40B4-BE49-F238E27FC236}">
                  <a16:creationId xmlns:a16="http://schemas.microsoft.com/office/drawing/2014/main" id="{B8751428-14D9-4E0B-8FC2-E0F68E0AB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5915C3" w:rsidRDefault="005915C3" w:rsidP="00D26A7A">
      <w:pPr>
        <w:pStyle w:val="paragraph"/>
        <w:textAlignment w:val="baseline"/>
        <w:rPr>
          <w:rFonts w:ascii="Calibri" w:hAnsi="Calibri" w:cs="Calibri"/>
          <w:sz w:val="22"/>
          <w:szCs w:val="22"/>
        </w:rPr>
      </w:pPr>
    </w:p>
    <w:p w:rsidR="002369FC" w:rsidRPr="00272C03" w:rsidRDefault="005915C3" w:rsidP="00D26A7A">
      <w:pPr>
        <w:pStyle w:val="paragraph"/>
        <w:textAlignment w:val="baseline"/>
        <w:rPr>
          <w:rFonts w:ascii="Calibri" w:hAnsi="Calibri" w:cs="Calibri"/>
          <w:sz w:val="22"/>
          <w:szCs w:val="22"/>
        </w:rPr>
      </w:pPr>
      <w:r>
        <w:rPr>
          <w:noProof/>
        </w:rPr>
        <w:drawing>
          <wp:inline distT="0" distB="0" distL="0" distR="0" wp14:anchorId="51AD230C" wp14:editId="7A265FE5">
            <wp:extent cx="4572000" cy="2743200"/>
            <wp:effectExtent l="0" t="0" r="0" b="0"/>
            <wp:docPr id="63" name="Γράφημα 63">
              <a:extLst xmlns:a="http://schemas.openxmlformats.org/drawingml/2006/main">
                <a:ext uri="{FF2B5EF4-FFF2-40B4-BE49-F238E27FC236}">
                  <a16:creationId xmlns:a16="http://schemas.microsoft.com/office/drawing/2014/main" id="{8560CE41-074C-4355-9E1B-3626765E36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132285" w:rsidRDefault="005915C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κατανομές των στηλών είναι ιδιαίτερα </w:t>
      </w:r>
      <w:r>
        <w:rPr>
          <w:rFonts w:ascii="Calibri" w:hAnsi="Calibri" w:cs="Calibri"/>
          <w:sz w:val="22"/>
          <w:szCs w:val="22"/>
          <w:lang w:val="en-US"/>
        </w:rPr>
        <w:t>skewed</w:t>
      </w:r>
      <w:r>
        <w:rPr>
          <w:rFonts w:ascii="Calibri" w:hAnsi="Calibri" w:cs="Calibri"/>
          <w:sz w:val="22"/>
          <w:szCs w:val="22"/>
        </w:rPr>
        <w:t>,</w:t>
      </w:r>
      <w:r w:rsidR="00A86010">
        <w:rPr>
          <w:rFonts w:ascii="Calibri" w:hAnsi="Calibri" w:cs="Calibri"/>
          <w:sz w:val="22"/>
          <w:szCs w:val="22"/>
        </w:rPr>
        <w:t xml:space="preserve"> σε παρόμοιο βαθμό με την εκθετική κατανομή.</w:t>
      </w: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734A5D" w:rsidRDefault="00A86010"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Έχοντας </w:t>
      </w:r>
      <w:r w:rsidR="00734A5D">
        <w:rPr>
          <w:rFonts w:ascii="Calibri" w:hAnsi="Calibri" w:cs="Calibri"/>
          <w:sz w:val="22"/>
          <w:szCs w:val="22"/>
        </w:rPr>
        <w:t xml:space="preserve">δει τα χαρακτηριστικά του </w:t>
      </w:r>
      <w:r w:rsidR="00734A5D">
        <w:rPr>
          <w:rFonts w:ascii="Calibri" w:hAnsi="Calibri" w:cs="Calibri"/>
          <w:sz w:val="22"/>
          <w:szCs w:val="22"/>
          <w:lang w:val="en-US"/>
        </w:rPr>
        <w:t>dataset</w:t>
      </w:r>
      <w:r w:rsidR="00734A5D">
        <w:rPr>
          <w:rFonts w:ascii="Calibri" w:hAnsi="Calibri" w:cs="Calibri"/>
          <w:sz w:val="22"/>
          <w:szCs w:val="22"/>
        </w:rPr>
        <w:t>, περνάμε στα πειράματα. Αρχικά μετράμε το αποτύπωμα του κάθε συστήματος στη μνήμη:</w:t>
      </w:r>
    </w:p>
    <w:p w:rsidR="00734A5D" w:rsidRDefault="00734A5D" w:rsidP="0039472B">
      <w:pPr>
        <w:pStyle w:val="paragraph"/>
        <w:textAlignment w:val="baseline"/>
        <w:rPr>
          <w:rFonts w:ascii="Calibri" w:hAnsi="Calibri" w:cs="Calibri"/>
          <w:sz w:val="22"/>
          <w:szCs w:val="22"/>
        </w:rPr>
      </w:pPr>
      <w:r>
        <w:rPr>
          <w:noProof/>
        </w:rPr>
        <w:drawing>
          <wp:inline distT="0" distB="0" distL="0" distR="0" wp14:anchorId="497590B4" wp14:editId="3E3D2C5F">
            <wp:extent cx="4572000" cy="2743200"/>
            <wp:effectExtent l="0" t="0" r="0" b="0"/>
            <wp:docPr id="75" name="Γράφημα 75">
              <a:extLst xmlns:a="http://schemas.openxmlformats.org/drawingml/2006/main">
                <a:ext uri="{FF2B5EF4-FFF2-40B4-BE49-F238E27FC236}">
                  <a16:creationId xmlns:a16="http://schemas.microsoft.com/office/drawing/2014/main" id="{3366C375-4157-4EC1-9607-DB4B51583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Βλέπουμε το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rPr>
        <w:t xml:space="preserve">και το </w:t>
      </w:r>
      <w:r>
        <w:rPr>
          <w:rFonts w:ascii="Calibri" w:hAnsi="Calibri" w:cs="Calibri"/>
          <w:sz w:val="22"/>
          <w:szCs w:val="22"/>
          <w:lang w:val="en-US"/>
        </w:rPr>
        <w:t>parquet</w:t>
      </w:r>
      <w:r>
        <w:rPr>
          <w:rFonts w:ascii="Calibri" w:hAnsi="Calibri" w:cs="Calibri"/>
          <w:sz w:val="22"/>
          <w:szCs w:val="22"/>
        </w:rPr>
        <w:t xml:space="preserve"> να έχουν συγκρίσιμες επιδόσεις, καταλαμβάνοντας και τα δυο τάξεις μεγέθους λιγότερη μνήμη από το ασυμπίεστο </w:t>
      </w:r>
      <w:r>
        <w:rPr>
          <w:rFonts w:ascii="Calibri" w:hAnsi="Calibri" w:cs="Calibri"/>
          <w:sz w:val="22"/>
          <w:szCs w:val="22"/>
          <w:lang w:val="en-US"/>
        </w:rPr>
        <w:t>map</w:t>
      </w:r>
      <w:r w:rsidRPr="00734A5D">
        <w:rPr>
          <w:rFonts w:ascii="Calibri" w:hAnsi="Calibri" w:cs="Calibri"/>
          <w:sz w:val="22"/>
          <w:szCs w:val="22"/>
        </w:rPr>
        <w:t xml:space="preserve"> </w:t>
      </w:r>
      <w:r>
        <w:rPr>
          <w:rFonts w:ascii="Calibri" w:hAnsi="Calibri" w:cs="Calibri"/>
          <w:sz w:val="22"/>
          <w:szCs w:val="22"/>
          <w:lang w:val="en-US"/>
        </w:rPr>
        <w:t>reduce</w:t>
      </w:r>
      <w:r w:rsidRPr="00734A5D">
        <w:rPr>
          <w:rFonts w:ascii="Calibri" w:hAnsi="Calibri" w:cs="Calibri"/>
          <w:sz w:val="22"/>
          <w:szCs w:val="22"/>
        </w:rPr>
        <w:t>.</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Περνώντας στους χρόνους, τρέξαμε 7 </w:t>
      </w:r>
      <w:r>
        <w:rPr>
          <w:rFonts w:ascii="Calibri" w:hAnsi="Calibri" w:cs="Calibri"/>
          <w:sz w:val="22"/>
          <w:szCs w:val="22"/>
          <w:lang w:val="en-US"/>
        </w:rPr>
        <w:t>queries</w:t>
      </w:r>
      <w:r>
        <w:rPr>
          <w:rFonts w:ascii="Calibri" w:hAnsi="Calibri" w:cs="Calibri"/>
          <w:sz w:val="22"/>
          <w:szCs w:val="22"/>
        </w:rPr>
        <w:t xml:space="preserve"> εκ των οποίων 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w:t>
      </w:r>
      <w:r>
        <w:rPr>
          <w:rFonts w:ascii="Calibri" w:hAnsi="Calibri" w:cs="Calibri"/>
          <w:sz w:val="22"/>
          <w:szCs w:val="22"/>
        </w:rPr>
        <w:t>χαμηλό</w:t>
      </w:r>
      <w:r>
        <w:rPr>
          <w:rFonts w:ascii="Calibri" w:hAnsi="Calibri" w:cs="Calibri"/>
          <w:sz w:val="22"/>
          <w:szCs w:val="22"/>
        </w:rPr>
        <w:t xml:space="preserve"> </w:t>
      </w:r>
      <w:r>
        <w:rPr>
          <w:rFonts w:ascii="Calibri" w:hAnsi="Calibri" w:cs="Calibri"/>
          <w:sz w:val="22"/>
          <w:szCs w:val="22"/>
          <w:lang w:val="en-US"/>
        </w:rPr>
        <w:t>selectivity</w:t>
      </w:r>
      <w:r w:rsidRPr="00734A5D">
        <w:rPr>
          <w:rFonts w:ascii="Calibri" w:hAnsi="Calibri" w:cs="Calibri"/>
          <w:sz w:val="22"/>
          <w:szCs w:val="22"/>
        </w:rPr>
        <w:t xml:space="preserve">, </w:t>
      </w:r>
      <w:r>
        <w:rPr>
          <w:rFonts w:ascii="Calibri" w:hAnsi="Calibri" w:cs="Calibri"/>
          <w:sz w:val="22"/>
          <w:szCs w:val="22"/>
        </w:rPr>
        <w:t xml:space="preserve">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w:t>
      </w:r>
      <w:r>
        <w:rPr>
          <w:rFonts w:ascii="Calibri" w:hAnsi="Calibri" w:cs="Calibri"/>
          <w:sz w:val="22"/>
          <w:szCs w:val="22"/>
        </w:rPr>
        <w:t>υψηλό</w:t>
      </w:r>
      <w:r>
        <w:rPr>
          <w:rFonts w:ascii="Calibri" w:hAnsi="Calibri" w:cs="Calibri"/>
          <w:sz w:val="22"/>
          <w:szCs w:val="22"/>
        </w:rPr>
        <w:t xml:space="preserve"> </w:t>
      </w:r>
      <w:r>
        <w:rPr>
          <w:rFonts w:ascii="Calibri" w:hAnsi="Calibri" w:cs="Calibri"/>
          <w:sz w:val="22"/>
          <w:szCs w:val="22"/>
          <w:lang w:val="en-US"/>
        </w:rPr>
        <w:t>selectivity</w:t>
      </w:r>
      <w:r>
        <w:rPr>
          <w:rFonts w:ascii="Calibri" w:hAnsi="Calibri" w:cs="Calibri"/>
          <w:sz w:val="22"/>
          <w:szCs w:val="22"/>
        </w:rPr>
        <w:t xml:space="preserve"> και 5 </w:t>
      </w:r>
      <w:r>
        <w:rPr>
          <w:rFonts w:ascii="Calibri" w:hAnsi="Calibri" w:cs="Calibri"/>
          <w:sz w:val="22"/>
          <w:szCs w:val="22"/>
          <w:lang w:val="en-US"/>
        </w:rPr>
        <w:t>group</w:t>
      </w:r>
      <w:r w:rsidRPr="00734A5D">
        <w:rPr>
          <w:rFonts w:ascii="Calibri" w:hAnsi="Calibri" w:cs="Calibri"/>
          <w:sz w:val="22"/>
          <w:szCs w:val="22"/>
        </w:rPr>
        <w:t xml:space="preserve"> </w:t>
      </w:r>
      <w:r>
        <w:rPr>
          <w:rFonts w:ascii="Calibri" w:hAnsi="Calibri" w:cs="Calibri"/>
          <w:sz w:val="22"/>
          <w:szCs w:val="22"/>
          <w:lang w:val="en-US"/>
        </w:rPr>
        <w:t>by</w:t>
      </w:r>
      <w:r w:rsidRPr="00734A5D">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ένα για κάθε στήλη. Τρέξαμε τα </w:t>
      </w:r>
      <w:r>
        <w:rPr>
          <w:rFonts w:ascii="Calibri" w:hAnsi="Calibri" w:cs="Calibri"/>
          <w:sz w:val="22"/>
          <w:szCs w:val="22"/>
          <w:lang w:val="en-US"/>
        </w:rPr>
        <w:t>queries</w:t>
      </w:r>
      <w:r>
        <w:rPr>
          <w:rFonts w:ascii="Calibri" w:hAnsi="Calibri" w:cs="Calibri"/>
          <w:sz w:val="22"/>
          <w:szCs w:val="22"/>
        </w:rPr>
        <w:t xml:space="preserve"> σε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lang w:val="en-US"/>
        </w:rPr>
        <w:t>parquet</w:t>
      </w:r>
      <w:r>
        <w:rPr>
          <w:rFonts w:ascii="Calibri" w:hAnsi="Calibri" w:cs="Calibri"/>
          <w:sz w:val="22"/>
          <w:szCs w:val="22"/>
        </w:rPr>
        <w:t xml:space="preserve"> και</w:t>
      </w:r>
      <w:r w:rsidRPr="00734A5D">
        <w:rPr>
          <w:rFonts w:ascii="Calibri" w:hAnsi="Calibri" w:cs="Calibri"/>
          <w:sz w:val="22"/>
          <w:szCs w:val="22"/>
        </w:rPr>
        <w:t xml:space="preserve"> </w:t>
      </w:r>
      <w:r>
        <w:rPr>
          <w:rFonts w:ascii="Calibri" w:hAnsi="Calibri" w:cs="Calibri"/>
          <w:sz w:val="22"/>
          <w:szCs w:val="22"/>
        </w:rPr>
        <w:t xml:space="preserve">ασυμπίεστο </w:t>
      </w:r>
      <w:r>
        <w:rPr>
          <w:rFonts w:ascii="Calibri" w:hAnsi="Calibri" w:cs="Calibri"/>
          <w:sz w:val="22"/>
          <w:szCs w:val="22"/>
          <w:lang w:val="en-US"/>
        </w:rPr>
        <w:t>dataset</w:t>
      </w:r>
      <w:r w:rsidR="00AF7696">
        <w:rPr>
          <w:rFonts w:ascii="Calibri" w:hAnsi="Calibri" w:cs="Calibri"/>
          <w:sz w:val="22"/>
          <w:szCs w:val="22"/>
        </w:rPr>
        <w:t xml:space="preserve">. Για το ασυμπίεστο </w:t>
      </w:r>
      <w:r w:rsidR="00AF7696">
        <w:rPr>
          <w:rFonts w:ascii="Calibri" w:hAnsi="Calibri" w:cs="Calibri"/>
          <w:sz w:val="22"/>
          <w:szCs w:val="22"/>
          <w:lang w:val="en-US"/>
        </w:rPr>
        <w:t>dataset</w:t>
      </w:r>
      <w:r w:rsidR="00AF7696">
        <w:rPr>
          <w:rFonts w:ascii="Calibri" w:hAnsi="Calibri" w:cs="Calibri"/>
          <w:sz w:val="22"/>
          <w:szCs w:val="22"/>
        </w:rPr>
        <w:t xml:space="preserve"> τρέξαμε </w:t>
      </w:r>
      <w:r w:rsidR="00AF7696">
        <w:rPr>
          <w:rFonts w:ascii="Calibri" w:hAnsi="Calibri" w:cs="Calibri"/>
          <w:sz w:val="22"/>
          <w:szCs w:val="22"/>
          <w:lang w:val="en-US"/>
        </w:rPr>
        <w:t>queries</w:t>
      </w:r>
      <w:r w:rsidRPr="00734A5D">
        <w:rPr>
          <w:rFonts w:ascii="Calibri" w:hAnsi="Calibri" w:cs="Calibri"/>
          <w:sz w:val="22"/>
          <w:szCs w:val="22"/>
        </w:rPr>
        <w:t xml:space="preserve"> </w:t>
      </w:r>
      <w:r>
        <w:rPr>
          <w:rFonts w:ascii="Calibri" w:hAnsi="Calibri" w:cs="Calibri"/>
          <w:sz w:val="22"/>
          <w:szCs w:val="22"/>
        </w:rPr>
        <w:t xml:space="preserve">τόσο </w:t>
      </w:r>
      <w:r w:rsidR="00AF7696">
        <w:rPr>
          <w:rFonts w:ascii="Calibri" w:hAnsi="Calibri" w:cs="Calibri"/>
          <w:sz w:val="22"/>
          <w:szCs w:val="22"/>
        </w:rPr>
        <w:t xml:space="preserve">με 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Pr>
          <w:rFonts w:ascii="Calibri" w:hAnsi="Calibri" w:cs="Calibri"/>
          <w:sz w:val="22"/>
          <w:szCs w:val="22"/>
        </w:rPr>
        <w:t>αποθηκευμένο στη μνήμη όσο</w:t>
      </w:r>
      <w:r w:rsidR="00AF7696">
        <w:rPr>
          <w:rFonts w:ascii="Calibri" w:hAnsi="Calibri" w:cs="Calibri"/>
          <w:sz w:val="22"/>
          <w:szCs w:val="22"/>
        </w:rPr>
        <w:t xml:space="preserve"> και κατευθείαν από το δίσκο. Στόχος ήταν να δούμε κατά πόσο αξίζει η χρήση συμπίεσης δεδομένων, όταν το ασυμπίεστο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sidR="00AF7696">
        <w:rPr>
          <w:rFonts w:ascii="Calibri" w:hAnsi="Calibri" w:cs="Calibri"/>
          <w:sz w:val="22"/>
          <w:szCs w:val="22"/>
        </w:rPr>
        <w:t>χωρά στην κύρια μνήμη.</w:t>
      </w:r>
      <w:r>
        <w:rPr>
          <w:rFonts w:ascii="Calibri" w:hAnsi="Calibri" w:cs="Calibri"/>
          <w:sz w:val="22"/>
          <w:szCs w:val="22"/>
        </w:rPr>
        <w:t xml:space="preserve"> </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Τα αποτελέσματα παρουσιάζονται παρακάτω:</w:t>
      </w:r>
    </w:p>
    <w:p w:rsidR="00DC7888" w:rsidRDefault="00734A5D" w:rsidP="0039472B">
      <w:pPr>
        <w:pStyle w:val="paragraph"/>
        <w:textAlignment w:val="baseline"/>
        <w:rPr>
          <w:rFonts w:ascii="Calibri" w:hAnsi="Calibri" w:cs="Calibri"/>
          <w:sz w:val="22"/>
          <w:szCs w:val="22"/>
        </w:rPr>
      </w:pPr>
      <w:r>
        <w:rPr>
          <w:noProof/>
        </w:rPr>
        <w:drawing>
          <wp:inline distT="0" distB="0" distL="0" distR="0" wp14:anchorId="497DFD52" wp14:editId="016C0FEE">
            <wp:extent cx="4572000" cy="2743200"/>
            <wp:effectExtent l="0" t="0" r="0" b="0"/>
            <wp:docPr id="76" name="Γράφημα 76">
              <a:extLst xmlns:a="http://schemas.openxmlformats.org/drawingml/2006/main">
                <a:ext uri="{FF2B5EF4-FFF2-40B4-BE49-F238E27FC236}">
                  <a16:creationId xmlns:a16="http://schemas.microsoft.com/office/drawing/2014/main" id="{7B1B8D2A-ACE2-409F-AC9E-5989352C8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734A5D" w:rsidRDefault="00734A5D" w:rsidP="0039472B">
      <w:pPr>
        <w:pStyle w:val="paragraph"/>
        <w:textAlignment w:val="baseline"/>
        <w:rPr>
          <w:rFonts w:ascii="Calibri" w:hAnsi="Calibri" w:cs="Calibri"/>
          <w:sz w:val="22"/>
          <w:szCs w:val="22"/>
        </w:rPr>
      </w:pPr>
    </w:p>
    <w:p w:rsidR="008F59B7" w:rsidRDefault="008F59B7" w:rsidP="0039472B">
      <w:pPr>
        <w:pStyle w:val="paragraph"/>
        <w:textAlignment w:val="baseline"/>
        <w:rPr>
          <w:rFonts w:ascii="Calibri" w:hAnsi="Calibri" w:cs="Calibri"/>
          <w:sz w:val="22"/>
          <w:szCs w:val="22"/>
        </w:rPr>
      </w:pPr>
      <w:r>
        <w:rPr>
          <w:rFonts w:ascii="Calibri" w:hAnsi="Calibri" w:cs="Calibri"/>
          <w:sz w:val="22"/>
          <w:szCs w:val="22"/>
        </w:rPr>
        <w:lastRenderedPageBreak/>
        <w:t>Από τα αποτελέσματα των μετρήσεων παρατηρούμε ότι</w:t>
      </w:r>
      <w:r w:rsidR="00741438">
        <w:rPr>
          <w:rFonts w:ascii="Calibri" w:hAnsi="Calibri" w:cs="Calibri"/>
          <w:sz w:val="22"/>
          <w:szCs w:val="22"/>
        </w:rPr>
        <w:t xml:space="preserve"> εφόσον χωράει ολόκληρο στην κύρια μνήμη, το ασυμπίεστο </w:t>
      </w:r>
      <w:r w:rsidR="00741438">
        <w:rPr>
          <w:rFonts w:ascii="Calibri" w:hAnsi="Calibri" w:cs="Calibri"/>
          <w:sz w:val="22"/>
          <w:szCs w:val="22"/>
          <w:lang w:val="en-US"/>
        </w:rPr>
        <w:t>dataset</w:t>
      </w:r>
      <w:r w:rsidR="00741438">
        <w:rPr>
          <w:rFonts w:ascii="Calibri" w:hAnsi="Calibri" w:cs="Calibri"/>
          <w:sz w:val="22"/>
          <w:szCs w:val="22"/>
        </w:rPr>
        <w:t xml:space="preserve"> πετυχαίνει επιδόσεις συγκρίσιμες με το </w:t>
      </w:r>
      <w:r w:rsidR="00741438">
        <w:rPr>
          <w:rFonts w:ascii="Calibri" w:hAnsi="Calibri" w:cs="Calibri"/>
          <w:sz w:val="22"/>
          <w:szCs w:val="22"/>
          <w:lang w:val="en-US"/>
        </w:rPr>
        <w:t>parquet</w:t>
      </w:r>
      <w:r w:rsidR="00741438">
        <w:rPr>
          <w:rFonts w:ascii="Calibri" w:hAnsi="Calibri" w:cs="Calibri"/>
          <w:sz w:val="22"/>
          <w:szCs w:val="22"/>
        </w:rPr>
        <w:t xml:space="preserve"> και το </w:t>
      </w:r>
      <w:r w:rsidR="00741438">
        <w:rPr>
          <w:rFonts w:ascii="Calibri" w:hAnsi="Calibri" w:cs="Calibri"/>
          <w:sz w:val="22"/>
          <w:szCs w:val="22"/>
          <w:lang w:val="en-US"/>
        </w:rPr>
        <w:t>hybrid</w:t>
      </w:r>
      <w:r w:rsidR="00741438" w:rsidRPr="00741438">
        <w:rPr>
          <w:rFonts w:ascii="Calibri" w:hAnsi="Calibri" w:cs="Calibri"/>
          <w:sz w:val="22"/>
          <w:szCs w:val="22"/>
        </w:rPr>
        <w:t xml:space="preserve"> </w:t>
      </w:r>
      <w:r w:rsidR="00741438">
        <w:rPr>
          <w:rFonts w:ascii="Calibri" w:hAnsi="Calibri" w:cs="Calibri"/>
          <w:sz w:val="22"/>
          <w:szCs w:val="22"/>
          <w:lang w:val="en-US"/>
        </w:rPr>
        <w:t>columnar</w:t>
      </w:r>
      <w:r w:rsidR="00741438">
        <w:rPr>
          <w:rFonts w:ascii="Calibri" w:hAnsi="Calibri" w:cs="Calibri"/>
          <w:sz w:val="22"/>
          <w:szCs w:val="22"/>
        </w:rPr>
        <w:t xml:space="preserve">, </w:t>
      </w:r>
      <w:r w:rsidR="00741438">
        <w:rPr>
          <w:rFonts w:ascii="Calibri" w:hAnsi="Calibri" w:cs="Calibri"/>
          <w:sz w:val="22"/>
          <w:szCs w:val="22"/>
        </w:rPr>
        <w:t xml:space="preserve">σε όλα τα </w:t>
      </w:r>
      <w:r w:rsidR="00741438">
        <w:rPr>
          <w:rFonts w:ascii="Calibri" w:hAnsi="Calibri" w:cs="Calibri"/>
          <w:sz w:val="22"/>
          <w:szCs w:val="22"/>
          <w:lang w:val="en-US"/>
        </w:rPr>
        <w:t>queries</w:t>
      </w:r>
      <w:r w:rsidR="00741438">
        <w:rPr>
          <w:rFonts w:ascii="Calibri" w:hAnsi="Calibri" w:cs="Calibri"/>
          <w:sz w:val="22"/>
          <w:szCs w:val="22"/>
        </w:rPr>
        <w:t xml:space="preserve"> εκτός του </w:t>
      </w:r>
      <w:r w:rsidR="00741438">
        <w:rPr>
          <w:rFonts w:ascii="Calibri" w:hAnsi="Calibri" w:cs="Calibri"/>
          <w:sz w:val="22"/>
          <w:szCs w:val="22"/>
          <w:lang w:val="en-US"/>
        </w:rPr>
        <w:t>group</w:t>
      </w:r>
      <w:r w:rsidR="00741438" w:rsidRPr="00741438">
        <w:rPr>
          <w:rFonts w:ascii="Calibri" w:hAnsi="Calibri" w:cs="Calibri"/>
          <w:sz w:val="22"/>
          <w:szCs w:val="22"/>
        </w:rPr>
        <w:t xml:space="preserve"> </w:t>
      </w:r>
      <w:r w:rsidR="00741438">
        <w:rPr>
          <w:rFonts w:ascii="Calibri" w:hAnsi="Calibri" w:cs="Calibri"/>
          <w:sz w:val="22"/>
          <w:szCs w:val="22"/>
          <w:lang w:val="en-US"/>
        </w:rPr>
        <w:t>by</w:t>
      </w:r>
      <w:r w:rsidR="00741438" w:rsidRPr="00741438">
        <w:rPr>
          <w:rFonts w:ascii="Calibri" w:hAnsi="Calibri" w:cs="Calibri"/>
          <w:sz w:val="22"/>
          <w:szCs w:val="22"/>
        </w:rPr>
        <w:t xml:space="preserve"> </w:t>
      </w:r>
      <w:r w:rsidR="00741438">
        <w:rPr>
          <w:rFonts w:ascii="Calibri" w:hAnsi="Calibri" w:cs="Calibri"/>
          <w:sz w:val="22"/>
          <w:szCs w:val="22"/>
          <w:lang w:val="en-US"/>
        </w:rPr>
        <w:t>date</w:t>
      </w:r>
      <w:r w:rsidR="00741438">
        <w:rPr>
          <w:rFonts w:ascii="Calibri" w:hAnsi="Calibri" w:cs="Calibri"/>
          <w:sz w:val="22"/>
          <w:szCs w:val="22"/>
        </w:rPr>
        <w:t xml:space="preserve">. Αν το </w:t>
      </w:r>
      <w:r w:rsidR="00741438">
        <w:rPr>
          <w:rFonts w:ascii="Calibri" w:hAnsi="Calibri" w:cs="Calibri"/>
          <w:sz w:val="22"/>
          <w:szCs w:val="22"/>
          <w:lang w:val="en-US"/>
        </w:rPr>
        <w:t>dataset</w:t>
      </w:r>
      <w:r w:rsidR="00741438" w:rsidRPr="00741438">
        <w:rPr>
          <w:rFonts w:ascii="Calibri" w:hAnsi="Calibri" w:cs="Calibri"/>
          <w:sz w:val="22"/>
          <w:szCs w:val="22"/>
        </w:rPr>
        <w:t xml:space="preserve"> </w:t>
      </w:r>
      <w:r w:rsidR="00741438">
        <w:rPr>
          <w:rFonts w:ascii="Calibri" w:hAnsi="Calibri" w:cs="Calibri"/>
          <w:sz w:val="22"/>
          <w:szCs w:val="22"/>
        </w:rPr>
        <w:t xml:space="preserve">δεν χωρά στην κύρια μνήμη και αναγκαζόμαστε να το τρέξουμε από το δίσκο, οι χρόνοι του είναι μια τάξη μεγέθους μεγαλύτεροι σε κάθε </w:t>
      </w:r>
      <w:r w:rsidR="00741438">
        <w:rPr>
          <w:rFonts w:ascii="Calibri" w:hAnsi="Calibri" w:cs="Calibri"/>
          <w:sz w:val="22"/>
          <w:szCs w:val="22"/>
          <w:lang w:val="en-US"/>
        </w:rPr>
        <w:t>query</w:t>
      </w:r>
      <w:r w:rsidR="00741438" w:rsidRPr="00741438">
        <w:rPr>
          <w:rFonts w:ascii="Calibri" w:hAnsi="Calibri" w:cs="Calibri"/>
          <w:sz w:val="22"/>
          <w:szCs w:val="22"/>
        </w:rPr>
        <w:t xml:space="preserve">. </w:t>
      </w:r>
      <w:r w:rsidR="00741438">
        <w:rPr>
          <w:rFonts w:ascii="Calibri" w:hAnsi="Calibri" w:cs="Calibri"/>
          <w:sz w:val="22"/>
          <w:szCs w:val="22"/>
        </w:rPr>
        <w:t xml:space="preserve">Αυτό είναι και το μεγαλύτερο πλεονέκτημα των συστημάτων που χρησιμοποιούν συμπίεση δεδομένων, καθώς ακόμα και για πολύ μεγάλα </w:t>
      </w:r>
      <w:r w:rsidR="00741438">
        <w:rPr>
          <w:rFonts w:ascii="Calibri" w:hAnsi="Calibri" w:cs="Calibri"/>
          <w:sz w:val="22"/>
          <w:szCs w:val="22"/>
          <w:lang w:val="en-US"/>
        </w:rPr>
        <w:t>dataset</w:t>
      </w:r>
      <w:r w:rsidR="00741438">
        <w:rPr>
          <w:rFonts w:ascii="Calibri" w:hAnsi="Calibri" w:cs="Calibri"/>
          <w:sz w:val="22"/>
          <w:szCs w:val="22"/>
        </w:rPr>
        <w:t xml:space="preserve"> αποκρίνονται εντός λίγων δευτερολέπτων, επιτρέποντας έτσι στον χρήστη να εκτελεί διαδραστικά </w:t>
      </w:r>
      <w:r w:rsidR="00741438">
        <w:rPr>
          <w:rFonts w:ascii="Calibri" w:hAnsi="Calibri" w:cs="Calibri"/>
          <w:sz w:val="22"/>
          <w:szCs w:val="22"/>
          <w:lang w:val="en-US"/>
        </w:rPr>
        <w:t>queries</w:t>
      </w:r>
      <w:r w:rsidR="00741438">
        <w:rPr>
          <w:rFonts w:ascii="Calibri" w:hAnsi="Calibri" w:cs="Calibri"/>
          <w:sz w:val="22"/>
          <w:szCs w:val="22"/>
        </w:rPr>
        <w:t xml:space="preserve"> χωρίς να χάνει τον ρυθμό της εργασίας του, περιμένοντας τα αποτελέσματα.</w:t>
      </w:r>
      <w:r w:rsidR="00687AE9" w:rsidRPr="00687AE9">
        <w:rPr>
          <w:rFonts w:ascii="Calibri" w:hAnsi="Calibri" w:cs="Calibri"/>
          <w:sz w:val="22"/>
          <w:szCs w:val="22"/>
        </w:rPr>
        <w:t xml:space="preserve"> </w:t>
      </w:r>
      <w:r w:rsidR="00687AE9">
        <w:rPr>
          <w:rFonts w:ascii="Calibri" w:hAnsi="Calibri" w:cs="Calibri"/>
          <w:sz w:val="22"/>
          <w:szCs w:val="22"/>
        </w:rPr>
        <w:t xml:space="preserve">Συγκρίνοντας τα δυο συστήματα συμπίεσης μεταξύ τους, βλέπουμε πως στα περισσότερα </w:t>
      </w:r>
      <w:r w:rsidR="00687AE9">
        <w:rPr>
          <w:rFonts w:ascii="Calibri" w:hAnsi="Calibri" w:cs="Calibri"/>
          <w:sz w:val="22"/>
          <w:szCs w:val="22"/>
          <w:lang w:val="en-US"/>
        </w:rPr>
        <w:t>queries</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είναι στα ίδια επίπεδα ή και αρκετά καλύτερες σε κάποιες περιπτώσεις, από αυτές του </w:t>
      </w:r>
      <w:r w:rsidR="00687AE9">
        <w:rPr>
          <w:rFonts w:ascii="Calibri" w:hAnsi="Calibri" w:cs="Calibri"/>
          <w:sz w:val="22"/>
          <w:szCs w:val="22"/>
          <w:lang w:val="en-US"/>
        </w:rPr>
        <w:t>parquet</w:t>
      </w:r>
      <w:r w:rsidR="00687AE9">
        <w:rPr>
          <w:rFonts w:ascii="Calibri" w:hAnsi="Calibri" w:cs="Calibri"/>
          <w:sz w:val="22"/>
          <w:szCs w:val="22"/>
        </w:rPr>
        <w:t>. Παρατηρούμε όμως ότι σ</w:t>
      </w:r>
      <w:r w:rsidR="001F31D8">
        <w:rPr>
          <w:rFonts w:ascii="Calibri" w:hAnsi="Calibri" w:cs="Calibri"/>
          <w:sz w:val="22"/>
          <w:szCs w:val="22"/>
        </w:rPr>
        <w:t xml:space="preserve">το </w:t>
      </w:r>
      <w:r w:rsidR="001F31D8">
        <w:rPr>
          <w:rFonts w:ascii="Calibri" w:hAnsi="Calibri" w:cs="Calibri"/>
          <w:sz w:val="22"/>
          <w:szCs w:val="22"/>
          <w:lang w:val="en-US"/>
        </w:rPr>
        <w:t>group</w:t>
      </w:r>
      <w:r w:rsidR="001F31D8" w:rsidRPr="001F31D8">
        <w:rPr>
          <w:rFonts w:ascii="Calibri" w:hAnsi="Calibri" w:cs="Calibri"/>
          <w:sz w:val="22"/>
          <w:szCs w:val="22"/>
        </w:rPr>
        <w:t xml:space="preserve"> </w:t>
      </w:r>
      <w:r w:rsidR="001F31D8">
        <w:rPr>
          <w:rFonts w:ascii="Calibri" w:hAnsi="Calibri" w:cs="Calibri"/>
          <w:sz w:val="22"/>
          <w:szCs w:val="22"/>
          <w:lang w:val="en-US"/>
        </w:rPr>
        <w:t>by</w:t>
      </w:r>
      <w:r w:rsidR="001F31D8" w:rsidRPr="001F31D8">
        <w:rPr>
          <w:rFonts w:ascii="Calibri" w:hAnsi="Calibri" w:cs="Calibri"/>
          <w:sz w:val="22"/>
          <w:szCs w:val="22"/>
        </w:rPr>
        <w:t xml:space="preserve"> </w:t>
      </w:r>
      <w:r w:rsidR="001F31D8">
        <w:rPr>
          <w:rFonts w:ascii="Calibri" w:hAnsi="Calibri" w:cs="Calibri"/>
          <w:sz w:val="22"/>
          <w:szCs w:val="22"/>
          <w:lang w:val="en-US"/>
        </w:rPr>
        <w:t>vehicle</w:t>
      </w:r>
      <w:r w:rsidR="001F31D8" w:rsidRPr="001F31D8">
        <w:rPr>
          <w:rFonts w:ascii="Calibri" w:hAnsi="Calibri" w:cs="Calibri"/>
          <w:sz w:val="22"/>
          <w:szCs w:val="22"/>
        </w:rPr>
        <w:t xml:space="preserve"> </w:t>
      </w:r>
      <w:r w:rsidR="001F31D8">
        <w:rPr>
          <w:rFonts w:ascii="Calibri" w:hAnsi="Calibri" w:cs="Calibri"/>
          <w:sz w:val="22"/>
          <w:szCs w:val="22"/>
          <w:lang w:val="en-US"/>
        </w:rPr>
        <w:t>make</w:t>
      </w:r>
      <w:r w:rsidR="001F31D8" w:rsidRPr="001F31D8">
        <w:rPr>
          <w:rFonts w:ascii="Calibri" w:hAnsi="Calibri" w:cs="Calibri"/>
          <w:sz w:val="22"/>
          <w:szCs w:val="22"/>
        </w:rPr>
        <w:t xml:space="preserve"> </w:t>
      </w:r>
      <w:r w:rsidR="00687AE9">
        <w:rPr>
          <w:rFonts w:ascii="Calibri" w:hAnsi="Calibri" w:cs="Calibri"/>
          <w:sz w:val="22"/>
          <w:szCs w:val="22"/>
          <w:lang w:val="en-US"/>
        </w:rPr>
        <w:t>query</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sidRPr="00687AE9">
        <w:rPr>
          <w:rFonts w:ascii="Calibri" w:hAnsi="Calibri" w:cs="Calibri"/>
          <w:sz w:val="22"/>
          <w:szCs w:val="22"/>
        </w:rPr>
        <w:t xml:space="preserve"> </w:t>
      </w:r>
      <w:r w:rsidR="00687AE9">
        <w:rPr>
          <w:rFonts w:ascii="Calibri" w:hAnsi="Calibri" w:cs="Calibri"/>
          <w:sz w:val="22"/>
          <w:szCs w:val="22"/>
        </w:rPr>
        <w:t xml:space="preserve">υστερούν κατά πολύ από αυτές του </w:t>
      </w:r>
      <w:r w:rsidR="00687AE9">
        <w:rPr>
          <w:rFonts w:ascii="Calibri" w:hAnsi="Calibri" w:cs="Calibri"/>
          <w:sz w:val="22"/>
          <w:szCs w:val="22"/>
          <w:lang w:val="en-US"/>
        </w:rPr>
        <w:t>parquet</w:t>
      </w:r>
      <w:r w:rsidR="00687AE9">
        <w:rPr>
          <w:rFonts w:ascii="Calibri" w:hAnsi="Calibri" w:cs="Calibri"/>
          <w:sz w:val="22"/>
          <w:szCs w:val="22"/>
        </w:rPr>
        <w:t xml:space="preserve"> αλλά και του ασυμπίεστου. Για να δούμε γιατί συμβαίνει αυτό, ας δούμε τι επιλογές κάνει το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όσον αφορά τις τεχνικές συμπίεσης για την κάθε στήλη.</w:t>
      </w:r>
    </w:p>
    <w:p w:rsidR="00687AE9" w:rsidRDefault="00687AE9" w:rsidP="0039472B">
      <w:pPr>
        <w:pStyle w:val="paragraph"/>
        <w:textAlignment w:val="baseline"/>
        <w:rPr>
          <w:rFonts w:ascii="Calibri" w:hAnsi="Calibri" w:cs="Calibri"/>
          <w:sz w:val="22"/>
          <w:szCs w:val="22"/>
          <w:lang w:val="en-US"/>
        </w:rPr>
      </w:pPr>
      <w:r>
        <w:rPr>
          <w:noProof/>
        </w:rPr>
        <w:drawing>
          <wp:inline distT="0" distB="0" distL="0" distR="0" wp14:anchorId="2953E597" wp14:editId="129B9A64">
            <wp:extent cx="4572000" cy="2743200"/>
            <wp:effectExtent l="0" t="0" r="0" b="0"/>
            <wp:docPr id="77" name="Γράφημα 77">
              <a:extLst xmlns:a="http://schemas.openxmlformats.org/drawingml/2006/main">
                <a:ext uri="{FF2B5EF4-FFF2-40B4-BE49-F238E27FC236}">
                  <a16:creationId xmlns:a16="http://schemas.microsoft.com/office/drawing/2014/main" id="{5164A4A8-788A-40DA-B763-94685D327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1F31D8" w:rsidRDefault="000A3146"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στη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Pr>
          <w:rFonts w:ascii="Calibri" w:hAnsi="Calibri" w:cs="Calibri"/>
          <w:sz w:val="22"/>
          <w:szCs w:val="22"/>
        </w:rPr>
        <w:t>, οι τεχνικές που</w:t>
      </w:r>
      <w:r w:rsidRPr="000A3146">
        <w:rPr>
          <w:rFonts w:ascii="Calibri" w:hAnsi="Calibri" w:cs="Calibri"/>
          <w:sz w:val="22"/>
          <w:szCs w:val="22"/>
        </w:rPr>
        <w:t xml:space="preserve"> </w:t>
      </w:r>
      <w:r>
        <w:rPr>
          <w:rFonts w:ascii="Calibri" w:hAnsi="Calibri" w:cs="Calibri"/>
          <w:sz w:val="22"/>
          <w:szCs w:val="22"/>
        </w:rPr>
        <w:t xml:space="preserve">επιλέγονται είναι οι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Δεδομένου ότι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χρησιμοποιεί και η στήλη </w:t>
      </w:r>
      <w:r>
        <w:rPr>
          <w:rFonts w:ascii="Calibri" w:hAnsi="Calibri" w:cs="Calibri"/>
          <w:sz w:val="22"/>
          <w:szCs w:val="22"/>
          <w:lang w:val="en-US"/>
        </w:rPr>
        <w:t>issue</w:t>
      </w:r>
      <w:r w:rsidRPr="000A3146">
        <w:rPr>
          <w:rFonts w:ascii="Calibri" w:hAnsi="Calibri" w:cs="Calibri"/>
          <w:sz w:val="22"/>
          <w:szCs w:val="22"/>
        </w:rPr>
        <w:t xml:space="preserve"> </w:t>
      </w:r>
      <w:r>
        <w:rPr>
          <w:rFonts w:ascii="Calibri" w:hAnsi="Calibri" w:cs="Calibri"/>
          <w:sz w:val="22"/>
          <w:szCs w:val="22"/>
          <w:lang w:val="en-US"/>
        </w:rPr>
        <w:t>date</w:t>
      </w:r>
      <w:r>
        <w:rPr>
          <w:rFonts w:ascii="Calibri" w:hAnsi="Calibri" w:cs="Calibri"/>
          <w:sz w:val="22"/>
          <w:szCs w:val="22"/>
        </w:rPr>
        <w:t>, υποπτευόμαστε ότι η αιτία της καθυστέρησης είναι η επιλογή του</w:t>
      </w:r>
      <w:r w:rsidRPr="000A3146">
        <w:rPr>
          <w:rFonts w:ascii="Calibri" w:hAnsi="Calibri" w:cs="Calibri"/>
          <w:sz w:val="22"/>
          <w:szCs w:val="22"/>
        </w:rPr>
        <w:t xml:space="preserve">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Για να το επιβεβαιώσουμε τρέχουμε το ίδιο </w:t>
      </w:r>
      <w:r>
        <w:rPr>
          <w:rFonts w:ascii="Calibri" w:hAnsi="Calibri" w:cs="Calibri"/>
          <w:sz w:val="22"/>
          <w:szCs w:val="22"/>
          <w:lang w:val="en-US"/>
        </w:rPr>
        <w:t>query</w:t>
      </w:r>
      <w:r>
        <w:rPr>
          <w:rFonts w:ascii="Calibri" w:hAnsi="Calibri" w:cs="Calibri"/>
          <w:sz w:val="22"/>
          <w:szCs w:val="22"/>
        </w:rPr>
        <w:t xml:space="preserve">, έχοντας όμως επιλέξει συμπίεση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για 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sidRPr="000A3146">
        <w:rPr>
          <w:rFonts w:ascii="Calibri" w:hAnsi="Calibri" w:cs="Calibri"/>
          <w:sz w:val="22"/>
          <w:szCs w:val="22"/>
        </w:rPr>
        <w:t>.</w:t>
      </w: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0A3146" w:rsidRDefault="000A3146" w:rsidP="0039472B">
      <w:pPr>
        <w:pStyle w:val="paragraph"/>
        <w:textAlignment w:val="baseline"/>
        <w:rPr>
          <w:rFonts w:ascii="Calibri" w:hAnsi="Calibri" w:cs="Calibri"/>
          <w:sz w:val="22"/>
          <w:szCs w:val="22"/>
        </w:rPr>
      </w:pPr>
      <w:r>
        <w:rPr>
          <w:rFonts w:ascii="Calibri" w:hAnsi="Calibri" w:cs="Calibri"/>
          <w:sz w:val="22"/>
          <w:szCs w:val="22"/>
        </w:rPr>
        <w:lastRenderedPageBreak/>
        <w:t>Τα αποτελέσματα φαίνονται παρακάτω:</w:t>
      </w:r>
    </w:p>
    <w:p w:rsidR="000A3146" w:rsidRDefault="00691AFD" w:rsidP="0039472B">
      <w:pPr>
        <w:pStyle w:val="paragraph"/>
        <w:textAlignment w:val="baseline"/>
        <w:rPr>
          <w:rFonts w:ascii="Calibri" w:hAnsi="Calibri" w:cs="Calibri"/>
          <w:sz w:val="22"/>
          <w:szCs w:val="22"/>
          <w:lang w:val="en-US"/>
        </w:rPr>
      </w:pPr>
      <w:r>
        <w:rPr>
          <w:noProof/>
        </w:rPr>
        <w:drawing>
          <wp:inline distT="0" distB="0" distL="0" distR="0" wp14:anchorId="071D54A0" wp14:editId="0B4444DC">
            <wp:extent cx="4572000" cy="2743200"/>
            <wp:effectExtent l="0" t="0" r="0" b="0"/>
            <wp:docPr id="78" name="Γράφημα 78">
              <a:extLst xmlns:a="http://schemas.openxmlformats.org/drawingml/2006/main">
                <a:ext uri="{FF2B5EF4-FFF2-40B4-BE49-F238E27FC236}">
                  <a16:creationId xmlns:a16="http://schemas.microsoft.com/office/drawing/2014/main" id="{B3F1F055-C31F-4F54-B3C5-3F1111865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936793" w:rsidRDefault="0093679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χαμηλές επιδόσεις του </w:t>
      </w:r>
      <w:r>
        <w:rPr>
          <w:rFonts w:ascii="Calibri" w:hAnsi="Calibri" w:cs="Calibri"/>
          <w:sz w:val="22"/>
          <w:szCs w:val="22"/>
          <w:lang w:val="en-US"/>
        </w:rPr>
        <w:t>hybrid</w:t>
      </w:r>
      <w:r w:rsidRPr="00936793">
        <w:rPr>
          <w:rFonts w:ascii="Calibri" w:hAnsi="Calibri" w:cs="Calibri"/>
          <w:sz w:val="22"/>
          <w:szCs w:val="22"/>
        </w:rPr>
        <w:t xml:space="preserve"> </w:t>
      </w:r>
      <w:r>
        <w:rPr>
          <w:rFonts w:ascii="Calibri" w:hAnsi="Calibri" w:cs="Calibri"/>
          <w:sz w:val="22"/>
          <w:szCs w:val="22"/>
          <w:lang w:val="en-US"/>
        </w:rPr>
        <w:t>columnar</w:t>
      </w:r>
      <w:r w:rsidRPr="00936793">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query</w:t>
      </w:r>
      <w:r w:rsidRPr="00936793">
        <w:rPr>
          <w:rFonts w:ascii="Calibri" w:hAnsi="Calibri" w:cs="Calibri"/>
          <w:sz w:val="22"/>
          <w:szCs w:val="22"/>
        </w:rPr>
        <w:t xml:space="preserve"> </w:t>
      </w:r>
      <w:r>
        <w:rPr>
          <w:rFonts w:ascii="Calibri" w:hAnsi="Calibri" w:cs="Calibri"/>
          <w:sz w:val="22"/>
          <w:szCs w:val="22"/>
        </w:rPr>
        <w:t xml:space="preserve">πράγματι οφείλονται στην επιλογή του </w:t>
      </w:r>
      <w:r>
        <w:rPr>
          <w:rFonts w:ascii="Calibri" w:hAnsi="Calibri" w:cs="Calibri"/>
          <w:sz w:val="22"/>
          <w:szCs w:val="22"/>
          <w:lang w:val="en-US"/>
        </w:rPr>
        <w:t>roaring</w:t>
      </w:r>
      <w:r w:rsidRPr="00936793">
        <w:rPr>
          <w:rFonts w:ascii="Calibri" w:hAnsi="Calibri" w:cs="Calibri"/>
          <w:sz w:val="22"/>
          <w:szCs w:val="22"/>
        </w:rPr>
        <w:t xml:space="preserve"> </w:t>
      </w:r>
      <w:r>
        <w:rPr>
          <w:rFonts w:ascii="Calibri" w:hAnsi="Calibri" w:cs="Calibri"/>
          <w:sz w:val="22"/>
          <w:szCs w:val="22"/>
        </w:rPr>
        <w:t xml:space="preserve">σε ορισμένα </w:t>
      </w:r>
      <w:r>
        <w:rPr>
          <w:rFonts w:ascii="Calibri" w:hAnsi="Calibri" w:cs="Calibri"/>
          <w:sz w:val="22"/>
          <w:szCs w:val="22"/>
          <w:lang w:val="en-US"/>
        </w:rPr>
        <w:t>chunks</w:t>
      </w:r>
      <w:r w:rsidRPr="00936793">
        <w:rPr>
          <w:rFonts w:ascii="Calibri" w:hAnsi="Calibri" w:cs="Calibri"/>
          <w:sz w:val="22"/>
          <w:szCs w:val="22"/>
        </w:rPr>
        <w:t xml:space="preserve"> </w:t>
      </w:r>
      <w:r>
        <w:rPr>
          <w:rFonts w:ascii="Calibri" w:hAnsi="Calibri" w:cs="Calibri"/>
          <w:sz w:val="22"/>
          <w:szCs w:val="22"/>
        </w:rPr>
        <w:t xml:space="preserve">της στήλης </w:t>
      </w:r>
      <w:r>
        <w:rPr>
          <w:rFonts w:ascii="Calibri" w:hAnsi="Calibri" w:cs="Calibri"/>
          <w:sz w:val="22"/>
          <w:szCs w:val="22"/>
          <w:lang w:val="en-US"/>
        </w:rPr>
        <w:t>vehicle</w:t>
      </w:r>
      <w:r w:rsidRPr="00936793">
        <w:rPr>
          <w:rFonts w:ascii="Calibri" w:hAnsi="Calibri" w:cs="Calibri"/>
          <w:sz w:val="22"/>
          <w:szCs w:val="22"/>
        </w:rPr>
        <w:t xml:space="preserve"> </w:t>
      </w:r>
      <w:r>
        <w:rPr>
          <w:rFonts w:ascii="Calibri" w:hAnsi="Calibri" w:cs="Calibri"/>
          <w:sz w:val="22"/>
          <w:szCs w:val="22"/>
          <w:lang w:val="en-US"/>
        </w:rPr>
        <w:t>make</w:t>
      </w:r>
      <w:r w:rsidRPr="00936793">
        <w:rPr>
          <w:rFonts w:ascii="Calibri" w:hAnsi="Calibri" w:cs="Calibri"/>
          <w:sz w:val="22"/>
          <w:szCs w:val="22"/>
        </w:rPr>
        <w:t>.</w:t>
      </w:r>
      <w:r>
        <w:rPr>
          <w:rFonts w:ascii="Calibri" w:hAnsi="Calibri" w:cs="Calibri"/>
          <w:sz w:val="22"/>
          <w:szCs w:val="22"/>
        </w:rPr>
        <w:t xml:space="preserve"> Το συμπέρασμα είναι πως η συγκεκριμένη τεχνική συμπίεσης δεν ενδείκνυται για μεγάλα </w:t>
      </w:r>
      <w:r>
        <w:rPr>
          <w:rFonts w:ascii="Calibri" w:hAnsi="Calibri" w:cs="Calibri"/>
          <w:sz w:val="22"/>
          <w:szCs w:val="22"/>
          <w:lang w:val="en-US"/>
        </w:rPr>
        <w:t>cardinalities</w:t>
      </w:r>
      <w:r>
        <w:rPr>
          <w:rFonts w:ascii="Calibri" w:hAnsi="Calibri" w:cs="Calibri"/>
          <w:sz w:val="22"/>
          <w:szCs w:val="22"/>
        </w:rPr>
        <w:t xml:space="preserve">, όπως άλλωστε και τα </w:t>
      </w:r>
      <w:r>
        <w:rPr>
          <w:rFonts w:ascii="Calibri" w:hAnsi="Calibri" w:cs="Calibri"/>
          <w:sz w:val="22"/>
          <w:szCs w:val="22"/>
          <w:lang w:val="en-US"/>
        </w:rPr>
        <w:t>bitmaps</w:t>
      </w:r>
      <w:r>
        <w:rPr>
          <w:rFonts w:ascii="Calibri" w:hAnsi="Calibri" w:cs="Calibri"/>
          <w:sz w:val="22"/>
          <w:szCs w:val="22"/>
        </w:rPr>
        <w:t xml:space="preserve"> γενικότερα. Αυτό συμβαίνει επειδή για κάθε γραμμή που διαβάζουμε πρέπει να διατρέχουμε όλες τις </w:t>
      </w:r>
      <w:r>
        <w:rPr>
          <w:rFonts w:ascii="Calibri" w:hAnsi="Calibri" w:cs="Calibri"/>
          <w:sz w:val="22"/>
          <w:szCs w:val="22"/>
          <w:lang w:val="en-US"/>
        </w:rPr>
        <w:t>bitmap</w:t>
      </w:r>
      <w:r w:rsidRPr="00936793">
        <w:rPr>
          <w:rFonts w:ascii="Calibri" w:hAnsi="Calibri" w:cs="Calibri"/>
          <w:sz w:val="22"/>
          <w:szCs w:val="22"/>
        </w:rPr>
        <w:t xml:space="preserve"> </w:t>
      </w:r>
      <w:r>
        <w:rPr>
          <w:rFonts w:ascii="Calibri" w:hAnsi="Calibri" w:cs="Calibri"/>
          <w:sz w:val="22"/>
          <w:szCs w:val="22"/>
        </w:rPr>
        <w:t xml:space="preserve">στήλες και να ελέγχουμε αν η τιμή στη συγκεκριμένη γραμμή είναι 1, οπότε είναι και το στοιχείο που ψάχνουμε. Λόγω αυτής της ιδιαιτερότητας των </w:t>
      </w:r>
      <w:r>
        <w:rPr>
          <w:rFonts w:ascii="Calibri" w:hAnsi="Calibri" w:cs="Calibri"/>
          <w:sz w:val="22"/>
          <w:szCs w:val="22"/>
          <w:lang w:val="en-US"/>
        </w:rPr>
        <w:t>bitmaps</w:t>
      </w:r>
      <w:r w:rsidRPr="00936793">
        <w:rPr>
          <w:rFonts w:ascii="Calibri" w:hAnsi="Calibri" w:cs="Calibri"/>
          <w:sz w:val="22"/>
          <w:szCs w:val="22"/>
        </w:rPr>
        <w:t xml:space="preserve">, </w:t>
      </w:r>
      <w:r>
        <w:rPr>
          <w:rFonts w:ascii="Calibri" w:hAnsi="Calibri" w:cs="Calibri"/>
          <w:sz w:val="22"/>
          <w:szCs w:val="22"/>
        </w:rPr>
        <w:t xml:space="preserve">σε περίπτωση που έχουμε μεγάλα </w:t>
      </w:r>
      <w:r>
        <w:rPr>
          <w:rFonts w:ascii="Calibri" w:hAnsi="Calibri" w:cs="Calibri"/>
          <w:sz w:val="22"/>
          <w:szCs w:val="22"/>
          <w:lang w:val="en-US"/>
        </w:rPr>
        <w:t>cardinalities</w:t>
      </w:r>
      <w:r>
        <w:rPr>
          <w:rFonts w:ascii="Calibri" w:hAnsi="Calibri" w:cs="Calibri"/>
          <w:sz w:val="22"/>
          <w:szCs w:val="22"/>
        </w:rPr>
        <w:t xml:space="preserve">, τεχνικές συμπίεσης όπως το </w:t>
      </w:r>
      <w:r>
        <w:rPr>
          <w:rFonts w:ascii="Calibri" w:hAnsi="Calibri" w:cs="Calibri"/>
          <w:sz w:val="22"/>
          <w:szCs w:val="22"/>
          <w:lang w:val="en-US"/>
        </w:rPr>
        <w:t>bit</w:t>
      </w:r>
      <w:r w:rsidRPr="00936793">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είναι προτιμότερες.</w:t>
      </w:r>
    </w:p>
    <w:p w:rsidR="00691AFD" w:rsidRDefault="00936793" w:rsidP="0039472B">
      <w:pPr>
        <w:pStyle w:val="paragraph"/>
        <w:textAlignment w:val="baseline"/>
        <w:rPr>
          <w:rFonts w:ascii="Calibri" w:hAnsi="Calibri" w:cs="Calibri"/>
          <w:sz w:val="22"/>
          <w:szCs w:val="22"/>
        </w:rPr>
      </w:pPr>
      <w:r w:rsidRPr="00936793">
        <w:rPr>
          <w:rFonts w:ascii="Calibri" w:hAnsi="Calibri" w:cs="Calibri"/>
          <w:sz w:val="22"/>
          <w:szCs w:val="22"/>
          <w:u w:val="single"/>
        </w:rPr>
        <w:t>Συμπέρασμα</w:t>
      </w:r>
    </w:p>
    <w:p w:rsidR="00936793" w:rsidRDefault="00936793" w:rsidP="0039472B">
      <w:pPr>
        <w:pStyle w:val="paragraph"/>
        <w:textAlignment w:val="baseline"/>
        <w:rPr>
          <w:rFonts w:ascii="Calibri" w:hAnsi="Calibri" w:cs="Calibri"/>
          <w:sz w:val="22"/>
          <w:szCs w:val="22"/>
        </w:rPr>
      </w:pPr>
      <w:r w:rsidRPr="00936793">
        <w:rPr>
          <w:rFonts w:ascii="Calibri" w:hAnsi="Calibri" w:cs="Calibri"/>
          <w:sz w:val="22"/>
          <w:szCs w:val="22"/>
        </w:rPr>
        <w:t>Από τα αποτελέσματα των πειραμάτων προκύπτει το συμπέρασμα πως με τη χρήση συμπίεσης δεδομένων μπορούμε να σχεδιάσουμε ένα σύστημα, το οποίο αποκρίνεται σε τάξεις μεγέθους λιγότερο χρόνο από τα συστήματα που επεξεργάζονται ασυμπίεστα δεδομένα. Επιπλέον, σε πολλές περιπτώσεις το σύστημα που σχεδιάσαμε πέτυχε πολύ καλύτερους χρόνους και από το</w:t>
      </w:r>
      <w:r w:rsidR="0028068F">
        <w:rPr>
          <w:rFonts w:ascii="Calibri" w:hAnsi="Calibri" w:cs="Calibri"/>
          <w:sz w:val="22"/>
          <w:szCs w:val="22"/>
        </w:rPr>
        <w:t xml:space="preserve"> </w:t>
      </w:r>
      <w:r w:rsidR="0028068F">
        <w:rPr>
          <w:rFonts w:ascii="Calibri" w:hAnsi="Calibri" w:cs="Calibri"/>
          <w:sz w:val="22"/>
          <w:szCs w:val="22"/>
          <w:lang w:val="en-US"/>
        </w:rPr>
        <w:t>parquet</w:t>
      </w:r>
      <w:r w:rsidR="0028068F">
        <w:rPr>
          <w:rFonts w:ascii="Calibri" w:hAnsi="Calibri" w:cs="Calibri"/>
          <w:sz w:val="22"/>
          <w:szCs w:val="22"/>
        </w:rPr>
        <w:t>,</w:t>
      </w:r>
      <w:r w:rsidRPr="00936793">
        <w:rPr>
          <w:rFonts w:ascii="Calibri" w:hAnsi="Calibri" w:cs="Calibri"/>
          <w:sz w:val="22"/>
          <w:szCs w:val="22"/>
        </w:rPr>
        <w:t xml:space="preserve"> ίσως το χαρακτηριστικότερο και ευρέως χρησιμοποιούμενο σύστημα </w:t>
      </w:r>
      <w:r w:rsidRPr="00936793">
        <w:rPr>
          <w:rFonts w:ascii="Calibri" w:hAnsi="Calibri" w:cs="Calibri"/>
          <w:sz w:val="22"/>
          <w:szCs w:val="22"/>
        </w:rPr>
        <w:t>συμπίεσης</w:t>
      </w:r>
      <w:r w:rsidRPr="00936793">
        <w:rPr>
          <w:rFonts w:ascii="Calibri" w:hAnsi="Calibri" w:cs="Calibri"/>
          <w:sz w:val="22"/>
          <w:szCs w:val="22"/>
        </w:rPr>
        <w:t xml:space="preserve"> δεδομένων στο spark. Αυτό μας έδειξε πως υπάρχουν αρκετές βελτιώσεις που μπορεί να γίνουν σε εμπορικά συστήματα και να οδηγήσουν σε ακόμα ταχύτερα και αποδοτικότερα συστήματα ανάλυσης δεδομένων. Αρκετές βελτιώσεις όμως μπορούν να γίνουν και στο σύστημα που σχεδιάσαμε.</w:t>
      </w: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Pr="0028068F" w:rsidRDefault="0028068F" w:rsidP="0039472B">
      <w:pPr>
        <w:pStyle w:val="paragraph"/>
        <w:textAlignment w:val="baseline"/>
        <w:rPr>
          <w:rFonts w:ascii="Calibri" w:hAnsi="Calibri" w:cs="Calibri"/>
          <w:sz w:val="22"/>
          <w:szCs w:val="22"/>
        </w:rPr>
      </w:pPr>
      <w:r w:rsidRPr="0028068F">
        <w:rPr>
          <w:rFonts w:ascii="Calibri" w:hAnsi="Calibri" w:cs="Calibri"/>
          <w:sz w:val="22"/>
          <w:szCs w:val="22"/>
          <w:u w:val="single"/>
        </w:rPr>
        <w:lastRenderedPageBreak/>
        <w:t xml:space="preserve">Μελλοντικές επεκτάσεις </w:t>
      </w:r>
      <w:r>
        <w:rPr>
          <w:rFonts w:ascii="Calibri" w:hAnsi="Calibri" w:cs="Calibri"/>
          <w:sz w:val="22"/>
          <w:szCs w:val="22"/>
          <w:u w:val="single"/>
        </w:rPr>
        <w:t>–</w:t>
      </w:r>
      <w:r w:rsidRPr="0028068F">
        <w:rPr>
          <w:rFonts w:ascii="Calibri" w:hAnsi="Calibri" w:cs="Calibri"/>
          <w:sz w:val="22"/>
          <w:szCs w:val="22"/>
          <w:u w:val="single"/>
        </w:rPr>
        <w:t xml:space="preserve"> βελτιώσεις</w:t>
      </w:r>
    </w:p>
    <w:p w:rsidR="00291727" w:rsidRPr="00272C03" w:rsidRDefault="0028068F" w:rsidP="0039472B">
      <w:pPr>
        <w:pStyle w:val="paragraph"/>
        <w:textAlignment w:val="baseline"/>
        <w:rPr>
          <w:rFonts w:ascii="Calibri" w:hAnsi="Calibri" w:cs="Calibri"/>
          <w:sz w:val="22"/>
          <w:szCs w:val="22"/>
        </w:rPr>
      </w:pPr>
      <w:r w:rsidRPr="0028068F">
        <w:rPr>
          <w:rFonts w:ascii="Calibri" w:hAnsi="Calibri" w:cs="Calibri"/>
          <w:sz w:val="22"/>
          <w:szCs w:val="22"/>
        </w:rPr>
        <w:t xml:space="preserve">Μια </w:t>
      </w:r>
      <w:r>
        <w:rPr>
          <w:rFonts w:ascii="Calibri" w:hAnsi="Calibri" w:cs="Calibri"/>
          <w:sz w:val="22"/>
          <w:szCs w:val="22"/>
        </w:rPr>
        <w:t xml:space="preserve">αλλαγή που θα μπορούσαμε να κάνουμε αφορά τη </w:t>
      </w:r>
      <w:r w:rsidRPr="0028068F">
        <w:rPr>
          <w:rFonts w:ascii="Calibri" w:hAnsi="Calibri" w:cs="Calibri"/>
          <w:sz w:val="22"/>
          <w:szCs w:val="22"/>
        </w:rPr>
        <w:t>βελτίωση της συμπεριφοράς του</w:t>
      </w:r>
      <w:r w:rsidRPr="0028068F">
        <w:rPr>
          <w:rFonts w:ascii="Calibri" w:hAnsi="Calibri" w:cs="Calibri"/>
          <w:sz w:val="22"/>
          <w:szCs w:val="22"/>
        </w:rPr>
        <w:t xml:space="preserve"> </w:t>
      </w:r>
      <w:r>
        <w:rPr>
          <w:rFonts w:ascii="Calibri" w:hAnsi="Calibri" w:cs="Calibri"/>
          <w:sz w:val="22"/>
          <w:szCs w:val="22"/>
          <w:lang w:val="en-US"/>
        </w:rPr>
        <w:t>hybrid</w:t>
      </w:r>
      <w:r w:rsidRPr="0028068F">
        <w:rPr>
          <w:rFonts w:ascii="Calibri" w:hAnsi="Calibri" w:cs="Calibri"/>
          <w:sz w:val="22"/>
          <w:szCs w:val="22"/>
        </w:rPr>
        <w:t xml:space="preserve"> </w:t>
      </w:r>
      <w:r>
        <w:rPr>
          <w:rFonts w:ascii="Calibri" w:hAnsi="Calibri" w:cs="Calibri"/>
          <w:sz w:val="22"/>
          <w:szCs w:val="22"/>
          <w:lang w:val="en-US"/>
        </w:rPr>
        <w:t>columnar</w:t>
      </w:r>
      <w:r w:rsidRPr="0028068F">
        <w:rPr>
          <w:rFonts w:ascii="Calibri" w:hAnsi="Calibri" w:cs="Calibri"/>
          <w:sz w:val="22"/>
          <w:szCs w:val="22"/>
        </w:rPr>
        <w:t xml:space="preserve"> σε </w:t>
      </w:r>
      <w:r>
        <w:rPr>
          <w:rFonts w:ascii="Calibri" w:hAnsi="Calibri" w:cs="Calibri"/>
          <w:sz w:val="22"/>
          <w:szCs w:val="22"/>
          <w:lang w:val="en-US"/>
        </w:rPr>
        <w:t>datasets</w:t>
      </w:r>
      <w:r w:rsidRPr="0028068F">
        <w:rPr>
          <w:rFonts w:ascii="Calibri" w:hAnsi="Calibri" w:cs="Calibri"/>
          <w:sz w:val="22"/>
          <w:szCs w:val="22"/>
        </w:rPr>
        <w:t xml:space="preserve"> με μεγάλο πλήθος διαφορετικών τιμών. Αυτό θα μπορούσε να επιτευχθεί με βελτίωση του RLE, ώστε να ανταποκρίνεται καλύτερα σε μικρά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lengths</w:t>
      </w:r>
      <w:r w:rsidRPr="0028068F">
        <w:rPr>
          <w:rFonts w:ascii="Calibri" w:hAnsi="Calibri" w:cs="Calibri"/>
          <w:sz w:val="22"/>
          <w:szCs w:val="22"/>
        </w:rPr>
        <w:t xml:space="preserve">, ίσως κάνοντας χρήση μικρότερων ακεραίων στο αντίστοιχο πεδίο του RLE </w:t>
      </w:r>
      <w:r>
        <w:rPr>
          <w:rFonts w:ascii="Calibri" w:hAnsi="Calibri" w:cs="Calibri"/>
          <w:sz w:val="22"/>
          <w:szCs w:val="22"/>
          <w:lang w:val="en-US"/>
        </w:rPr>
        <w:t>triple</w:t>
      </w:r>
      <w:r w:rsidRPr="0028068F">
        <w:rPr>
          <w:rFonts w:ascii="Calibri" w:hAnsi="Calibri" w:cs="Calibri"/>
          <w:sz w:val="22"/>
          <w:szCs w:val="22"/>
        </w:rPr>
        <w:t xml:space="preserve">, το οποίο </w:t>
      </w:r>
      <w:r w:rsidRPr="0028068F">
        <w:rPr>
          <w:rFonts w:ascii="Calibri" w:hAnsi="Calibri" w:cs="Calibri"/>
          <w:sz w:val="22"/>
          <w:szCs w:val="22"/>
        </w:rPr>
        <w:t>αποθηκεύει</w:t>
      </w:r>
      <w:r w:rsidRPr="0028068F">
        <w:rPr>
          <w:rFonts w:ascii="Calibri" w:hAnsi="Calibri" w:cs="Calibri"/>
          <w:sz w:val="22"/>
          <w:szCs w:val="22"/>
        </w:rPr>
        <w:t xml:space="preserve"> τα δεδομένα στη μορφή (index,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w:t>
      </w:r>
      <w:r w:rsidRPr="0028068F">
        <w:rPr>
          <w:rFonts w:ascii="Calibri" w:hAnsi="Calibri" w:cs="Calibri"/>
          <w:sz w:val="22"/>
          <w:szCs w:val="22"/>
        </w:rPr>
        <w:t xml:space="preserve">, </w:t>
      </w:r>
      <w:r>
        <w:rPr>
          <w:rFonts w:ascii="Calibri" w:hAnsi="Calibri" w:cs="Calibri"/>
          <w:sz w:val="22"/>
          <w:szCs w:val="22"/>
          <w:lang w:val="en-US"/>
        </w:rPr>
        <w:t>value</w:t>
      </w:r>
      <w:r w:rsidRPr="0028068F">
        <w:rPr>
          <w:rFonts w:ascii="Calibri" w:hAnsi="Calibri" w:cs="Calibri"/>
          <w:sz w:val="22"/>
          <w:szCs w:val="22"/>
        </w:rPr>
        <w:t xml:space="preserve">). Επιπροσθέτως θα μπορούσαν να </w:t>
      </w:r>
      <w:r w:rsidRPr="0028068F">
        <w:rPr>
          <w:rFonts w:ascii="Calibri" w:hAnsi="Calibri" w:cs="Calibri"/>
          <w:sz w:val="22"/>
          <w:szCs w:val="22"/>
        </w:rPr>
        <w:t>συνδυαστούν</w:t>
      </w:r>
      <w:r w:rsidRPr="0028068F">
        <w:rPr>
          <w:rFonts w:ascii="Calibri" w:hAnsi="Calibri" w:cs="Calibri"/>
          <w:sz w:val="22"/>
          <w:szCs w:val="22"/>
        </w:rPr>
        <w:t xml:space="preserve"> μεταξύ τους διαφορετικές τεχνικές, όπως το RLE με το </w:t>
      </w:r>
      <w:r>
        <w:rPr>
          <w:rFonts w:ascii="Calibri" w:hAnsi="Calibri" w:cs="Calibri"/>
          <w:sz w:val="22"/>
          <w:szCs w:val="22"/>
          <w:lang w:val="en-US"/>
        </w:rPr>
        <w:t>bit</w:t>
      </w:r>
      <w:r w:rsidRPr="0028068F">
        <w:rPr>
          <w:rFonts w:ascii="Calibri" w:hAnsi="Calibri" w:cs="Calibri"/>
          <w:sz w:val="22"/>
          <w:szCs w:val="22"/>
        </w:rPr>
        <w:t xml:space="preserve"> </w:t>
      </w:r>
      <w:r>
        <w:rPr>
          <w:rFonts w:ascii="Calibri" w:hAnsi="Calibri" w:cs="Calibri"/>
          <w:sz w:val="22"/>
          <w:szCs w:val="22"/>
          <w:lang w:val="en-US"/>
        </w:rPr>
        <w:t>packing</w:t>
      </w:r>
      <w:r w:rsidRPr="0028068F">
        <w:rPr>
          <w:rFonts w:ascii="Calibri" w:hAnsi="Calibri" w:cs="Calibri"/>
          <w:sz w:val="22"/>
          <w:szCs w:val="22"/>
        </w:rPr>
        <w:t xml:space="preserve">, ώστε </w:t>
      </w:r>
      <w:r w:rsidR="00211A42">
        <w:rPr>
          <w:rFonts w:ascii="Calibri" w:hAnsi="Calibri" w:cs="Calibri"/>
          <w:sz w:val="22"/>
          <w:szCs w:val="22"/>
        </w:rPr>
        <w:t>στο</w:t>
      </w:r>
      <w:r w:rsidRPr="0028068F">
        <w:rPr>
          <w:rFonts w:ascii="Calibri" w:hAnsi="Calibri" w:cs="Calibri"/>
          <w:sz w:val="22"/>
          <w:szCs w:val="22"/>
        </w:rPr>
        <w:t xml:space="preserve"> RLE </w:t>
      </w:r>
      <w:r>
        <w:rPr>
          <w:rFonts w:ascii="Calibri" w:hAnsi="Calibri" w:cs="Calibri"/>
          <w:sz w:val="22"/>
          <w:szCs w:val="22"/>
          <w:lang w:val="en-US"/>
        </w:rPr>
        <w:t>triple</w:t>
      </w:r>
      <w:r w:rsidRPr="0028068F">
        <w:rPr>
          <w:rFonts w:ascii="Calibri" w:hAnsi="Calibri" w:cs="Calibri"/>
          <w:sz w:val="22"/>
          <w:szCs w:val="22"/>
        </w:rPr>
        <w:t xml:space="preserve"> </w:t>
      </w:r>
      <w:r w:rsidRPr="0028068F">
        <w:rPr>
          <w:rFonts w:ascii="Calibri" w:hAnsi="Calibri" w:cs="Calibri"/>
          <w:sz w:val="22"/>
          <w:szCs w:val="22"/>
        </w:rPr>
        <w:t xml:space="preserve">να χρησιμοποιούμε ακριβώς όσα </w:t>
      </w:r>
      <w:r>
        <w:rPr>
          <w:rFonts w:ascii="Calibri" w:hAnsi="Calibri" w:cs="Calibri"/>
          <w:sz w:val="22"/>
          <w:szCs w:val="22"/>
          <w:lang w:val="en-US"/>
        </w:rPr>
        <w:t>bit</w:t>
      </w:r>
      <w:r w:rsidRPr="0028068F">
        <w:rPr>
          <w:rFonts w:ascii="Calibri" w:hAnsi="Calibri" w:cs="Calibri"/>
          <w:sz w:val="22"/>
          <w:szCs w:val="22"/>
        </w:rPr>
        <w:t xml:space="preserve"> χρειαζόμαστε. </w:t>
      </w:r>
      <w:r w:rsidR="004B3538">
        <w:rPr>
          <w:rFonts w:ascii="Calibri" w:hAnsi="Calibri" w:cs="Calibri"/>
          <w:sz w:val="22"/>
          <w:szCs w:val="22"/>
        </w:rPr>
        <w:t>Μια</w:t>
      </w:r>
      <w:r w:rsidR="004B3538">
        <w:rPr>
          <w:rFonts w:ascii="Calibri" w:hAnsi="Calibri" w:cs="Calibri"/>
          <w:sz w:val="22"/>
          <w:szCs w:val="22"/>
        </w:rPr>
        <w:t xml:space="preserve"> πρόσθετη </w:t>
      </w:r>
      <w:r w:rsidR="004B3538">
        <w:rPr>
          <w:rFonts w:ascii="Calibri" w:hAnsi="Calibri" w:cs="Calibri"/>
          <w:sz w:val="22"/>
          <w:szCs w:val="22"/>
        </w:rPr>
        <w:t xml:space="preserve">αλλαγή θα μπορούσε να είναι ο περιορισμός του </w:t>
      </w:r>
      <w:r w:rsidR="004B3538">
        <w:rPr>
          <w:rFonts w:ascii="Calibri" w:hAnsi="Calibri" w:cs="Calibri"/>
          <w:sz w:val="22"/>
          <w:szCs w:val="22"/>
          <w:lang w:val="en-US"/>
        </w:rPr>
        <w:t>R</w:t>
      </w:r>
      <w:r w:rsidR="004B3538">
        <w:rPr>
          <w:rFonts w:ascii="Calibri" w:hAnsi="Calibri" w:cs="Calibri"/>
          <w:sz w:val="22"/>
          <w:szCs w:val="22"/>
          <w:lang w:val="en-US"/>
        </w:rPr>
        <w:t>oaring</w:t>
      </w:r>
      <w:r w:rsidR="004B3538" w:rsidRPr="0028068F">
        <w:rPr>
          <w:rFonts w:ascii="Calibri" w:hAnsi="Calibri" w:cs="Calibri"/>
          <w:sz w:val="22"/>
          <w:szCs w:val="22"/>
        </w:rPr>
        <w:t xml:space="preserve"> </w:t>
      </w:r>
      <w:r w:rsidR="004B3538">
        <w:rPr>
          <w:rFonts w:ascii="Calibri" w:hAnsi="Calibri" w:cs="Calibri"/>
          <w:sz w:val="22"/>
          <w:szCs w:val="22"/>
        </w:rPr>
        <w:t xml:space="preserve">σε μικρά σχετικά </w:t>
      </w:r>
      <w:r w:rsidR="004B3538">
        <w:rPr>
          <w:rFonts w:ascii="Calibri" w:hAnsi="Calibri" w:cs="Calibri"/>
          <w:sz w:val="22"/>
          <w:szCs w:val="22"/>
          <w:lang w:val="en-US"/>
        </w:rPr>
        <w:t>cardinalities</w:t>
      </w:r>
      <w:r w:rsidR="004B3538">
        <w:rPr>
          <w:rFonts w:ascii="Calibri" w:hAnsi="Calibri" w:cs="Calibri"/>
          <w:sz w:val="22"/>
          <w:szCs w:val="22"/>
        </w:rPr>
        <w:t xml:space="preserve">, καθώς από ένα σημείο και μετά, παρότι παραμένει </w:t>
      </w:r>
      <w:r w:rsidR="004B3538">
        <w:rPr>
          <w:rFonts w:ascii="Calibri" w:hAnsi="Calibri" w:cs="Calibri"/>
          <w:sz w:val="22"/>
          <w:szCs w:val="22"/>
          <w:lang w:val="en-US"/>
        </w:rPr>
        <w:t>memory</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w:t>
      </w:r>
      <w:r w:rsidR="004B3538">
        <w:rPr>
          <w:rFonts w:ascii="Calibri" w:hAnsi="Calibri" w:cs="Calibri"/>
          <w:sz w:val="22"/>
          <w:szCs w:val="22"/>
        </w:rPr>
        <w:t xml:space="preserve"> δεν είναι αρκετά </w:t>
      </w:r>
      <w:r w:rsidR="004B3538">
        <w:rPr>
          <w:rFonts w:ascii="Calibri" w:hAnsi="Calibri" w:cs="Calibri"/>
          <w:sz w:val="22"/>
          <w:szCs w:val="22"/>
          <w:lang w:val="en-US"/>
        </w:rPr>
        <w:t>time</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 xml:space="preserve">. </w:t>
      </w:r>
      <w:r w:rsidRPr="0028068F">
        <w:rPr>
          <w:rFonts w:ascii="Calibri" w:hAnsi="Calibri" w:cs="Calibri"/>
          <w:sz w:val="22"/>
          <w:szCs w:val="22"/>
        </w:rPr>
        <w:t xml:space="preserve">Μια άλλη βελτίωση, η οποία υπάρχει και στο </w:t>
      </w:r>
      <w:r>
        <w:rPr>
          <w:rFonts w:ascii="Calibri" w:hAnsi="Calibri" w:cs="Calibri"/>
          <w:sz w:val="22"/>
          <w:szCs w:val="22"/>
          <w:lang w:val="en-US"/>
        </w:rPr>
        <w:t>parquet</w:t>
      </w:r>
      <w:r w:rsidRPr="0028068F">
        <w:rPr>
          <w:rFonts w:ascii="Calibri" w:hAnsi="Calibri" w:cs="Calibri"/>
          <w:sz w:val="22"/>
          <w:szCs w:val="22"/>
        </w:rPr>
        <w:t>, είναι να κρατάμε το εύρος τιμών που περιλαμβάν</w:t>
      </w:r>
      <w:r w:rsidR="003D51F2">
        <w:rPr>
          <w:rFonts w:ascii="Calibri" w:hAnsi="Calibri" w:cs="Calibri"/>
          <w:sz w:val="22"/>
          <w:szCs w:val="22"/>
        </w:rPr>
        <w:t>ονται</w:t>
      </w:r>
      <w:r w:rsidRPr="0028068F">
        <w:rPr>
          <w:rFonts w:ascii="Calibri" w:hAnsi="Calibri" w:cs="Calibri"/>
          <w:sz w:val="22"/>
          <w:szCs w:val="22"/>
        </w:rPr>
        <w:t xml:space="preserve"> το κάθε </w:t>
      </w:r>
      <w:r>
        <w:rPr>
          <w:rFonts w:ascii="Calibri" w:hAnsi="Calibri" w:cs="Calibri"/>
          <w:sz w:val="22"/>
          <w:szCs w:val="22"/>
          <w:lang w:val="en-US"/>
        </w:rPr>
        <w:t>chunk</w:t>
      </w:r>
      <w:r w:rsidRPr="0028068F">
        <w:rPr>
          <w:rFonts w:ascii="Calibri" w:hAnsi="Calibri" w:cs="Calibri"/>
          <w:sz w:val="22"/>
          <w:szCs w:val="22"/>
        </w:rPr>
        <w:t xml:space="preserve"> και αν αυτό δεν περιλαμβάνεται στο </w:t>
      </w:r>
      <w:r>
        <w:rPr>
          <w:rFonts w:ascii="Calibri" w:hAnsi="Calibri" w:cs="Calibri"/>
          <w:sz w:val="22"/>
          <w:szCs w:val="22"/>
          <w:lang w:val="en-US"/>
        </w:rPr>
        <w:t>query</w:t>
      </w:r>
      <w:r w:rsidRPr="0028068F">
        <w:rPr>
          <w:rFonts w:ascii="Calibri" w:hAnsi="Calibri" w:cs="Calibri"/>
          <w:sz w:val="22"/>
          <w:szCs w:val="22"/>
        </w:rPr>
        <w:t xml:space="preserve"> που τρέχουμε</w:t>
      </w:r>
      <w:bookmarkStart w:id="11" w:name="_GoBack"/>
      <w:bookmarkEnd w:id="11"/>
      <w:r w:rsidRPr="0028068F">
        <w:rPr>
          <w:rFonts w:ascii="Calibri" w:hAnsi="Calibri" w:cs="Calibri"/>
          <w:sz w:val="22"/>
          <w:szCs w:val="22"/>
        </w:rPr>
        <w:t xml:space="preserve"> να αγνοούμε το </w:t>
      </w:r>
      <w:r w:rsidR="004B3538">
        <w:rPr>
          <w:rFonts w:ascii="Calibri" w:hAnsi="Calibri" w:cs="Calibri"/>
          <w:sz w:val="22"/>
          <w:szCs w:val="22"/>
        </w:rPr>
        <w:t xml:space="preserve">συγκεκριμένο </w:t>
      </w:r>
      <w:r>
        <w:rPr>
          <w:rFonts w:ascii="Calibri" w:hAnsi="Calibri" w:cs="Calibri"/>
          <w:sz w:val="22"/>
          <w:szCs w:val="22"/>
          <w:lang w:val="en-US"/>
        </w:rPr>
        <w:t>chunk</w:t>
      </w:r>
      <w:r w:rsidRPr="0028068F">
        <w:rPr>
          <w:rFonts w:ascii="Calibri" w:hAnsi="Calibri" w:cs="Calibri"/>
          <w:sz w:val="22"/>
          <w:szCs w:val="22"/>
        </w:rPr>
        <w:t xml:space="preserve">, αποφεύγοντας έτσι να κάνουμε άσκοπους υπολογισμούς. Επιπλέον, παρότι οι πειραματισμοί μας για την εύρεση της βέλτιστης τεχνικής συμπίεσης με χρήση μηχανικής μάθησης (ML) δεν έδωσαν τα αναμενόμενα αποτελέσματα, σε σχέση με τη </w:t>
      </w:r>
      <w:r>
        <w:rPr>
          <w:rFonts w:ascii="Calibri" w:hAnsi="Calibri" w:cs="Calibri"/>
          <w:sz w:val="22"/>
          <w:szCs w:val="22"/>
          <w:lang w:val="en-US"/>
        </w:rPr>
        <w:t>brute</w:t>
      </w:r>
      <w:r w:rsidRPr="0028068F">
        <w:rPr>
          <w:rFonts w:ascii="Calibri" w:hAnsi="Calibri" w:cs="Calibri"/>
          <w:sz w:val="22"/>
          <w:szCs w:val="22"/>
        </w:rPr>
        <w:t xml:space="preserve"> </w:t>
      </w:r>
      <w:r>
        <w:rPr>
          <w:rFonts w:ascii="Calibri" w:hAnsi="Calibri" w:cs="Calibri"/>
          <w:sz w:val="22"/>
          <w:szCs w:val="22"/>
          <w:lang w:val="en-US"/>
        </w:rPr>
        <w:t>force</w:t>
      </w:r>
      <w:r w:rsidRPr="0028068F">
        <w:rPr>
          <w:rFonts w:ascii="Calibri" w:hAnsi="Calibri" w:cs="Calibri"/>
          <w:sz w:val="22"/>
          <w:szCs w:val="22"/>
        </w:rPr>
        <w:t xml:space="preserve"> προσέγγιση της δοκιμής όλων των τεχνικών συμπίεσης, θα μπορούσε να γίνει επιπλέον μελέτη πάνω σε αυτό.</w:t>
      </w:r>
    </w:p>
    <w:p w:rsidR="009D589F" w:rsidRPr="00272C03" w:rsidRDefault="009D589F" w:rsidP="0039472B">
      <w:pPr>
        <w:pStyle w:val="paragraph"/>
        <w:textAlignment w:val="baseline"/>
        <w:rPr>
          <w:rFonts w:ascii="Calibri" w:hAnsi="Calibri" w:cs="Calibri"/>
          <w:sz w:val="22"/>
          <w:szCs w:val="22"/>
        </w:rPr>
      </w:pPr>
    </w:p>
    <w:p w:rsidR="009D589F" w:rsidRPr="00272C03" w:rsidRDefault="009D589F" w:rsidP="0039472B">
      <w:pPr>
        <w:pStyle w:val="paragraph"/>
        <w:textAlignment w:val="baseline"/>
        <w:rPr>
          <w:rFonts w:ascii="Calibri" w:hAnsi="Calibri" w:cs="Calibri"/>
          <w:sz w:val="22"/>
          <w:szCs w:val="22"/>
        </w:rPr>
      </w:pPr>
    </w:p>
    <w:p w:rsidR="00C210E6" w:rsidRPr="00272C03" w:rsidRDefault="00C13889" w:rsidP="0039472B">
      <w:pPr>
        <w:pStyle w:val="paragraph"/>
        <w:textAlignment w:val="baseline"/>
        <w:rPr>
          <w:rFonts w:ascii="Calibri" w:hAnsi="Calibri" w:cs="Calibri"/>
          <w:sz w:val="22"/>
          <w:szCs w:val="22"/>
        </w:rPr>
      </w:pPr>
      <w:r w:rsidRPr="00272C03">
        <w:rPr>
          <w:rFonts w:ascii="Calibri" w:hAnsi="Calibri" w:cs="Calibri"/>
          <w:sz w:val="22"/>
          <w:szCs w:val="22"/>
        </w:rPr>
        <w:t xml:space="preserve"> </w:t>
      </w:r>
    </w:p>
    <w:p w:rsidR="00C210E6" w:rsidRPr="00272C03" w:rsidRDefault="00C210E6" w:rsidP="0039472B">
      <w:pPr>
        <w:pStyle w:val="paragraph"/>
        <w:textAlignment w:val="baseline"/>
        <w:rPr>
          <w:rFonts w:ascii="Calibri" w:hAnsi="Calibri" w:cs="Calibri"/>
          <w:sz w:val="22"/>
          <w:szCs w:val="22"/>
        </w:rPr>
      </w:pPr>
    </w:p>
    <w:p w:rsidR="00C210E6" w:rsidRPr="00272C03" w:rsidRDefault="00C210E6" w:rsidP="0039472B">
      <w:pPr>
        <w:pStyle w:val="paragraph"/>
        <w:textAlignment w:val="baseline"/>
        <w:rPr>
          <w:rFonts w:ascii="Calibri" w:hAnsi="Calibri" w:cs="Calibri"/>
          <w:sz w:val="22"/>
          <w:szCs w:val="22"/>
        </w:rPr>
      </w:pPr>
    </w:p>
    <w:p w:rsidR="00CE0A46" w:rsidRPr="00272C03" w:rsidRDefault="00CE0A46" w:rsidP="00073F54">
      <w:pPr>
        <w:pStyle w:val="paragraph"/>
        <w:textAlignment w:val="baseline"/>
        <w:rPr>
          <w:rFonts w:ascii="Calibri" w:hAnsi="Calibri" w:cs="Calibri"/>
          <w:sz w:val="22"/>
          <w:szCs w:val="22"/>
        </w:rPr>
      </w:pPr>
    </w:p>
    <w:sectPr w:rsidR="00CE0A46" w:rsidRPr="00272C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4244C"/>
    <w:rsid w:val="00051507"/>
    <w:rsid w:val="00063FCE"/>
    <w:rsid w:val="000705B1"/>
    <w:rsid w:val="00073F54"/>
    <w:rsid w:val="00082718"/>
    <w:rsid w:val="0008713E"/>
    <w:rsid w:val="0009761E"/>
    <w:rsid w:val="000A3146"/>
    <w:rsid w:val="000A668C"/>
    <w:rsid w:val="000D3A22"/>
    <w:rsid w:val="000E222C"/>
    <w:rsid w:val="0011337E"/>
    <w:rsid w:val="00116FD1"/>
    <w:rsid w:val="00117F59"/>
    <w:rsid w:val="00131EF1"/>
    <w:rsid w:val="00132285"/>
    <w:rsid w:val="00136DD5"/>
    <w:rsid w:val="00141FFF"/>
    <w:rsid w:val="001A2204"/>
    <w:rsid w:val="001C7BF0"/>
    <w:rsid w:val="001F31D8"/>
    <w:rsid w:val="001F667F"/>
    <w:rsid w:val="00203020"/>
    <w:rsid w:val="00211A42"/>
    <w:rsid w:val="00224D37"/>
    <w:rsid w:val="002369FC"/>
    <w:rsid w:val="002418BD"/>
    <w:rsid w:val="00242C45"/>
    <w:rsid w:val="00243B99"/>
    <w:rsid w:val="00250916"/>
    <w:rsid w:val="00252EDC"/>
    <w:rsid w:val="00267277"/>
    <w:rsid w:val="00272C03"/>
    <w:rsid w:val="00275576"/>
    <w:rsid w:val="0028068F"/>
    <w:rsid w:val="00284A20"/>
    <w:rsid w:val="00291727"/>
    <w:rsid w:val="0029225D"/>
    <w:rsid w:val="002A1A8E"/>
    <w:rsid w:val="002C076E"/>
    <w:rsid w:val="002E5882"/>
    <w:rsid w:val="002F03D8"/>
    <w:rsid w:val="003074CE"/>
    <w:rsid w:val="003464A0"/>
    <w:rsid w:val="00361040"/>
    <w:rsid w:val="00376A24"/>
    <w:rsid w:val="003819EA"/>
    <w:rsid w:val="0038414F"/>
    <w:rsid w:val="003926F0"/>
    <w:rsid w:val="0039472B"/>
    <w:rsid w:val="003A55D2"/>
    <w:rsid w:val="003D51F2"/>
    <w:rsid w:val="003F6BF8"/>
    <w:rsid w:val="00400F6E"/>
    <w:rsid w:val="004062B7"/>
    <w:rsid w:val="00421CFB"/>
    <w:rsid w:val="00421DD7"/>
    <w:rsid w:val="00423259"/>
    <w:rsid w:val="004273E8"/>
    <w:rsid w:val="00437D69"/>
    <w:rsid w:val="00463786"/>
    <w:rsid w:val="00470E5D"/>
    <w:rsid w:val="0047286C"/>
    <w:rsid w:val="004755AD"/>
    <w:rsid w:val="004B3538"/>
    <w:rsid w:val="004B7470"/>
    <w:rsid w:val="004C0B5C"/>
    <w:rsid w:val="004C3EA8"/>
    <w:rsid w:val="004E58AF"/>
    <w:rsid w:val="004F5254"/>
    <w:rsid w:val="00540052"/>
    <w:rsid w:val="0054012D"/>
    <w:rsid w:val="00543972"/>
    <w:rsid w:val="005458F6"/>
    <w:rsid w:val="005577C0"/>
    <w:rsid w:val="0057054E"/>
    <w:rsid w:val="00571B17"/>
    <w:rsid w:val="005915C3"/>
    <w:rsid w:val="00593C45"/>
    <w:rsid w:val="005B2A7D"/>
    <w:rsid w:val="005C2EDA"/>
    <w:rsid w:val="005D4F3C"/>
    <w:rsid w:val="005F07BE"/>
    <w:rsid w:val="006035DD"/>
    <w:rsid w:val="00622AA5"/>
    <w:rsid w:val="006245B5"/>
    <w:rsid w:val="00643075"/>
    <w:rsid w:val="0064525F"/>
    <w:rsid w:val="00676175"/>
    <w:rsid w:val="006873A3"/>
    <w:rsid w:val="006875E4"/>
    <w:rsid w:val="00687AE9"/>
    <w:rsid w:val="00691AFD"/>
    <w:rsid w:val="006C2F0D"/>
    <w:rsid w:val="006D0E0C"/>
    <w:rsid w:val="006D4B84"/>
    <w:rsid w:val="006F2FF3"/>
    <w:rsid w:val="00701BC7"/>
    <w:rsid w:val="0072220E"/>
    <w:rsid w:val="00734A5D"/>
    <w:rsid w:val="00741438"/>
    <w:rsid w:val="007427C2"/>
    <w:rsid w:val="00767272"/>
    <w:rsid w:val="0077515F"/>
    <w:rsid w:val="00782E7A"/>
    <w:rsid w:val="00786E03"/>
    <w:rsid w:val="007A3AF8"/>
    <w:rsid w:val="007C09DC"/>
    <w:rsid w:val="007C14B0"/>
    <w:rsid w:val="007C41F3"/>
    <w:rsid w:val="007D48C6"/>
    <w:rsid w:val="00830F41"/>
    <w:rsid w:val="008608B0"/>
    <w:rsid w:val="008777DC"/>
    <w:rsid w:val="00877A59"/>
    <w:rsid w:val="00884C13"/>
    <w:rsid w:val="0088516A"/>
    <w:rsid w:val="0089060D"/>
    <w:rsid w:val="008C5B97"/>
    <w:rsid w:val="008E16B9"/>
    <w:rsid w:val="008E48D9"/>
    <w:rsid w:val="008F59B7"/>
    <w:rsid w:val="0090717F"/>
    <w:rsid w:val="00913212"/>
    <w:rsid w:val="009178BD"/>
    <w:rsid w:val="0093145F"/>
    <w:rsid w:val="00932309"/>
    <w:rsid w:val="00936793"/>
    <w:rsid w:val="00937308"/>
    <w:rsid w:val="009836BF"/>
    <w:rsid w:val="00995FFF"/>
    <w:rsid w:val="009B2EF5"/>
    <w:rsid w:val="009B6553"/>
    <w:rsid w:val="009C7399"/>
    <w:rsid w:val="009D3393"/>
    <w:rsid w:val="009D589F"/>
    <w:rsid w:val="009F78B4"/>
    <w:rsid w:val="00A11635"/>
    <w:rsid w:val="00A36E84"/>
    <w:rsid w:val="00A5010D"/>
    <w:rsid w:val="00A70635"/>
    <w:rsid w:val="00A86010"/>
    <w:rsid w:val="00AB0363"/>
    <w:rsid w:val="00AD2A57"/>
    <w:rsid w:val="00AF6DBD"/>
    <w:rsid w:val="00AF7696"/>
    <w:rsid w:val="00B179D6"/>
    <w:rsid w:val="00B201F5"/>
    <w:rsid w:val="00B33E9C"/>
    <w:rsid w:val="00B42367"/>
    <w:rsid w:val="00B47908"/>
    <w:rsid w:val="00B515FA"/>
    <w:rsid w:val="00B66378"/>
    <w:rsid w:val="00B71733"/>
    <w:rsid w:val="00BA70FB"/>
    <w:rsid w:val="00BB00D0"/>
    <w:rsid w:val="00BC34F9"/>
    <w:rsid w:val="00BC4407"/>
    <w:rsid w:val="00BE4A0C"/>
    <w:rsid w:val="00BF01CD"/>
    <w:rsid w:val="00C13889"/>
    <w:rsid w:val="00C153A9"/>
    <w:rsid w:val="00C210E6"/>
    <w:rsid w:val="00C3025D"/>
    <w:rsid w:val="00C454FD"/>
    <w:rsid w:val="00C467F9"/>
    <w:rsid w:val="00C63FBB"/>
    <w:rsid w:val="00C67565"/>
    <w:rsid w:val="00C70493"/>
    <w:rsid w:val="00C710DE"/>
    <w:rsid w:val="00CA5CD5"/>
    <w:rsid w:val="00CB7662"/>
    <w:rsid w:val="00CC208F"/>
    <w:rsid w:val="00CE0A46"/>
    <w:rsid w:val="00CF01DF"/>
    <w:rsid w:val="00D14252"/>
    <w:rsid w:val="00D24F18"/>
    <w:rsid w:val="00D26A7A"/>
    <w:rsid w:val="00D30239"/>
    <w:rsid w:val="00D54CCF"/>
    <w:rsid w:val="00D64C07"/>
    <w:rsid w:val="00D86D2E"/>
    <w:rsid w:val="00D86DF3"/>
    <w:rsid w:val="00D90A86"/>
    <w:rsid w:val="00D91FD1"/>
    <w:rsid w:val="00DA5F36"/>
    <w:rsid w:val="00DB098A"/>
    <w:rsid w:val="00DC7888"/>
    <w:rsid w:val="00DD012E"/>
    <w:rsid w:val="00DD3E84"/>
    <w:rsid w:val="00E03A26"/>
    <w:rsid w:val="00E149DE"/>
    <w:rsid w:val="00E231C0"/>
    <w:rsid w:val="00E505E2"/>
    <w:rsid w:val="00E5799A"/>
    <w:rsid w:val="00E62D10"/>
    <w:rsid w:val="00E67509"/>
    <w:rsid w:val="00E6784B"/>
    <w:rsid w:val="00E73AF0"/>
    <w:rsid w:val="00E83919"/>
    <w:rsid w:val="00E936CD"/>
    <w:rsid w:val="00E96823"/>
    <w:rsid w:val="00EB527B"/>
    <w:rsid w:val="00EB6EB2"/>
    <w:rsid w:val="00EC51C1"/>
    <w:rsid w:val="00ED2EFC"/>
    <w:rsid w:val="00EE789B"/>
    <w:rsid w:val="00EF1B67"/>
    <w:rsid w:val="00EF33CE"/>
    <w:rsid w:val="00F140E1"/>
    <w:rsid w:val="00F15569"/>
    <w:rsid w:val="00F2597F"/>
    <w:rsid w:val="00F3503D"/>
    <w:rsid w:val="00F51309"/>
    <w:rsid w:val="00F536FA"/>
    <w:rsid w:val="00F62F48"/>
    <w:rsid w:val="00F64BBD"/>
    <w:rsid w:val="00F80404"/>
    <w:rsid w:val="00F84E29"/>
    <w:rsid w:val="00F95CAD"/>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4C78"/>
  <w15:chartTrackingRefBased/>
  <w15:docId w15:val="{E951EDAC-FD6B-4279-AD4F-8C08192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08382333">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26278586">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 w:id="21359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chart" Target="charts/chart11.xml"/><Relationship Id="rId21" Type="http://schemas.openxmlformats.org/officeDocument/2006/relationships/image" Target="media/image9.emf"/><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63" Type="http://schemas.openxmlformats.org/officeDocument/2006/relationships/chart" Target="charts/chart35.xml"/><Relationship Id="rId68" Type="http://schemas.openxmlformats.org/officeDocument/2006/relationships/chart" Target="charts/chart40.xml"/><Relationship Id="rId76" Type="http://schemas.openxmlformats.org/officeDocument/2006/relationships/chart" Target="charts/chart48.xml"/><Relationship Id="rId84" Type="http://schemas.openxmlformats.org/officeDocument/2006/relationships/theme" Target="theme/theme1.xml"/><Relationship Id="rId7" Type="http://schemas.openxmlformats.org/officeDocument/2006/relationships/image" Target="media/image2.emf"/><Relationship Id="rId71" Type="http://schemas.openxmlformats.org/officeDocument/2006/relationships/chart" Target="charts/chart43.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chart" Target="charts/chart1.xml"/><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chart" Target="charts/chart30.xml"/><Relationship Id="rId66" Type="http://schemas.openxmlformats.org/officeDocument/2006/relationships/chart" Target="charts/chart38.xml"/><Relationship Id="rId74" Type="http://schemas.openxmlformats.org/officeDocument/2006/relationships/chart" Target="charts/chart46.xml"/><Relationship Id="rId79" Type="http://schemas.openxmlformats.org/officeDocument/2006/relationships/chart" Target="charts/chart51.xml"/><Relationship Id="rId5" Type="http://schemas.openxmlformats.org/officeDocument/2006/relationships/webSettings" Target="webSettings.xml"/><Relationship Id="rId61" Type="http://schemas.openxmlformats.org/officeDocument/2006/relationships/chart" Target="charts/chart33.xml"/><Relationship Id="rId82" Type="http://schemas.openxmlformats.org/officeDocument/2006/relationships/chart" Target="charts/chart54.xml"/><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chart" Target="charts/chart32.xml"/><Relationship Id="rId65" Type="http://schemas.openxmlformats.org/officeDocument/2006/relationships/chart" Target="charts/chart37.xml"/><Relationship Id="rId73" Type="http://schemas.openxmlformats.org/officeDocument/2006/relationships/chart" Target="charts/chart45.xml"/><Relationship Id="rId78" Type="http://schemas.openxmlformats.org/officeDocument/2006/relationships/chart" Target="charts/chart50.xml"/><Relationship Id="rId81" Type="http://schemas.openxmlformats.org/officeDocument/2006/relationships/chart" Target="charts/chart53.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chart" Target="charts/chart28.xml"/><Relationship Id="rId64" Type="http://schemas.openxmlformats.org/officeDocument/2006/relationships/chart" Target="charts/chart36.xml"/><Relationship Id="rId69" Type="http://schemas.openxmlformats.org/officeDocument/2006/relationships/chart" Target="charts/chart41.xml"/><Relationship Id="rId77" Type="http://schemas.openxmlformats.org/officeDocument/2006/relationships/chart" Target="charts/chart49.xml"/><Relationship Id="rId8" Type="http://schemas.openxmlformats.org/officeDocument/2006/relationships/oleObject" Target="embeddings/oleObject1.bin"/><Relationship Id="rId51" Type="http://schemas.openxmlformats.org/officeDocument/2006/relationships/chart" Target="charts/chart23.xml"/><Relationship Id="rId72" Type="http://schemas.openxmlformats.org/officeDocument/2006/relationships/chart" Target="charts/chart44.xml"/><Relationship Id="rId80" Type="http://schemas.openxmlformats.org/officeDocument/2006/relationships/chart" Target="charts/chart52.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chart" Target="charts/chart31.xml"/><Relationship Id="rId67" Type="http://schemas.openxmlformats.org/officeDocument/2006/relationships/chart" Target="charts/chart39.xml"/><Relationship Id="rId20" Type="http://schemas.openxmlformats.org/officeDocument/2006/relationships/oleObject" Target="embeddings/oleObject7.bin"/><Relationship Id="rId41" Type="http://schemas.openxmlformats.org/officeDocument/2006/relationships/chart" Target="charts/chart13.xml"/><Relationship Id="rId54" Type="http://schemas.openxmlformats.org/officeDocument/2006/relationships/chart" Target="charts/chart26.xml"/><Relationship Id="rId62" Type="http://schemas.openxmlformats.org/officeDocument/2006/relationships/chart" Target="charts/chart34.xml"/><Relationship Id="rId70" Type="http://schemas.openxmlformats.org/officeDocument/2006/relationships/chart" Target="charts/chart42.xml"/><Relationship Id="rId75" Type="http://schemas.openxmlformats.org/officeDocument/2006/relationships/chart" Target="charts/chart47.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chart" Target="charts/chart2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george\Documents\Diplomatiki\byState.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george\Documents\Diplomatiki\ByPlateType.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george\Documents\Diplomatiki\IssueByDate.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george\Documents\Diplomatiki\ByVehicleBodyType.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george\Documents\Diplomatiki\byVehicleMake.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4.xml"/><Relationship Id="rId1" Type="http://schemas.microsoft.com/office/2011/relationships/chartStyle" Target="style5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uniform!$A$3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General</c:formatCode>
                <c:ptCount val="4"/>
                <c:pt idx="0">
                  <c:v>2.0299999999999998</c:v>
                </c:pt>
                <c:pt idx="1">
                  <c:v>11.8</c:v>
                </c:pt>
                <c:pt idx="2">
                  <c:v>105.29</c:v>
                </c:pt>
                <c:pt idx="3">
                  <c:v>1068.3800000000001</c:v>
                </c:pt>
              </c:numCache>
            </c:numRef>
          </c:val>
          <c:smooth val="0"/>
          <c:extLst>
            <c:ext xmlns:c16="http://schemas.microsoft.com/office/drawing/2014/chart" uri="{C3380CC4-5D6E-409C-BE32-E72D297353CC}">
              <c16:uniqueId val="{00000000-F153-45A9-9359-F0021293CF9B}"/>
            </c:ext>
          </c:extLst>
        </c:ser>
        <c:ser>
          <c:idx val="2"/>
          <c:order val="2"/>
          <c:tx>
            <c:strRef>
              <c:f>uniform!$A$4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General</c:formatCode>
                <c:ptCount val="4"/>
                <c:pt idx="0">
                  <c:v>468.22</c:v>
                </c:pt>
                <c:pt idx="1">
                  <c:v>952.89</c:v>
                </c:pt>
                <c:pt idx="2">
                  <c:v>1771.93</c:v>
                </c:pt>
                <c:pt idx="3">
                  <c:v>1964.59</c:v>
                </c:pt>
              </c:numCache>
            </c:numRef>
          </c:val>
          <c:smooth val="0"/>
          <c:extLst>
            <c:ext xmlns:c16="http://schemas.microsoft.com/office/drawing/2014/chart" uri="{C3380CC4-5D6E-409C-BE32-E72D297353CC}">
              <c16:uniqueId val="{00000001-F153-45A9-9359-F0021293CF9B}"/>
            </c:ext>
          </c:extLst>
        </c:ser>
        <c:ser>
          <c:idx val="3"/>
          <c:order val="3"/>
          <c:tx>
            <c:strRef>
              <c:f>uniform!$A$5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General</c:formatCode>
                <c:ptCount val="4"/>
                <c:pt idx="0">
                  <c:v>226.38</c:v>
                </c:pt>
                <c:pt idx="1">
                  <c:v>243.97</c:v>
                </c:pt>
                <c:pt idx="2">
                  <c:v>263.54000000000002</c:v>
                </c:pt>
                <c:pt idx="3">
                  <c:v>263.54000000000002</c:v>
                </c:pt>
              </c:numCache>
            </c:numRef>
          </c:val>
          <c:smooth val="0"/>
          <c:extLst>
            <c:ext xmlns:c16="http://schemas.microsoft.com/office/drawing/2014/chart" uri="{C3380CC4-5D6E-409C-BE32-E72D297353CC}">
              <c16:uniqueId val="{00000002-F153-45A9-9359-F0021293CF9B}"/>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General</c:formatCode>
                <c:ptCount val="4"/>
                <c:pt idx="0">
                  <c:v>197.11</c:v>
                </c:pt>
                <c:pt idx="1">
                  <c:v>264.45999999999998</c:v>
                </c:pt>
                <c:pt idx="2">
                  <c:v>929.72</c:v>
                </c:pt>
                <c:pt idx="3">
                  <c:v>6743.01</c:v>
                </c:pt>
              </c:numCache>
            </c:numRef>
          </c:val>
          <c:smooth val="0"/>
          <c:extLst>
            <c:ext xmlns:c16="http://schemas.microsoft.com/office/drawing/2014/chart" uri="{C3380CC4-5D6E-409C-BE32-E72D297353CC}">
              <c16:uniqueId val="{00000003-F153-45A9-9359-F0021293CF9B}"/>
            </c:ext>
          </c:extLst>
        </c:ser>
        <c:ser>
          <c:idx val="6"/>
          <c:order val="6"/>
          <c:tx>
            <c:strRef>
              <c:f>uniform!$A$8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F153-45A9-9359-F0021293CF9B}"/>
            </c:ext>
          </c:extLst>
        </c:ser>
        <c:ser>
          <c:idx val="7"/>
          <c:order val="7"/>
          <c:tx>
            <c:strRef>
              <c:f>uniform!$A$9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uniform!$B$9:$E$9</c:f>
              <c:numCache>
                <c:formatCode>General</c:formatCode>
                <c:ptCount val="4"/>
                <c:pt idx="0">
                  <c:v>16.75</c:v>
                </c:pt>
                <c:pt idx="1">
                  <c:v>18.57</c:v>
                </c:pt>
                <c:pt idx="2">
                  <c:v>38.06</c:v>
                </c:pt>
                <c:pt idx="3">
                  <c:v>206.78</c:v>
                </c:pt>
              </c:numCache>
            </c:numRef>
          </c:val>
          <c:smooth val="0"/>
          <c:extLst>
            <c:ext xmlns:c16="http://schemas.microsoft.com/office/drawing/2014/chart" uri="{C3380CC4-5D6E-409C-BE32-E72D297353CC}">
              <c16:uniqueId val="{00000005-F153-45A9-9359-F0021293CF9B}"/>
            </c:ext>
          </c:extLst>
        </c:ser>
        <c:ser>
          <c:idx val="8"/>
          <c:order val="8"/>
          <c:tx>
            <c:strRef>
              <c:f>uniform!$A$10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uniform!$B$10:$E$10</c:f>
              <c:numCache>
                <c:formatCode>General</c:formatCode>
                <c:ptCount val="4"/>
                <c:pt idx="0">
                  <c:v>2.0299999999999998</c:v>
                </c:pt>
                <c:pt idx="1">
                  <c:v>11.8</c:v>
                </c:pt>
                <c:pt idx="2">
                  <c:v>105.29</c:v>
                </c:pt>
                <c:pt idx="3">
                  <c:v>263.54000000000002</c:v>
                </c:pt>
              </c:numCache>
            </c:numRef>
          </c:val>
          <c:smooth val="0"/>
          <c:extLst>
            <c:ext xmlns:c16="http://schemas.microsoft.com/office/drawing/2014/chart" uri="{C3380CC4-5D6E-409C-BE32-E72D297353CC}">
              <c16:uniqueId val="{00000006-F153-45A9-9359-F0021293CF9B}"/>
            </c:ext>
          </c:extLst>
        </c:ser>
        <c:dLbls>
          <c:showLegendKey val="0"/>
          <c:showVal val="0"/>
          <c:showCatName val="0"/>
          <c:showSerName val="0"/>
          <c:showPercent val="0"/>
          <c:showBubbleSize val="0"/>
        </c:dLbls>
        <c:marker val="1"/>
        <c:smooth val="0"/>
        <c:axId val="685897656"/>
        <c:axId val="68590060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uniform!$B$2:$E$2</c15:sqref>
                        </c15:formulaRef>
                      </c:ext>
                    </c:extLst>
                    <c:numCache>
                      <c:formatCode>General</c:formatCode>
                      <c:ptCount val="4"/>
                      <c:pt idx="0">
                        <c:v>5276.91</c:v>
                      </c:pt>
                      <c:pt idx="1">
                        <c:v>10942.26</c:v>
                      </c:pt>
                      <c:pt idx="2">
                        <c:v>19397.93</c:v>
                      </c:pt>
                      <c:pt idx="3">
                        <c:v>20711.86</c:v>
                      </c:pt>
                    </c:numCache>
                  </c:numRef>
                </c:val>
                <c:smooth val="0"/>
                <c:extLst>
                  <c:ext xmlns:c16="http://schemas.microsoft.com/office/drawing/2014/chart" uri="{C3380CC4-5D6E-409C-BE32-E72D297353CC}">
                    <c16:uniqueId val="{00000007-F153-45A9-9359-F0021293CF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uniform!$A$6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uniform!$B$6:$E$6</c15:sqref>
                        </c15:formulaRef>
                      </c:ext>
                    </c:extLst>
                    <c:numCache>
                      <c:formatCode>General</c:formatCode>
                      <c:ptCount val="4"/>
                      <c:pt idx="0">
                        <c:v>1106.48</c:v>
                      </c:pt>
                      <c:pt idx="1">
                        <c:v>11830.24</c:v>
                      </c:pt>
                      <c:pt idx="2">
                        <c:v>133852.47</c:v>
                      </c:pt>
                    </c:numCache>
                  </c:numRef>
                </c:val>
                <c:smooth val="0"/>
                <c:extLst xmlns:c15="http://schemas.microsoft.com/office/drawing/2012/chart">
                  <c:ext xmlns:c16="http://schemas.microsoft.com/office/drawing/2014/chart" uri="{C3380CC4-5D6E-409C-BE32-E72D297353CC}">
                    <c16:uniqueId val="{00000008-F153-45A9-9359-F0021293CF9B}"/>
                  </c:ext>
                </c:extLst>
              </c15:ser>
            </c15:filteredLineSeries>
          </c:ext>
        </c:extLst>
      </c:lineChart>
      <c:catAx>
        <c:axId val="68589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900608"/>
        <c:crosses val="autoZero"/>
        <c:auto val="1"/>
        <c:lblAlgn val="ctr"/>
        <c:lblOffset val="100"/>
        <c:noMultiLvlLbl val="0"/>
      </c:catAx>
      <c:valAx>
        <c:axId val="685900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89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0.497</c:v>
                </c:pt>
                <c:pt idx="1">
                  <c:v>0.29199999999999998</c:v>
                </c:pt>
                <c:pt idx="2">
                  <c:v>0.42799999999999999</c:v>
                </c:pt>
                <c:pt idx="3">
                  <c:v>0.75700000000000001</c:v>
                </c:pt>
              </c:numCache>
            </c:numRef>
          </c:val>
          <c:smooth val="0"/>
          <c:extLst>
            <c:ext xmlns:c16="http://schemas.microsoft.com/office/drawing/2014/chart" uri="{C3380CC4-5D6E-409C-BE32-E72D297353CC}">
              <c16:uniqueId val="{00000000-6523-45AE-8DD4-C583E9445D8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7.0880000000000001</c:v>
                </c:pt>
                <c:pt idx="1">
                  <c:v>6.3070000000000004</c:v>
                </c:pt>
                <c:pt idx="2">
                  <c:v>7.8289999999999997</c:v>
                </c:pt>
                <c:pt idx="3">
                  <c:v>7.1689999999999996</c:v>
                </c:pt>
              </c:numCache>
            </c:numRef>
          </c:val>
          <c:smooth val="0"/>
          <c:extLst>
            <c:ext xmlns:c16="http://schemas.microsoft.com/office/drawing/2014/chart" uri="{C3380CC4-5D6E-409C-BE32-E72D297353CC}">
              <c16:uniqueId val="{00000001-6523-45AE-8DD4-C583E9445D8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6.4619999999999997</c:v>
                </c:pt>
                <c:pt idx="1">
                  <c:v>6.1120000000000001</c:v>
                </c:pt>
                <c:pt idx="2">
                  <c:v>6.8630000000000004</c:v>
                </c:pt>
                <c:pt idx="3">
                  <c:v>6.8879999999999999</c:v>
                </c:pt>
              </c:numCache>
            </c:numRef>
          </c:val>
          <c:smooth val="0"/>
          <c:extLst>
            <c:ext xmlns:c16="http://schemas.microsoft.com/office/drawing/2014/chart" uri="{C3380CC4-5D6E-409C-BE32-E72D297353CC}">
              <c16:uniqueId val="{00000002-6523-45AE-8DD4-C583E9445D8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4.7809999999999997</c:v>
                </c:pt>
                <c:pt idx="1">
                  <c:v>5.4930000000000003</c:v>
                </c:pt>
                <c:pt idx="2">
                  <c:v>5.86</c:v>
                </c:pt>
                <c:pt idx="3">
                  <c:v>178.36099999999999</c:v>
                </c:pt>
              </c:numCache>
            </c:numRef>
          </c:val>
          <c:smooth val="0"/>
          <c:extLst>
            <c:ext xmlns:c16="http://schemas.microsoft.com/office/drawing/2014/chart" uri="{C3380CC4-5D6E-409C-BE32-E72D297353CC}">
              <c16:uniqueId val="{00000003-6523-45AE-8DD4-C583E9445D8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12.641</c:v>
                </c:pt>
                <c:pt idx="1">
                  <c:v>18.783999999999999</c:v>
                </c:pt>
                <c:pt idx="2">
                  <c:v>19.029</c:v>
                </c:pt>
                <c:pt idx="3">
                  <c:v>19.847000000000001</c:v>
                </c:pt>
              </c:numCache>
            </c:numRef>
          </c:val>
          <c:smooth val="0"/>
          <c:extLst>
            <c:ext xmlns:c16="http://schemas.microsoft.com/office/drawing/2014/chart" uri="{C3380CC4-5D6E-409C-BE32-E72D297353CC}">
              <c16:uniqueId val="{00000004-6523-45AE-8DD4-C583E9445D8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18.940000000000001</c:v>
                </c:pt>
                <c:pt idx="1">
                  <c:v>19.649000000000001</c:v>
                </c:pt>
                <c:pt idx="2">
                  <c:v>20.366</c:v>
                </c:pt>
                <c:pt idx="3">
                  <c:v>20.271000000000001</c:v>
                </c:pt>
              </c:numCache>
            </c:numRef>
          </c:val>
          <c:smooth val="0"/>
          <c:extLst>
            <c:ext xmlns:c16="http://schemas.microsoft.com/office/drawing/2014/chart" uri="{C3380CC4-5D6E-409C-BE32-E72D297353CC}">
              <c16:uniqueId val="{00000005-6523-45AE-8DD4-C583E9445D8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0.30599999999999999</c:v>
                </c:pt>
                <c:pt idx="1">
                  <c:v>0.28999999999999998</c:v>
                </c:pt>
                <c:pt idx="2">
                  <c:v>0.35099999999999998</c:v>
                </c:pt>
                <c:pt idx="3">
                  <c:v>6.15</c:v>
                </c:pt>
              </c:numCache>
            </c:numRef>
          </c:val>
          <c:smooth val="0"/>
          <c:extLst>
            <c:ext xmlns:c16="http://schemas.microsoft.com/office/drawing/2014/chart" uri="{C3380CC4-5D6E-409C-BE32-E72D297353CC}">
              <c16:uniqueId val="{00000006-6523-45AE-8DD4-C583E9445D8A}"/>
            </c:ext>
          </c:extLst>
        </c:ser>
        <c:dLbls>
          <c:showLegendKey val="0"/>
          <c:showVal val="0"/>
          <c:showCatName val="0"/>
          <c:showSerName val="0"/>
          <c:showPercent val="0"/>
          <c:showBubbleSize val="0"/>
        </c:dLbls>
        <c:marker val="1"/>
        <c:smooth val="0"/>
        <c:axId val="837957088"/>
        <c:axId val="837953152"/>
      </c:lineChart>
      <c:catAx>
        <c:axId val="83795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3152"/>
        <c:crossesAt val="0.1"/>
        <c:auto val="1"/>
        <c:lblAlgn val="ctr"/>
        <c:lblOffset val="100"/>
        <c:noMultiLvlLbl val="0"/>
      </c:catAx>
      <c:valAx>
        <c:axId val="83795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0.27600000000000002</c:v>
                </c:pt>
                <c:pt idx="1">
                  <c:v>0.24099999999999999</c:v>
                </c:pt>
                <c:pt idx="2">
                  <c:v>0.31900000000000001</c:v>
                </c:pt>
                <c:pt idx="3" formatCode="#,##0.000">
                  <c:v>1.57</c:v>
                </c:pt>
              </c:numCache>
            </c:numRef>
          </c:val>
          <c:smooth val="0"/>
          <c:extLst>
            <c:ext xmlns:c16="http://schemas.microsoft.com/office/drawing/2014/chart" uri="{C3380CC4-5D6E-409C-BE32-E72D297353CC}">
              <c16:uniqueId val="{00000000-DFA4-4D3D-A906-2C32CAA73D6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7.8929999999999998</c:v>
                </c:pt>
                <c:pt idx="1">
                  <c:v>6.8689999999999998</c:v>
                </c:pt>
                <c:pt idx="2">
                  <c:v>7.5170000000000003</c:v>
                </c:pt>
                <c:pt idx="3" formatCode="#,##0.000">
                  <c:v>7.8879999999999999</c:v>
                </c:pt>
              </c:numCache>
            </c:numRef>
          </c:val>
          <c:smooth val="0"/>
          <c:extLst>
            <c:ext xmlns:c16="http://schemas.microsoft.com/office/drawing/2014/chart" uri="{C3380CC4-5D6E-409C-BE32-E72D297353CC}">
              <c16:uniqueId val="{00000001-DFA4-4D3D-A906-2C32CAA73D6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8</c:v>
                </c:pt>
                <c:pt idx="1">
                  <c:v>7.5289999999999999</c:v>
                </c:pt>
                <c:pt idx="2">
                  <c:v>7.7290000000000001</c:v>
                </c:pt>
                <c:pt idx="3" formatCode="#,##0.000">
                  <c:v>6.9539999999999997</c:v>
                </c:pt>
              </c:numCache>
            </c:numRef>
          </c:val>
          <c:smooth val="0"/>
          <c:extLst>
            <c:ext xmlns:c16="http://schemas.microsoft.com/office/drawing/2014/chart" uri="{C3380CC4-5D6E-409C-BE32-E72D297353CC}">
              <c16:uniqueId val="{00000002-DFA4-4D3D-A906-2C32CAA73D6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6.391</c:v>
                </c:pt>
                <c:pt idx="1">
                  <c:v>6.2910000000000004</c:v>
                </c:pt>
                <c:pt idx="2">
                  <c:v>6.9029999999999996</c:v>
                </c:pt>
                <c:pt idx="3" formatCode="#,##0.000">
                  <c:v>14.205</c:v>
                </c:pt>
              </c:numCache>
            </c:numRef>
          </c:val>
          <c:smooth val="0"/>
          <c:extLst>
            <c:ext xmlns:c16="http://schemas.microsoft.com/office/drawing/2014/chart" uri="{C3380CC4-5D6E-409C-BE32-E72D297353CC}">
              <c16:uniqueId val="{00000003-DFA4-4D3D-A906-2C32CAA73D6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20.042000000000002</c:v>
                </c:pt>
                <c:pt idx="1">
                  <c:v>21.454000000000001</c:v>
                </c:pt>
                <c:pt idx="2">
                  <c:v>18.594000000000001</c:v>
                </c:pt>
                <c:pt idx="3" formatCode="#,##0.000">
                  <c:v>24.195</c:v>
                </c:pt>
              </c:numCache>
            </c:numRef>
          </c:val>
          <c:smooth val="0"/>
          <c:extLst>
            <c:ext xmlns:c16="http://schemas.microsoft.com/office/drawing/2014/chart" uri="{C3380CC4-5D6E-409C-BE32-E72D297353CC}">
              <c16:uniqueId val="{00000004-DFA4-4D3D-A906-2C32CAA73D6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24.163</c:v>
                </c:pt>
                <c:pt idx="1">
                  <c:v>24.149000000000001</c:v>
                </c:pt>
                <c:pt idx="2">
                  <c:v>26.859000000000002</c:v>
                </c:pt>
                <c:pt idx="3" formatCode="#,##0.000">
                  <c:v>27.215</c:v>
                </c:pt>
              </c:numCache>
            </c:numRef>
          </c:val>
          <c:smooth val="0"/>
          <c:extLst>
            <c:ext xmlns:c16="http://schemas.microsoft.com/office/drawing/2014/chart" uri="{C3380CC4-5D6E-409C-BE32-E72D297353CC}">
              <c16:uniqueId val="{00000005-DFA4-4D3D-A906-2C32CAA73D6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0.23200000000000001</c:v>
                </c:pt>
                <c:pt idx="1">
                  <c:v>0.23799999999999999</c:v>
                </c:pt>
                <c:pt idx="2">
                  <c:v>0.28599999999999998</c:v>
                </c:pt>
                <c:pt idx="3" formatCode="#,##0.000">
                  <c:v>7.8819999999999997</c:v>
                </c:pt>
              </c:numCache>
            </c:numRef>
          </c:val>
          <c:smooth val="0"/>
          <c:extLst>
            <c:ext xmlns:c16="http://schemas.microsoft.com/office/drawing/2014/chart" uri="{C3380CC4-5D6E-409C-BE32-E72D297353CC}">
              <c16:uniqueId val="{00000006-DFA4-4D3D-A906-2C32CAA73D6D}"/>
            </c:ext>
          </c:extLst>
        </c:ser>
        <c:dLbls>
          <c:showLegendKey val="0"/>
          <c:showVal val="0"/>
          <c:showCatName val="0"/>
          <c:showSerName val="0"/>
          <c:showPercent val="0"/>
          <c:showBubbleSize val="0"/>
        </c:dLbls>
        <c:marker val="1"/>
        <c:smooth val="0"/>
        <c:axId val="663758832"/>
        <c:axId val="663762768"/>
      </c:lineChart>
      <c:catAx>
        <c:axId val="6637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2768"/>
        <c:crosses val="autoZero"/>
        <c:auto val="1"/>
        <c:lblAlgn val="ctr"/>
        <c:lblOffset val="100"/>
        <c:noMultiLvlLbl val="0"/>
      </c:catAx>
      <c:valAx>
        <c:axId val="66376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0.22500000000000001</c:v>
                </c:pt>
                <c:pt idx="1">
                  <c:v>0.20300000000000001</c:v>
                </c:pt>
                <c:pt idx="2">
                  <c:v>0.24399999999999999</c:v>
                </c:pt>
                <c:pt idx="3">
                  <c:v>0.45400000000000001</c:v>
                </c:pt>
              </c:numCache>
            </c:numRef>
          </c:val>
          <c:smooth val="0"/>
          <c:extLst>
            <c:ext xmlns:c16="http://schemas.microsoft.com/office/drawing/2014/chart" uri="{C3380CC4-5D6E-409C-BE32-E72D297353CC}">
              <c16:uniqueId val="{00000000-76F0-4DBE-BEAF-4DF29E27BB5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6.6609999999999996</c:v>
                </c:pt>
                <c:pt idx="1">
                  <c:v>7.2190000000000003</c:v>
                </c:pt>
                <c:pt idx="2">
                  <c:v>6.6630000000000003</c:v>
                </c:pt>
                <c:pt idx="3">
                  <c:v>7.1660000000000004</c:v>
                </c:pt>
              </c:numCache>
            </c:numRef>
          </c:val>
          <c:smooth val="0"/>
          <c:extLst>
            <c:ext xmlns:c16="http://schemas.microsoft.com/office/drawing/2014/chart" uri="{C3380CC4-5D6E-409C-BE32-E72D297353CC}">
              <c16:uniqueId val="{00000001-76F0-4DBE-BEAF-4DF29E27BB5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8.6430000000000007</c:v>
                </c:pt>
                <c:pt idx="1">
                  <c:v>5.9530000000000003</c:v>
                </c:pt>
                <c:pt idx="2">
                  <c:v>6.0810000000000004</c:v>
                </c:pt>
                <c:pt idx="3">
                  <c:v>7.1050000000000004</c:v>
                </c:pt>
              </c:numCache>
            </c:numRef>
          </c:val>
          <c:smooth val="0"/>
          <c:extLst>
            <c:ext xmlns:c16="http://schemas.microsoft.com/office/drawing/2014/chart" uri="{C3380CC4-5D6E-409C-BE32-E72D297353CC}">
              <c16:uniqueId val="{00000002-76F0-4DBE-BEAF-4DF29E27BB5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5.6319999999999997</c:v>
                </c:pt>
                <c:pt idx="1">
                  <c:v>5.9710000000000001</c:v>
                </c:pt>
                <c:pt idx="2">
                  <c:v>6.98</c:v>
                </c:pt>
                <c:pt idx="3">
                  <c:v>14.651999999999999</c:v>
                </c:pt>
              </c:numCache>
            </c:numRef>
          </c:val>
          <c:smooth val="0"/>
          <c:extLst>
            <c:ext xmlns:c16="http://schemas.microsoft.com/office/drawing/2014/chart" uri="{C3380CC4-5D6E-409C-BE32-E72D297353CC}">
              <c16:uniqueId val="{00000003-76F0-4DBE-BEAF-4DF29E27BB5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20.305</c:v>
                </c:pt>
                <c:pt idx="1">
                  <c:v>19.254999999999999</c:v>
                </c:pt>
                <c:pt idx="2">
                  <c:v>18.481000000000002</c:v>
                </c:pt>
                <c:pt idx="3">
                  <c:v>21.936</c:v>
                </c:pt>
              </c:numCache>
            </c:numRef>
          </c:val>
          <c:smooth val="0"/>
          <c:extLst>
            <c:ext xmlns:c16="http://schemas.microsoft.com/office/drawing/2014/chart" uri="{C3380CC4-5D6E-409C-BE32-E72D297353CC}">
              <c16:uniqueId val="{00000004-76F0-4DBE-BEAF-4DF29E27BB5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25.484999999999999</c:v>
                </c:pt>
                <c:pt idx="1">
                  <c:v>24.495999999999999</c:v>
                </c:pt>
                <c:pt idx="2">
                  <c:v>25.326000000000001</c:v>
                </c:pt>
                <c:pt idx="3">
                  <c:v>26.2</c:v>
                </c:pt>
              </c:numCache>
            </c:numRef>
          </c:val>
          <c:smooth val="0"/>
          <c:extLst>
            <c:ext xmlns:c16="http://schemas.microsoft.com/office/drawing/2014/chart" uri="{C3380CC4-5D6E-409C-BE32-E72D297353CC}">
              <c16:uniqueId val="{00000005-76F0-4DBE-BEAF-4DF29E27BB5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0.223</c:v>
                </c:pt>
                <c:pt idx="1">
                  <c:v>0.26900000000000002</c:v>
                </c:pt>
                <c:pt idx="2">
                  <c:v>0.22600000000000001</c:v>
                </c:pt>
                <c:pt idx="3">
                  <c:v>0.41599999999999998</c:v>
                </c:pt>
              </c:numCache>
            </c:numRef>
          </c:val>
          <c:smooth val="0"/>
          <c:extLst>
            <c:ext xmlns:c16="http://schemas.microsoft.com/office/drawing/2014/chart" uri="{C3380CC4-5D6E-409C-BE32-E72D297353CC}">
              <c16:uniqueId val="{00000006-76F0-4DBE-BEAF-4DF29E27BB5B}"/>
            </c:ext>
          </c:extLst>
        </c:ser>
        <c:dLbls>
          <c:showLegendKey val="0"/>
          <c:showVal val="0"/>
          <c:showCatName val="0"/>
          <c:showSerName val="0"/>
          <c:showPercent val="0"/>
          <c:showBubbleSize val="0"/>
        </c:dLbls>
        <c:marker val="1"/>
        <c:smooth val="0"/>
        <c:axId val="577950008"/>
        <c:axId val="577946728"/>
      </c:lineChart>
      <c:catAx>
        <c:axId val="57795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728"/>
        <c:crosses val="autoZero"/>
        <c:auto val="1"/>
        <c:lblAlgn val="ctr"/>
        <c:lblOffset val="100"/>
        <c:noMultiLvlLbl val="0"/>
      </c:catAx>
      <c:valAx>
        <c:axId val="5779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5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0.20200000000000001</c:v>
                </c:pt>
                <c:pt idx="1">
                  <c:v>0.218</c:v>
                </c:pt>
                <c:pt idx="2">
                  <c:v>0.313</c:v>
                </c:pt>
                <c:pt idx="3" formatCode="#,##0.000">
                  <c:v>0.58399999999999996</c:v>
                </c:pt>
              </c:numCache>
            </c:numRef>
          </c:val>
          <c:smooth val="0"/>
          <c:extLst>
            <c:ext xmlns:c16="http://schemas.microsoft.com/office/drawing/2014/chart" uri="{C3380CC4-5D6E-409C-BE32-E72D297353CC}">
              <c16:uniqueId val="{00000000-A3A0-4927-9FD9-F602BADFAF66}"/>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6.4489999999999998</c:v>
                </c:pt>
                <c:pt idx="1">
                  <c:v>7.149</c:v>
                </c:pt>
                <c:pt idx="2">
                  <c:v>7.4889999999999999</c:v>
                </c:pt>
                <c:pt idx="3" formatCode="#,##0.000">
                  <c:v>7.0350000000000001</c:v>
                </c:pt>
              </c:numCache>
            </c:numRef>
          </c:val>
          <c:smooth val="0"/>
          <c:extLst>
            <c:ext xmlns:c16="http://schemas.microsoft.com/office/drawing/2014/chart" uri="{C3380CC4-5D6E-409C-BE32-E72D297353CC}">
              <c16:uniqueId val="{00000001-A3A0-4927-9FD9-F602BADFAF66}"/>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7.2919999999999998</c:v>
                </c:pt>
                <c:pt idx="1">
                  <c:v>6.1980000000000004</c:v>
                </c:pt>
                <c:pt idx="2">
                  <c:v>7.6989999999999998</c:v>
                </c:pt>
                <c:pt idx="3" formatCode="#,##0.000">
                  <c:v>7.056</c:v>
                </c:pt>
              </c:numCache>
            </c:numRef>
          </c:val>
          <c:smooth val="0"/>
          <c:extLst>
            <c:ext xmlns:c16="http://schemas.microsoft.com/office/drawing/2014/chart" uri="{C3380CC4-5D6E-409C-BE32-E72D297353CC}">
              <c16:uniqueId val="{00000002-A3A0-4927-9FD9-F602BADFAF66}"/>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6.0650000000000004</c:v>
                </c:pt>
                <c:pt idx="1">
                  <c:v>5.5410000000000004</c:v>
                </c:pt>
                <c:pt idx="2">
                  <c:v>7.6459999999999999</c:v>
                </c:pt>
                <c:pt idx="3" formatCode="#,##0.000">
                  <c:v>16.667999999999999</c:v>
                </c:pt>
              </c:numCache>
            </c:numRef>
          </c:val>
          <c:smooth val="0"/>
          <c:extLst>
            <c:ext xmlns:c16="http://schemas.microsoft.com/office/drawing/2014/chart" uri="{C3380CC4-5D6E-409C-BE32-E72D297353CC}">
              <c16:uniqueId val="{00000003-A3A0-4927-9FD9-F602BADFAF66}"/>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19.21</c:v>
                </c:pt>
                <c:pt idx="1">
                  <c:v>19.960999999999999</c:v>
                </c:pt>
                <c:pt idx="2">
                  <c:v>19.82</c:v>
                </c:pt>
                <c:pt idx="3" formatCode="#,##0.000">
                  <c:v>21.234999999999999</c:v>
                </c:pt>
              </c:numCache>
            </c:numRef>
          </c:val>
          <c:smooth val="0"/>
          <c:extLst>
            <c:ext xmlns:c16="http://schemas.microsoft.com/office/drawing/2014/chart" uri="{C3380CC4-5D6E-409C-BE32-E72D297353CC}">
              <c16:uniqueId val="{00000004-A3A0-4927-9FD9-F602BADFAF66}"/>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25.634</c:v>
                </c:pt>
                <c:pt idx="1">
                  <c:v>25.596</c:v>
                </c:pt>
                <c:pt idx="2">
                  <c:v>26.675999999999998</c:v>
                </c:pt>
                <c:pt idx="3" formatCode="#,##0.000">
                  <c:v>27.015999999999998</c:v>
                </c:pt>
              </c:numCache>
            </c:numRef>
          </c:val>
          <c:smooth val="0"/>
          <c:extLst>
            <c:ext xmlns:c16="http://schemas.microsoft.com/office/drawing/2014/chart" uri="{C3380CC4-5D6E-409C-BE32-E72D297353CC}">
              <c16:uniqueId val="{00000005-A3A0-4927-9FD9-F602BADFAF66}"/>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0.27400000000000002</c:v>
                </c:pt>
                <c:pt idx="1">
                  <c:v>0.27100000000000002</c:v>
                </c:pt>
                <c:pt idx="2">
                  <c:v>0.32900000000000001</c:v>
                </c:pt>
                <c:pt idx="3" formatCode="#,##0.000">
                  <c:v>1.1359999999999999</c:v>
                </c:pt>
              </c:numCache>
            </c:numRef>
          </c:val>
          <c:smooth val="0"/>
          <c:extLst>
            <c:ext xmlns:c16="http://schemas.microsoft.com/office/drawing/2014/chart" uri="{C3380CC4-5D6E-409C-BE32-E72D297353CC}">
              <c16:uniqueId val="{00000006-A3A0-4927-9FD9-F602BADFAF66}"/>
            </c:ext>
          </c:extLst>
        </c:ser>
        <c:dLbls>
          <c:showLegendKey val="0"/>
          <c:showVal val="0"/>
          <c:showCatName val="0"/>
          <c:showSerName val="0"/>
          <c:showPercent val="0"/>
          <c:showBubbleSize val="0"/>
        </c:dLbls>
        <c:marker val="1"/>
        <c:smooth val="0"/>
        <c:axId val="671394368"/>
        <c:axId val="671392400"/>
      </c:lineChart>
      <c:catAx>
        <c:axId val="6713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2400"/>
        <c:crosses val="autoZero"/>
        <c:auto val="1"/>
        <c:lblAlgn val="ctr"/>
        <c:lblOffset val="100"/>
        <c:noMultiLvlLbl val="0"/>
      </c:catAx>
      <c:valAx>
        <c:axId val="6713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1.306</c:v>
                </c:pt>
                <c:pt idx="1">
                  <c:v>2.2690000000000001</c:v>
                </c:pt>
                <c:pt idx="2">
                  <c:v>4.5039999999999996</c:v>
                </c:pt>
                <c:pt idx="3">
                  <c:v>7.391</c:v>
                </c:pt>
              </c:numCache>
            </c:numRef>
          </c:val>
          <c:smooth val="0"/>
          <c:extLst>
            <c:ext xmlns:c16="http://schemas.microsoft.com/office/drawing/2014/chart" uri="{C3380CC4-5D6E-409C-BE32-E72D297353CC}">
              <c16:uniqueId val="{00000000-B995-4377-84EA-51224DD42051}"/>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63.369</c:v>
                </c:pt>
                <c:pt idx="1">
                  <c:v>77.906999999999996</c:v>
                </c:pt>
                <c:pt idx="2">
                  <c:v>77.376999999999995</c:v>
                </c:pt>
                <c:pt idx="3">
                  <c:v>79.638000000000005</c:v>
                </c:pt>
              </c:numCache>
            </c:numRef>
          </c:val>
          <c:smooth val="0"/>
          <c:extLst>
            <c:ext xmlns:c16="http://schemas.microsoft.com/office/drawing/2014/chart" uri="{C3380CC4-5D6E-409C-BE32-E72D297353CC}">
              <c16:uniqueId val="{00000001-B995-4377-84EA-51224DD42051}"/>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67.802000000000007</c:v>
                </c:pt>
                <c:pt idx="1">
                  <c:v>74.978999999999999</c:v>
                </c:pt>
                <c:pt idx="2">
                  <c:v>80.817999999999998</c:v>
                </c:pt>
                <c:pt idx="3">
                  <c:v>94.363</c:v>
                </c:pt>
              </c:numCache>
            </c:numRef>
          </c:val>
          <c:smooth val="0"/>
          <c:extLst>
            <c:ext xmlns:c16="http://schemas.microsoft.com/office/drawing/2014/chart" uri="{C3380CC4-5D6E-409C-BE32-E72D297353CC}">
              <c16:uniqueId val="{00000002-B995-4377-84EA-51224DD42051}"/>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76.277000000000001</c:v>
                </c:pt>
                <c:pt idx="1">
                  <c:v>83.888999999999996</c:v>
                </c:pt>
                <c:pt idx="2">
                  <c:v>79.100999999999999</c:v>
                </c:pt>
                <c:pt idx="3">
                  <c:v>921.04899999999998</c:v>
                </c:pt>
              </c:numCache>
            </c:numRef>
          </c:val>
          <c:smooth val="0"/>
          <c:extLst>
            <c:ext xmlns:c16="http://schemas.microsoft.com/office/drawing/2014/chart" uri="{C3380CC4-5D6E-409C-BE32-E72D297353CC}">
              <c16:uniqueId val="{00000003-B995-4377-84EA-51224DD42051}"/>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21.446000000000002</c:v>
                </c:pt>
                <c:pt idx="1">
                  <c:v>25.462</c:v>
                </c:pt>
                <c:pt idx="2">
                  <c:v>47.651000000000003</c:v>
                </c:pt>
                <c:pt idx="3">
                  <c:v>60.646999999999998</c:v>
                </c:pt>
              </c:numCache>
            </c:numRef>
          </c:val>
          <c:smooth val="0"/>
          <c:extLst>
            <c:ext xmlns:c16="http://schemas.microsoft.com/office/drawing/2014/chart" uri="{C3380CC4-5D6E-409C-BE32-E72D297353CC}">
              <c16:uniqueId val="{00000004-B995-4377-84EA-51224DD42051}"/>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32.761000000000003</c:v>
                </c:pt>
                <c:pt idx="1">
                  <c:v>34.783000000000001</c:v>
                </c:pt>
                <c:pt idx="2">
                  <c:v>41.512999999999998</c:v>
                </c:pt>
                <c:pt idx="3">
                  <c:v>46.557000000000002</c:v>
                </c:pt>
              </c:numCache>
            </c:numRef>
          </c:val>
          <c:smooth val="0"/>
          <c:extLst>
            <c:ext xmlns:c16="http://schemas.microsoft.com/office/drawing/2014/chart" uri="{C3380CC4-5D6E-409C-BE32-E72D297353CC}">
              <c16:uniqueId val="{00000005-B995-4377-84EA-51224DD42051}"/>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0.75700000000000001</c:v>
                </c:pt>
                <c:pt idx="1">
                  <c:v>1.6879999999999999</c:v>
                </c:pt>
                <c:pt idx="2">
                  <c:v>3.9089999999999998</c:v>
                </c:pt>
                <c:pt idx="3">
                  <c:v>87.658000000000001</c:v>
                </c:pt>
              </c:numCache>
            </c:numRef>
          </c:val>
          <c:smooth val="0"/>
          <c:extLst>
            <c:ext xmlns:c16="http://schemas.microsoft.com/office/drawing/2014/chart" uri="{C3380CC4-5D6E-409C-BE32-E72D297353CC}">
              <c16:uniqueId val="{00000006-B995-4377-84EA-51224DD42051}"/>
            </c:ext>
          </c:extLst>
        </c:ser>
        <c:dLbls>
          <c:showLegendKey val="0"/>
          <c:showVal val="0"/>
          <c:showCatName val="0"/>
          <c:showSerName val="0"/>
          <c:showPercent val="0"/>
          <c:showBubbleSize val="0"/>
        </c:dLbls>
        <c:marker val="1"/>
        <c:smooth val="0"/>
        <c:axId val="671557304"/>
        <c:axId val="671557632"/>
      </c:lineChart>
      <c:catAx>
        <c:axId val="671557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632"/>
        <c:crossesAt val="0.1"/>
        <c:auto val="1"/>
        <c:lblAlgn val="ctr"/>
        <c:lblOffset val="100"/>
        <c:noMultiLvlLbl val="0"/>
      </c:catAx>
      <c:valAx>
        <c:axId val="671557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0.57099999999999995</c:v>
                </c:pt>
                <c:pt idx="1">
                  <c:v>1.3009999999999999</c:v>
                </c:pt>
                <c:pt idx="2" formatCode="#,##0.000">
                  <c:v>3.9119999999999999</c:v>
                </c:pt>
                <c:pt idx="3" formatCode="#,##0.000">
                  <c:v>5.94</c:v>
                </c:pt>
              </c:numCache>
            </c:numRef>
          </c:val>
          <c:smooth val="0"/>
          <c:extLst>
            <c:ext xmlns:c16="http://schemas.microsoft.com/office/drawing/2014/chart" uri="{C3380CC4-5D6E-409C-BE32-E72D297353CC}">
              <c16:uniqueId val="{00000000-F8E1-4913-8201-BDDC34D742F4}"/>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71.983000000000004</c:v>
                </c:pt>
                <c:pt idx="1">
                  <c:v>76.980999999999995</c:v>
                </c:pt>
                <c:pt idx="2" formatCode="#,##0.000">
                  <c:v>78.587000000000003</c:v>
                </c:pt>
                <c:pt idx="3" formatCode="#,##0.000">
                  <c:v>77.600999999999999</c:v>
                </c:pt>
              </c:numCache>
            </c:numRef>
          </c:val>
          <c:smooth val="0"/>
          <c:extLst>
            <c:ext xmlns:c16="http://schemas.microsoft.com/office/drawing/2014/chart" uri="{C3380CC4-5D6E-409C-BE32-E72D297353CC}">
              <c16:uniqueId val="{00000001-F8E1-4913-8201-BDDC34D742F4}"/>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72.561999999999998</c:v>
                </c:pt>
                <c:pt idx="1">
                  <c:v>83.87</c:v>
                </c:pt>
                <c:pt idx="2" formatCode="#,##0.000">
                  <c:v>82.65</c:v>
                </c:pt>
                <c:pt idx="3" formatCode="#,##0.000">
                  <c:v>79.727999999999994</c:v>
                </c:pt>
              </c:numCache>
            </c:numRef>
          </c:val>
          <c:smooth val="0"/>
          <c:extLst>
            <c:ext xmlns:c16="http://schemas.microsoft.com/office/drawing/2014/chart" uri="{C3380CC4-5D6E-409C-BE32-E72D297353CC}">
              <c16:uniqueId val="{00000002-F8E1-4913-8201-BDDC34D742F4}"/>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70.894000000000005</c:v>
                </c:pt>
                <c:pt idx="1">
                  <c:v>76.591999999999999</c:v>
                </c:pt>
                <c:pt idx="2" formatCode="#,##0.000">
                  <c:v>80.003</c:v>
                </c:pt>
                <c:pt idx="3" formatCode="#,##0.000">
                  <c:v>87.468000000000004</c:v>
                </c:pt>
              </c:numCache>
            </c:numRef>
          </c:val>
          <c:smooth val="0"/>
          <c:extLst>
            <c:ext xmlns:c16="http://schemas.microsoft.com/office/drawing/2014/chart" uri="{C3380CC4-5D6E-409C-BE32-E72D297353CC}">
              <c16:uniqueId val="{00000003-F8E1-4913-8201-BDDC34D742F4}"/>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37.813000000000002</c:v>
                </c:pt>
                <c:pt idx="1">
                  <c:v>38.707999999999998</c:v>
                </c:pt>
                <c:pt idx="2" formatCode="#,##0.000">
                  <c:v>44.673000000000002</c:v>
                </c:pt>
                <c:pt idx="3" formatCode="#,##0.000">
                  <c:v>59.087000000000003</c:v>
                </c:pt>
              </c:numCache>
            </c:numRef>
          </c:val>
          <c:smooth val="0"/>
          <c:extLst>
            <c:ext xmlns:c16="http://schemas.microsoft.com/office/drawing/2014/chart" uri="{C3380CC4-5D6E-409C-BE32-E72D297353CC}">
              <c16:uniqueId val="{00000004-F8E1-4913-8201-BDDC34D742F4}"/>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34.46</c:v>
                </c:pt>
                <c:pt idx="1">
                  <c:v>42.874000000000002</c:v>
                </c:pt>
                <c:pt idx="2" formatCode="#,##0.000">
                  <c:v>41</c:v>
                </c:pt>
                <c:pt idx="3" formatCode="#,##0.000">
                  <c:v>42.122</c:v>
                </c:pt>
              </c:numCache>
            </c:numRef>
          </c:val>
          <c:smooth val="0"/>
          <c:extLst>
            <c:ext xmlns:c16="http://schemas.microsoft.com/office/drawing/2014/chart" uri="{C3380CC4-5D6E-409C-BE32-E72D297353CC}">
              <c16:uniqueId val="{00000005-F8E1-4913-8201-BDDC34D742F4}"/>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0.49399999999999999</c:v>
                </c:pt>
                <c:pt idx="1">
                  <c:v>1.86</c:v>
                </c:pt>
                <c:pt idx="2" formatCode="#,##0.000">
                  <c:v>3.5179999999999998</c:v>
                </c:pt>
                <c:pt idx="3" formatCode="#,##0.000">
                  <c:v>78.031000000000006</c:v>
                </c:pt>
              </c:numCache>
            </c:numRef>
          </c:val>
          <c:smooth val="0"/>
          <c:extLst>
            <c:ext xmlns:c16="http://schemas.microsoft.com/office/drawing/2014/chart" uri="{C3380CC4-5D6E-409C-BE32-E72D297353CC}">
              <c16:uniqueId val="{00000006-F8E1-4913-8201-BDDC34D742F4}"/>
            </c:ext>
          </c:extLst>
        </c:ser>
        <c:dLbls>
          <c:showLegendKey val="0"/>
          <c:showVal val="0"/>
          <c:showCatName val="0"/>
          <c:showSerName val="0"/>
          <c:showPercent val="0"/>
          <c:showBubbleSize val="0"/>
        </c:dLbls>
        <c:marker val="1"/>
        <c:smooth val="0"/>
        <c:axId val="634253528"/>
        <c:axId val="574984232"/>
      </c:lineChart>
      <c:catAx>
        <c:axId val="63425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4984232"/>
        <c:crosses val="autoZero"/>
        <c:auto val="1"/>
        <c:lblAlgn val="ctr"/>
        <c:lblOffset val="100"/>
        <c:noMultiLvlLbl val="0"/>
      </c:catAx>
      <c:valAx>
        <c:axId val="57498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253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0.47499999999999998</c:v>
                </c:pt>
                <c:pt idx="1">
                  <c:v>1.0629999999999999</c:v>
                </c:pt>
                <c:pt idx="2" formatCode="#,##0.000">
                  <c:v>3.2280000000000002</c:v>
                </c:pt>
                <c:pt idx="3" formatCode="#,##0.000">
                  <c:v>4.6829999999999998</c:v>
                </c:pt>
              </c:numCache>
            </c:numRef>
          </c:val>
          <c:smooth val="0"/>
          <c:extLst>
            <c:ext xmlns:c16="http://schemas.microsoft.com/office/drawing/2014/chart" uri="{C3380CC4-5D6E-409C-BE32-E72D297353CC}">
              <c16:uniqueId val="{00000000-FD7A-4096-9569-F8E782DB1C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69.025999999999996</c:v>
                </c:pt>
                <c:pt idx="1">
                  <c:v>71.259</c:v>
                </c:pt>
                <c:pt idx="2" formatCode="#,##0.000">
                  <c:v>77.724999999999994</c:v>
                </c:pt>
                <c:pt idx="3" formatCode="#,##0.000">
                  <c:v>78.763999999999996</c:v>
                </c:pt>
              </c:numCache>
            </c:numRef>
          </c:val>
          <c:smooth val="0"/>
          <c:extLst>
            <c:ext xmlns:c16="http://schemas.microsoft.com/office/drawing/2014/chart" uri="{C3380CC4-5D6E-409C-BE32-E72D297353CC}">
              <c16:uniqueId val="{00000001-FD7A-4096-9569-F8E782DB1C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73.691000000000003</c:v>
                </c:pt>
                <c:pt idx="1">
                  <c:v>76.914000000000001</c:v>
                </c:pt>
                <c:pt idx="2" formatCode="#,##0.000">
                  <c:v>73.531000000000006</c:v>
                </c:pt>
                <c:pt idx="3" formatCode="#,##0.000">
                  <c:v>76.924000000000007</c:v>
                </c:pt>
              </c:numCache>
            </c:numRef>
          </c:val>
          <c:smooth val="0"/>
          <c:extLst>
            <c:ext xmlns:c16="http://schemas.microsoft.com/office/drawing/2014/chart" uri="{C3380CC4-5D6E-409C-BE32-E72D297353CC}">
              <c16:uniqueId val="{00000002-FD7A-4096-9569-F8E782DB1C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69.28</c:v>
                </c:pt>
                <c:pt idx="1">
                  <c:v>68.263999999999996</c:v>
                </c:pt>
                <c:pt idx="2" formatCode="#,##0.000">
                  <c:v>78.117999999999995</c:v>
                </c:pt>
                <c:pt idx="3" formatCode="#,##0.000">
                  <c:v>82.284000000000006</c:v>
                </c:pt>
              </c:numCache>
            </c:numRef>
          </c:val>
          <c:smooth val="0"/>
          <c:extLst>
            <c:ext xmlns:c16="http://schemas.microsoft.com/office/drawing/2014/chart" uri="{C3380CC4-5D6E-409C-BE32-E72D297353CC}">
              <c16:uniqueId val="{00000003-FD7A-4096-9569-F8E782DB1C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36.225999999999999</c:v>
                </c:pt>
                <c:pt idx="1">
                  <c:v>38.244</c:v>
                </c:pt>
                <c:pt idx="2" formatCode="#,##0.000">
                  <c:v>41.856000000000002</c:v>
                </c:pt>
                <c:pt idx="3" formatCode="#,##0.000">
                  <c:v>47.837000000000003</c:v>
                </c:pt>
              </c:numCache>
            </c:numRef>
          </c:val>
          <c:smooth val="0"/>
          <c:extLst>
            <c:ext xmlns:c16="http://schemas.microsoft.com/office/drawing/2014/chart" uri="{C3380CC4-5D6E-409C-BE32-E72D297353CC}">
              <c16:uniqueId val="{00000004-FD7A-4096-9569-F8E782DB1C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39.862000000000002</c:v>
                </c:pt>
                <c:pt idx="1">
                  <c:v>41.097999999999999</c:v>
                </c:pt>
                <c:pt idx="2" formatCode="#,##0.000">
                  <c:v>34.741999999999997</c:v>
                </c:pt>
                <c:pt idx="3" formatCode="#,##0.000">
                  <c:v>42.988999999999997</c:v>
                </c:pt>
              </c:numCache>
            </c:numRef>
          </c:val>
          <c:smooth val="0"/>
          <c:extLst>
            <c:ext xmlns:c16="http://schemas.microsoft.com/office/drawing/2014/chart" uri="{C3380CC4-5D6E-409C-BE32-E72D297353CC}">
              <c16:uniqueId val="{00000005-FD7A-4096-9569-F8E782DB1C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0.497</c:v>
                </c:pt>
                <c:pt idx="1">
                  <c:v>1.42</c:v>
                </c:pt>
                <c:pt idx="2" formatCode="#,##0.000">
                  <c:v>3.161</c:v>
                </c:pt>
                <c:pt idx="3" formatCode="#,##0.000">
                  <c:v>4.5449999999999999</c:v>
                </c:pt>
              </c:numCache>
            </c:numRef>
          </c:val>
          <c:smooth val="0"/>
          <c:extLst>
            <c:ext xmlns:c16="http://schemas.microsoft.com/office/drawing/2014/chart" uri="{C3380CC4-5D6E-409C-BE32-E72D297353CC}">
              <c16:uniqueId val="{00000006-FD7A-4096-9569-F8E782DB1C53}"/>
            </c:ext>
          </c:extLst>
        </c:ser>
        <c:dLbls>
          <c:showLegendKey val="0"/>
          <c:showVal val="0"/>
          <c:showCatName val="0"/>
          <c:showSerName val="0"/>
          <c:showPercent val="0"/>
          <c:showBubbleSize val="0"/>
        </c:dLbls>
        <c:marker val="1"/>
        <c:smooth val="0"/>
        <c:axId val="674526496"/>
        <c:axId val="674522560"/>
      </c:lineChart>
      <c:catAx>
        <c:axId val="67452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2560"/>
        <c:crosses val="autoZero"/>
        <c:auto val="1"/>
        <c:lblAlgn val="ctr"/>
        <c:lblOffset val="100"/>
        <c:noMultiLvlLbl val="0"/>
      </c:catAx>
      <c:valAx>
        <c:axId val="67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0.48299999999999998</c:v>
                </c:pt>
                <c:pt idx="1">
                  <c:v>1.2090000000000001</c:v>
                </c:pt>
                <c:pt idx="2">
                  <c:v>3.125</c:v>
                </c:pt>
                <c:pt idx="3">
                  <c:v>5.3170000000000002</c:v>
                </c:pt>
              </c:numCache>
            </c:numRef>
          </c:val>
          <c:smooth val="0"/>
          <c:extLst>
            <c:ext xmlns:c16="http://schemas.microsoft.com/office/drawing/2014/chart" uri="{C3380CC4-5D6E-409C-BE32-E72D297353CC}">
              <c16:uniqueId val="{00000000-2EE5-44C4-8AA6-01E22471242E}"/>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77.415000000000006</c:v>
                </c:pt>
                <c:pt idx="1">
                  <c:v>73.364999999999995</c:v>
                </c:pt>
                <c:pt idx="2">
                  <c:v>75.415999999999997</c:v>
                </c:pt>
                <c:pt idx="3">
                  <c:v>82.745000000000005</c:v>
                </c:pt>
              </c:numCache>
            </c:numRef>
          </c:val>
          <c:smooth val="0"/>
          <c:extLst>
            <c:ext xmlns:c16="http://schemas.microsoft.com/office/drawing/2014/chart" uri="{C3380CC4-5D6E-409C-BE32-E72D297353CC}">
              <c16:uniqueId val="{00000001-2EE5-44C4-8AA6-01E22471242E}"/>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73.02</c:v>
                </c:pt>
                <c:pt idx="1">
                  <c:v>77.507000000000005</c:v>
                </c:pt>
                <c:pt idx="2">
                  <c:v>76.39</c:v>
                </c:pt>
                <c:pt idx="3">
                  <c:v>80.031000000000006</c:v>
                </c:pt>
              </c:numCache>
            </c:numRef>
          </c:val>
          <c:smooth val="0"/>
          <c:extLst>
            <c:ext xmlns:c16="http://schemas.microsoft.com/office/drawing/2014/chart" uri="{C3380CC4-5D6E-409C-BE32-E72D297353CC}">
              <c16:uniqueId val="{00000002-2EE5-44C4-8AA6-01E22471242E}"/>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83.415999999999997</c:v>
                </c:pt>
                <c:pt idx="1">
                  <c:v>77.369</c:v>
                </c:pt>
                <c:pt idx="2">
                  <c:v>76.084000000000003</c:v>
                </c:pt>
                <c:pt idx="3">
                  <c:v>85.688999999999993</c:v>
                </c:pt>
              </c:numCache>
            </c:numRef>
          </c:val>
          <c:smooth val="0"/>
          <c:extLst>
            <c:ext xmlns:c16="http://schemas.microsoft.com/office/drawing/2014/chart" uri="{C3380CC4-5D6E-409C-BE32-E72D297353CC}">
              <c16:uniqueId val="{00000003-2EE5-44C4-8AA6-01E22471242E}"/>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42.406999999999996</c:v>
                </c:pt>
                <c:pt idx="1">
                  <c:v>41.21</c:v>
                </c:pt>
                <c:pt idx="2">
                  <c:v>40.334000000000003</c:v>
                </c:pt>
                <c:pt idx="3">
                  <c:v>48.244</c:v>
                </c:pt>
              </c:numCache>
            </c:numRef>
          </c:val>
          <c:smooth val="0"/>
          <c:extLst>
            <c:ext xmlns:c16="http://schemas.microsoft.com/office/drawing/2014/chart" uri="{C3380CC4-5D6E-409C-BE32-E72D297353CC}">
              <c16:uniqueId val="{00000004-2EE5-44C4-8AA6-01E22471242E}"/>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37.478999999999999</c:v>
                </c:pt>
                <c:pt idx="1">
                  <c:v>37.082999999999998</c:v>
                </c:pt>
                <c:pt idx="2">
                  <c:v>37.112000000000002</c:v>
                </c:pt>
                <c:pt idx="3">
                  <c:v>40.790999999999997</c:v>
                </c:pt>
              </c:numCache>
            </c:numRef>
          </c:val>
          <c:smooth val="0"/>
          <c:extLst>
            <c:ext xmlns:c16="http://schemas.microsoft.com/office/drawing/2014/chart" uri="{C3380CC4-5D6E-409C-BE32-E72D297353CC}">
              <c16:uniqueId val="{00000005-2EE5-44C4-8AA6-01E22471242E}"/>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0.54</c:v>
                </c:pt>
                <c:pt idx="1">
                  <c:v>1.1519999999999999</c:v>
                </c:pt>
                <c:pt idx="2">
                  <c:v>3.355</c:v>
                </c:pt>
                <c:pt idx="3">
                  <c:v>4.7160000000000002</c:v>
                </c:pt>
              </c:numCache>
            </c:numRef>
          </c:val>
          <c:smooth val="0"/>
          <c:extLst>
            <c:ext xmlns:c16="http://schemas.microsoft.com/office/drawing/2014/chart" uri="{C3380CC4-5D6E-409C-BE32-E72D297353CC}">
              <c16:uniqueId val="{00000006-2EE5-44C4-8AA6-01E22471242E}"/>
            </c:ext>
          </c:extLst>
        </c:ser>
        <c:dLbls>
          <c:showLegendKey val="0"/>
          <c:showVal val="0"/>
          <c:showCatName val="0"/>
          <c:showSerName val="0"/>
          <c:showPercent val="0"/>
          <c:showBubbleSize val="0"/>
        </c:dLbls>
        <c:marker val="1"/>
        <c:smooth val="0"/>
        <c:axId val="663760472"/>
        <c:axId val="663755880"/>
      </c:lineChart>
      <c:catAx>
        <c:axId val="66376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5880"/>
        <c:crosses val="autoZero"/>
        <c:auto val="1"/>
        <c:lblAlgn val="ctr"/>
        <c:lblOffset val="100"/>
        <c:noMultiLvlLbl val="0"/>
      </c:catAx>
      <c:valAx>
        <c:axId val="66375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0.40100000000000002</c:v>
                </c:pt>
                <c:pt idx="1">
                  <c:v>0.22700000000000001</c:v>
                </c:pt>
                <c:pt idx="2">
                  <c:v>0.28000000000000003</c:v>
                </c:pt>
                <c:pt idx="3">
                  <c:v>0.97599999999999998</c:v>
                </c:pt>
              </c:numCache>
            </c:numRef>
          </c:val>
          <c:smooth val="0"/>
          <c:extLst>
            <c:ext xmlns:c16="http://schemas.microsoft.com/office/drawing/2014/chart" uri="{C3380CC4-5D6E-409C-BE32-E72D297353CC}">
              <c16:uniqueId val="{00000000-0BE7-4D12-81C8-90F7290C641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5.6059999999999999</c:v>
                </c:pt>
                <c:pt idx="1">
                  <c:v>5.3360000000000003</c:v>
                </c:pt>
                <c:pt idx="2">
                  <c:v>6.9790000000000001</c:v>
                </c:pt>
                <c:pt idx="3">
                  <c:v>7.0380000000000003</c:v>
                </c:pt>
              </c:numCache>
            </c:numRef>
          </c:val>
          <c:smooth val="0"/>
          <c:extLst>
            <c:ext xmlns:c16="http://schemas.microsoft.com/office/drawing/2014/chart" uri="{C3380CC4-5D6E-409C-BE32-E72D297353CC}">
              <c16:uniqueId val="{00000001-0BE7-4D12-81C8-90F7290C641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5.4279999999999999</c:v>
                </c:pt>
                <c:pt idx="1">
                  <c:v>4.5789999999999997</c:v>
                </c:pt>
                <c:pt idx="2">
                  <c:v>5.1159999999999997</c:v>
                </c:pt>
                <c:pt idx="3">
                  <c:v>4.5410000000000004</c:v>
                </c:pt>
              </c:numCache>
            </c:numRef>
          </c:val>
          <c:smooth val="0"/>
          <c:extLst>
            <c:ext xmlns:c16="http://schemas.microsoft.com/office/drawing/2014/chart" uri="{C3380CC4-5D6E-409C-BE32-E72D297353CC}">
              <c16:uniqueId val="{00000002-0BE7-4D12-81C8-90F7290C641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3.1989999999999998</c:v>
                </c:pt>
                <c:pt idx="1">
                  <c:v>3.0129999999999999</c:v>
                </c:pt>
                <c:pt idx="2">
                  <c:v>3.198</c:v>
                </c:pt>
                <c:pt idx="3">
                  <c:v>13.632</c:v>
                </c:pt>
              </c:numCache>
            </c:numRef>
          </c:val>
          <c:smooth val="0"/>
          <c:extLst>
            <c:ext xmlns:c16="http://schemas.microsoft.com/office/drawing/2014/chart" uri="{C3380CC4-5D6E-409C-BE32-E72D297353CC}">
              <c16:uniqueId val="{00000003-0BE7-4D12-81C8-90F7290C641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44.395000000000003</c:v>
                </c:pt>
                <c:pt idx="1">
                  <c:v>48.94</c:v>
                </c:pt>
                <c:pt idx="2">
                  <c:v>55.530999999999999</c:v>
                </c:pt>
                <c:pt idx="3">
                  <c:v>55.552999999999997</c:v>
                </c:pt>
              </c:numCache>
            </c:numRef>
          </c:val>
          <c:smooth val="0"/>
          <c:extLst>
            <c:ext xmlns:c16="http://schemas.microsoft.com/office/drawing/2014/chart" uri="{C3380CC4-5D6E-409C-BE32-E72D297353CC}">
              <c16:uniqueId val="{00000004-0BE7-4D12-81C8-90F7290C641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4.8360000000000003</c:v>
                </c:pt>
                <c:pt idx="1">
                  <c:v>3.5750000000000002</c:v>
                </c:pt>
                <c:pt idx="2">
                  <c:v>3.3479999999999999</c:v>
                </c:pt>
                <c:pt idx="3">
                  <c:v>3.379</c:v>
                </c:pt>
              </c:numCache>
            </c:numRef>
          </c:val>
          <c:smooth val="0"/>
          <c:extLst>
            <c:ext xmlns:c16="http://schemas.microsoft.com/office/drawing/2014/chart" uri="{C3380CC4-5D6E-409C-BE32-E72D297353CC}">
              <c16:uniqueId val="{00000005-0BE7-4D12-81C8-90F7290C641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0.309</c:v>
                </c:pt>
                <c:pt idx="1">
                  <c:v>0.24099999999999999</c:v>
                </c:pt>
                <c:pt idx="2">
                  <c:v>0.28100000000000003</c:v>
                </c:pt>
                <c:pt idx="3">
                  <c:v>4.97</c:v>
                </c:pt>
              </c:numCache>
            </c:numRef>
          </c:val>
          <c:smooth val="0"/>
          <c:extLst>
            <c:ext xmlns:c16="http://schemas.microsoft.com/office/drawing/2014/chart" uri="{C3380CC4-5D6E-409C-BE32-E72D297353CC}">
              <c16:uniqueId val="{00000006-0BE7-4D12-81C8-90F7290C641E}"/>
            </c:ext>
          </c:extLst>
        </c:ser>
        <c:dLbls>
          <c:showLegendKey val="0"/>
          <c:showVal val="0"/>
          <c:showCatName val="0"/>
          <c:showSerName val="0"/>
          <c:showPercent val="0"/>
          <c:showBubbleSize val="0"/>
        </c:dLbls>
        <c:marker val="1"/>
        <c:smooth val="0"/>
        <c:axId val="577911632"/>
        <c:axId val="577909336"/>
      </c:lineChart>
      <c:catAx>
        <c:axId val="57791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09336"/>
        <c:crossesAt val="0.1"/>
        <c:auto val="1"/>
        <c:lblAlgn val="ctr"/>
        <c:lblOffset val="100"/>
        <c:noMultiLvlLbl val="0"/>
      </c:catAx>
      <c:valAx>
        <c:axId val="577909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0.25900000000000001</c:v>
                </c:pt>
                <c:pt idx="1">
                  <c:v>0.26900000000000002</c:v>
                </c:pt>
                <c:pt idx="2">
                  <c:v>0.42099999999999999</c:v>
                </c:pt>
                <c:pt idx="3" formatCode="#,##0.000">
                  <c:v>1.2310000000000001</c:v>
                </c:pt>
              </c:numCache>
            </c:numRef>
          </c:val>
          <c:smooth val="0"/>
          <c:extLst>
            <c:ext xmlns:c16="http://schemas.microsoft.com/office/drawing/2014/chart" uri="{C3380CC4-5D6E-409C-BE32-E72D297353CC}">
              <c16:uniqueId val="{00000000-99A2-42A6-A50F-8EC2E0D63B69}"/>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4.6989999999999998</c:v>
                </c:pt>
                <c:pt idx="1">
                  <c:v>4.42</c:v>
                </c:pt>
                <c:pt idx="2">
                  <c:v>6.4870000000000001</c:v>
                </c:pt>
                <c:pt idx="3" formatCode="#,##0.000">
                  <c:v>6.9009999999999998</c:v>
                </c:pt>
              </c:numCache>
            </c:numRef>
          </c:val>
          <c:smooth val="0"/>
          <c:extLst>
            <c:ext xmlns:c16="http://schemas.microsoft.com/office/drawing/2014/chart" uri="{C3380CC4-5D6E-409C-BE32-E72D297353CC}">
              <c16:uniqueId val="{00000001-99A2-42A6-A50F-8EC2E0D63B69}"/>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4.4089999999999998</c:v>
                </c:pt>
                <c:pt idx="1">
                  <c:v>4.0750000000000002</c:v>
                </c:pt>
                <c:pt idx="2">
                  <c:v>4.5019999999999998</c:v>
                </c:pt>
                <c:pt idx="3" formatCode="#,##0.000">
                  <c:v>4.2069999999999999</c:v>
                </c:pt>
              </c:numCache>
            </c:numRef>
          </c:val>
          <c:smooth val="0"/>
          <c:extLst>
            <c:ext xmlns:c16="http://schemas.microsoft.com/office/drawing/2014/chart" uri="{C3380CC4-5D6E-409C-BE32-E72D297353CC}">
              <c16:uniqueId val="{00000002-99A2-42A6-A50F-8EC2E0D63B69}"/>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2.4300000000000002</c:v>
                </c:pt>
                <c:pt idx="1">
                  <c:v>2.6539999999999999</c:v>
                </c:pt>
                <c:pt idx="2">
                  <c:v>2.508</c:v>
                </c:pt>
                <c:pt idx="3" formatCode="#,##0.000">
                  <c:v>7.4059999999999997</c:v>
                </c:pt>
              </c:numCache>
            </c:numRef>
          </c:val>
          <c:smooth val="0"/>
          <c:extLst>
            <c:ext xmlns:c16="http://schemas.microsoft.com/office/drawing/2014/chart" uri="{C3380CC4-5D6E-409C-BE32-E72D297353CC}">
              <c16:uniqueId val="{00000003-99A2-42A6-A50F-8EC2E0D63B69}"/>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46.811999999999998</c:v>
                </c:pt>
                <c:pt idx="1">
                  <c:v>48.935000000000002</c:v>
                </c:pt>
                <c:pt idx="2">
                  <c:v>52.015999999999998</c:v>
                </c:pt>
                <c:pt idx="3" formatCode="#,##0.000">
                  <c:v>54.243000000000002</c:v>
                </c:pt>
              </c:numCache>
            </c:numRef>
          </c:val>
          <c:smooth val="0"/>
          <c:extLst>
            <c:ext xmlns:c16="http://schemas.microsoft.com/office/drawing/2014/chart" uri="{C3380CC4-5D6E-409C-BE32-E72D297353CC}">
              <c16:uniqueId val="{00000004-99A2-42A6-A50F-8EC2E0D63B69}"/>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0.23899999999999999</c:v>
                </c:pt>
                <c:pt idx="1">
                  <c:v>0.28999999999999998</c:v>
                </c:pt>
                <c:pt idx="2">
                  <c:v>0.27600000000000002</c:v>
                </c:pt>
                <c:pt idx="3" formatCode="#,##0.000">
                  <c:v>0.41499999999999998</c:v>
                </c:pt>
              </c:numCache>
            </c:numRef>
          </c:val>
          <c:smooth val="0"/>
          <c:extLst>
            <c:ext xmlns:c16="http://schemas.microsoft.com/office/drawing/2014/chart" uri="{C3380CC4-5D6E-409C-BE32-E72D297353CC}">
              <c16:uniqueId val="{00000005-99A2-42A6-A50F-8EC2E0D63B69}"/>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0.22</c:v>
                </c:pt>
                <c:pt idx="1">
                  <c:v>0.318</c:v>
                </c:pt>
                <c:pt idx="2">
                  <c:v>0.24299999999999999</c:v>
                </c:pt>
                <c:pt idx="3" formatCode="#,##0.000">
                  <c:v>4.819</c:v>
                </c:pt>
              </c:numCache>
            </c:numRef>
          </c:val>
          <c:smooth val="0"/>
          <c:extLst>
            <c:ext xmlns:c16="http://schemas.microsoft.com/office/drawing/2014/chart" uri="{C3380CC4-5D6E-409C-BE32-E72D297353CC}">
              <c16:uniqueId val="{00000006-99A2-42A6-A50F-8EC2E0D63B69}"/>
            </c:ext>
          </c:extLst>
        </c:ser>
        <c:dLbls>
          <c:showLegendKey val="0"/>
          <c:showVal val="0"/>
          <c:showCatName val="0"/>
          <c:showSerName val="0"/>
          <c:showPercent val="0"/>
          <c:showBubbleSize val="0"/>
        </c:dLbls>
        <c:marker val="1"/>
        <c:smooth val="0"/>
        <c:axId val="671052504"/>
        <c:axId val="671055128"/>
      </c:lineChart>
      <c:catAx>
        <c:axId val="67105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5128"/>
        <c:crossesAt val="0.1"/>
        <c:auto val="1"/>
        <c:lblAlgn val="ctr"/>
        <c:lblOffset val="100"/>
        <c:noMultiLvlLbl val="0"/>
      </c:catAx>
      <c:valAx>
        <c:axId val="671055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Roaring vs Bitmap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4"/>
          <c:order val="4"/>
          <c:tx>
            <c:strRef>
              <c:f>uniform!$A$6</c:f>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uniform!$B$1:$D$1</c:f>
              <c:numCache>
                <c:formatCode>General</c:formatCode>
                <c:ptCount val="3"/>
                <c:pt idx="0">
                  <c:v>10</c:v>
                </c:pt>
                <c:pt idx="1">
                  <c:v>100</c:v>
                </c:pt>
                <c:pt idx="2">
                  <c:v>1000</c:v>
                </c:pt>
              </c:numCache>
            </c:numRef>
          </c:cat>
          <c:val>
            <c:numRef>
              <c:f>uniform!$B$6:$D$6</c:f>
              <c:numCache>
                <c:formatCode>General</c:formatCode>
                <c:ptCount val="3"/>
                <c:pt idx="0">
                  <c:v>1106.48</c:v>
                </c:pt>
                <c:pt idx="1">
                  <c:v>11830.24</c:v>
                </c:pt>
                <c:pt idx="2">
                  <c:v>133852.47</c:v>
                </c:pt>
              </c:numCache>
            </c:numRef>
          </c:val>
          <c:smooth val="0"/>
          <c:extLst>
            <c:ext xmlns:c16="http://schemas.microsoft.com/office/drawing/2014/chart" uri="{C3380CC4-5D6E-409C-BE32-E72D297353CC}">
              <c16:uniqueId val="{00000000-9737-46BC-A054-8C0B29864AB6}"/>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uniform!$B$1:$D$1</c:f>
              <c:numCache>
                <c:formatCode>General</c:formatCode>
                <c:ptCount val="3"/>
                <c:pt idx="0">
                  <c:v>10</c:v>
                </c:pt>
                <c:pt idx="1">
                  <c:v>100</c:v>
                </c:pt>
                <c:pt idx="2">
                  <c:v>1000</c:v>
                </c:pt>
              </c:numCache>
            </c:numRef>
          </c:cat>
          <c:val>
            <c:numRef>
              <c:f>uniform!$B$7:$D$7</c:f>
              <c:numCache>
                <c:formatCode>General</c:formatCode>
                <c:ptCount val="3"/>
                <c:pt idx="0">
                  <c:v>197.11</c:v>
                </c:pt>
                <c:pt idx="1">
                  <c:v>264.45999999999998</c:v>
                </c:pt>
                <c:pt idx="2">
                  <c:v>929.72</c:v>
                </c:pt>
              </c:numCache>
            </c:numRef>
          </c:val>
          <c:smooth val="0"/>
          <c:extLst>
            <c:ext xmlns:c16="http://schemas.microsoft.com/office/drawing/2014/chart" uri="{C3380CC4-5D6E-409C-BE32-E72D297353CC}">
              <c16:uniqueId val="{00000001-9737-46BC-A054-8C0B29864AB6}"/>
            </c:ext>
          </c:extLst>
        </c:ser>
        <c:dLbls>
          <c:showLegendKey val="0"/>
          <c:showVal val="0"/>
          <c:showCatName val="0"/>
          <c:showSerName val="0"/>
          <c:showPercent val="0"/>
          <c:showBubbleSize val="0"/>
        </c:dLbls>
        <c:marker val="1"/>
        <c:smooth val="0"/>
        <c:axId val="592691472"/>
        <c:axId val="59269376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uniform!$B$1:$D$1</c15:sqref>
                        </c15:formulaRef>
                      </c:ext>
                    </c:extLst>
                    <c:numCache>
                      <c:formatCode>General</c:formatCode>
                      <c:ptCount val="3"/>
                      <c:pt idx="0">
                        <c:v>10</c:v>
                      </c:pt>
                      <c:pt idx="1">
                        <c:v>100</c:v>
                      </c:pt>
                      <c:pt idx="2">
                        <c:v>1000</c:v>
                      </c:pt>
                    </c:numCache>
                  </c:numRef>
                </c:cat>
                <c:val>
                  <c:numRef>
                    <c:extLst>
                      <c:ext uri="{02D57815-91ED-43cb-92C2-25804820EDAC}">
                        <c15:formulaRef>
                          <c15:sqref>uniform!$B$2:$D$2</c15:sqref>
                        </c15:formulaRef>
                      </c:ext>
                    </c:extLst>
                    <c:numCache>
                      <c:formatCode>General</c:formatCode>
                      <c:ptCount val="3"/>
                      <c:pt idx="0">
                        <c:v>5276.91</c:v>
                      </c:pt>
                      <c:pt idx="1">
                        <c:v>10942.26</c:v>
                      </c:pt>
                      <c:pt idx="2">
                        <c:v>19397.93</c:v>
                      </c:pt>
                    </c:numCache>
                  </c:numRef>
                </c:val>
                <c:smooth val="0"/>
                <c:extLst>
                  <c:ext xmlns:c16="http://schemas.microsoft.com/office/drawing/2014/chart" uri="{C3380CC4-5D6E-409C-BE32-E72D297353CC}">
                    <c16:uniqueId val="{00000002-9737-46BC-A054-8C0B29864AB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uniform!$A$3</c15:sqref>
                        </c15:formulaRef>
                      </c:ext>
                    </c:extLst>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uniform!$B$3:$D$3</c15:sqref>
                        </c15:formulaRef>
                      </c:ext>
                    </c:extLst>
                    <c:numCache>
                      <c:formatCode>General</c:formatCode>
                      <c:ptCount val="3"/>
                      <c:pt idx="0">
                        <c:v>2.0299999999999998</c:v>
                      </c:pt>
                      <c:pt idx="1">
                        <c:v>11.8</c:v>
                      </c:pt>
                      <c:pt idx="2">
                        <c:v>105.29</c:v>
                      </c:pt>
                    </c:numCache>
                  </c:numRef>
                </c:val>
                <c:smooth val="0"/>
                <c:extLst xmlns:c15="http://schemas.microsoft.com/office/drawing/2012/chart">
                  <c:ext xmlns:c16="http://schemas.microsoft.com/office/drawing/2014/chart" uri="{C3380CC4-5D6E-409C-BE32-E72D297353CC}">
                    <c16:uniqueId val="{00000003-9737-46BC-A054-8C0B29864AB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uniform!$A$4</c15:sqref>
                        </c15:formulaRef>
                      </c:ext>
                    </c:extLst>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uniform!$B$4:$D$4</c15:sqref>
                        </c15:formulaRef>
                      </c:ext>
                    </c:extLst>
                    <c:numCache>
                      <c:formatCode>General</c:formatCode>
                      <c:ptCount val="3"/>
                      <c:pt idx="0">
                        <c:v>468.22</c:v>
                      </c:pt>
                      <c:pt idx="1">
                        <c:v>952.89</c:v>
                      </c:pt>
                      <c:pt idx="2">
                        <c:v>1771.93</c:v>
                      </c:pt>
                    </c:numCache>
                  </c:numRef>
                </c:val>
                <c:smooth val="0"/>
                <c:extLst xmlns:c15="http://schemas.microsoft.com/office/drawing/2012/chart">
                  <c:ext xmlns:c16="http://schemas.microsoft.com/office/drawing/2014/chart" uri="{C3380CC4-5D6E-409C-BE32-E72D297353CC}">
                    <c16:uniqueId val="{00000004-9737-46BC-A054-8C0B29864AB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uniform!$A$5</c15:sqref>
                        </c15:formulaRef>
                      </c:ext>
                    </c:extLst>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uniform!$B$5:$D$5</c15:sqref>
                        </c15:formulaRef>
                      </c:ext>
                    </c:extLst>
                    <c:numCache>
                      <c:formatCode>General</c:formatCode>
                      <c:ptCount val="3"/>
                      <c:pt idx="0">
                        <c:v>226.38</c:v>
                      </c:pt>
                      <c:pt idx="1">
                        <c:v>243.97</c:v>
                      </c:pt>
                      <c:pt idx="2">
                        <c:v>263.54000000000002</c:v>
                      </c:pt>
                    </c:numCache>
                  </c:numRef>
                </c:val>
                <c:smooth val="0"/>
                <c:extLst xmlns:c15="http://schemas.microsoft.com/office/drawing/2012/chart">
                  <c:ext xmlns:c16="http://schemas.microsoft.com/office/drawing/2014/chart" uri="{C3380CC4-5D6E-409C-BE32-E72D297353CC}">
                    <c16:uniqueId val="{00000005-9737-46BC-A054-8C0B29864AB6}"/>
                  </c:ext>
                </c:extLst>
              </c15:ser>
            </c15:filteredLineSeries>
          </c:ext>
        </c:extLst>
      </c:lineChart>
      <c:catAx>
        <c:axId val="5926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3768"/>
        <c:crosses val="autoZero"/>
        <c:auto val="1"/>
        <c:lblAlgn val="ctr"/>
        <c:lblOffset val="100"/>
        <c:noMultiLvlLbl val="0"/>
      </c:catAx>
      <c:valAx>
        <c:axId val="592693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0.27200000000000002</c:v>
                </c:pt>
                <c:pt idx="1">
                  <c:v>0.249</c:v>
                </c:pt>
                <c:pt idx="2">
                  <c:v>0.30199999999999999</c:v>
                </c:pt>
                <c:pt idx="3">
                  <c:v>0.83299999999999996</c:v>
                </c:pt>
              </c:numCache>
            </c:numRef>
          </c:val>
          <c:smooth val="0"/>
          <c:extLst>
            <c:ext xmlns:c16="http://schemas.microsoft.com/office/drawing/2014/chart" uri="{C3380CC4-5D6E-409C-BE32-E72D297353CC}">
              <c16:uniqueId val="{00000000-D8B4-4094-907E-CDA94C3A0CB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6.6390000000000002</c:v>
                </c:pt>
                <c:pt idx="1">
                  <c:v>5.9770000000000003</c:v>
                </c:pt>
                <c:pt idx="2">
                  <c:v>7.1029999999999998</c:v>
                </c:pt>
                <c:pt idx="3">
                  <c:v>7.4189999999999996</c:v>
                </c:pt>
              </c:numCache>
            </c:numRef>
          </c:val>
          <c:smooth val="0"/>
          <c:extLst>
            <c:ext xmlns:c16="http://schemas.microsoft.com/office/drawing/2014/chart" uri="{C3380CC4-5D6E-409C-BE32-E72D297353CC}">
              <c16:uniqueId val="{00000001-D8B4-4094-907E-CDA94C3A0CB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6.0170000000000003</c:v>
                </c:pt>
                <c:pt idx="1">
                  <c:v>6.5279999999999996</c:v>
                </c:pt>
                <c:pt idx="2">
                  <c:v>6.3659999999999997</c:v>
                </c:pt>
                <c:pt idx="3">
                  <c:v>7.7839999999999998</c:v>
                </c:pt>
              </c:numCache>
            </c:numRef>
          </c:val>
          <c:smooth val="0"/>
          <c:extLst>
            <c:ext xmlns:c16="http://schemas.microsoft.com/office/drawing/2014/chart" uri="{C3380CC4-5D6E-409C-BE32-E72D297353CC}">
              <c16:uniqueId val="{00000002-D8B4-4094-907E-CDA94C3A0CB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5.4450000000000003</c:v>
                </c:pt>
                <c:pt idx="1">
                  <c:v>5.3860000000000001</c:v>
                </c:pt>
                <c:pt idx="2">
                  <c:v>7.2149999999999999</c:v>
                </c:pt>
                <c:pt idx="3">
                  <c:v>8.6219999999999999</c:v>
                </c:pt>
              </c:numCache>
            </c:numRef>
          </c:val>
          <c:smooth val="0"/>
          <c:extLst>
            <c:ext xmlns:c16="http://schemas.microsoft.com/office/drawing/2014/chart" uri="{C3380CC4-5D6E-409C-BE32-E72D297353CC}">
              <c16:uniqueId val="{00000003-D8B4-4094-907E-CDA94C3A0CB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55.524000000000001</c:v>
                </c:pt>
                <c:pt idx="1">
                  <c:v>56.167000000000002</c:v>
                </c:pt>
                <c:pt idx="2">
                  <c:v>57.704999999999998</c:v>
                </c:pt>
                <c:pt idx="3">
                  <c:v>62.726999999999997</c:v>
                </c:pt>
              </c:numCache>
            </c:numRef>
          </c:val>
          <c:smooth val="0"/>
          <c:extLst>
            <c:ext xmlns:c16="http://schemas.microsoft.com/office/drawing/2014/chart" uri="{C3380CC4-5D6E-409C-BE32-E72D297353CC}">
              <c16:uniqueId val="{00000004-D8B4-4094-907E-CDA94C3A0CB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26.361000000000001</c:v>
                </c:pt>
                <c:pt idx="1">
                  <c:v>24.100999999999999</c:v>
                </c:pt>
                <c:pt idx="2">
                  <c:v>25.291</c:v>
                </c:pt>
                <c:pt idx="3">
                  <c:v>23.189</c:v>
                </c:pt>
              </c:numCache>
            </c:numRef>
          </c:val>
          <c:smooth val="0"/>
          <c:extLst>
            <c:ext xmlns:c16="http://schemas.microsoft.com/office/drawing/2014/chart" uri="{C3380CC4-5D6E-409C-BE32-E72D297353CC}">
              <c16:uniqueId val="{00000005-D8B4-4094-907E-CDA94C3A0CB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0.22900000000000001</c:v>
                </c:pt>
                <c:pt idx="1">
                  <c:v>0.28000000000000003</c:v>
                </c:pt>
                <c:pt idx="2">
                  <c:v>0.26300000000000001</c:v>
                </c:pt>
                <c:pt idx="3">
                  <c:v>0.38300000000000001</c:v>
                </c:pt>
              </c:numCache>
            </c:numRef>
          </c:val>
          <c:smooth val="0"/>
          <c:extLst>
            <c:ext xmlns:c16="http://schemas.microsoft.com/office/drawing/2014/chart" uri="{C3380CC4-5D6E-409C-BE32-E72D297353CC}">
              <c16:uniqueId val="{00000006-D8B4-4094-907E-CDA94C3A0CB3}"/>
            </c:ext>
          </c:extLst>
        </c:ser>
        <c:dLbls>
          <c:showLegendKey val="0"/>
          <c:showVal val="0"/>
          <c:showCatName val="0"/>
          <c:showSerName val="0"/>
          <c:showPercent val="0"/>
          <c:showBubbleSize val="0"/>
        </c:dLbls>
        <c:marker val="1"/>
        <c:smooth val="0"/>
        <c:axId val="562297848"/>
        <c:axId val="562301784"/>
      </c:lineChart>
      <c:catAx>
        <c:axId val="56229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301784"/>
        <c:crossesAt val="0.1"/>
        <c:auto val="1"/>
        <c:lblAlgn val="ctr"/>
        <c:lblOffset val="100"/>
        <c:noMultiLvlLbl val="0"/>
      </c:catAx>
      <c:valAx>
        <c:axId val="562301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2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0.29199999999999998</c:v>
                </c:pt>
                <c:pt idx="1">
                  <c:v>0.35</c:v>
                </c:pt>
                <c:pt idx="2">
                  <c:v>0.29499999999999998</c:v>
                </c:pt>
                <c:pt idx="3">
                  <c:v>0.94499999999999995</c:v>
                </c:pt>
              </c:numCache>
            </c:numRef>
          </c:val>
          <c:smooth val="0"/>
          <c:extLst>
            <c:ext xmlns:c16="http://schemas.microsoft.com/office/drawing/2014/chart" uri="{C3380CC4-5D6E-409C-BE32-E72D297353CC}">
              <c16:uniqueId val="{00000000-41BE-46AE-8AD1-9F523242CAC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6.1040000000000001</c:v>
                </c:pt>
                <c:pt idx="1">
                  <c:v>6.6349999999999998</c:v>
                </c:pt>
                <c:pt idx="2">
                  <c:v>7.3419999999999996</c:v>
                </c:pt>
                <c:pt idx="3">
                  <c:v>7.1749999999999998</c:v>
                </c:pt>
              </c:numCache>
            </c:numRef>
          </c:val>
          <c:smooth val="0"/>
          <c:extLst>
            <c:ext xmlns:c16="http://schemas.microsoft.com/office/drawing/2014/chart" uri="{C3380CC4-5D6E-409C-BE32-E72D297353CC}">
              <c16:uniqueId val="{00000001-41BE-46AE-8AD1-9F523242CAC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6.4359999999999999</c:v>
                </c:pt>
                <c:pt idx="1">
                  <c:v>6.7469999999999999</c:v>
                </c:pt>
                <c:pt idx="2">
                  <c:v>6.6870000000000003</c:v>
                </c:pt>
                <c:pt idx="3">
                  <c:v>8.2959999999999994</c:v>
                </c:pt>
              </c:numCache>
            </c:numRef>
          </c:val>
          <c:smooth val="0"/>
          <c:extLst>
            <c:ext xmlns:c16="http://schemas.microsoft.com/office/drawing/2014/chart" uri="{C3380CC4-5D6E-409C-BE32-E72D297353CC}">
              <c16:uniqueId val="{00000002-41BE-46AE-8AD1-9F523242CAC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5.5860000000000003</c:v>
                </c:pt>
                <c:pt idx="1">
                  <c:v>5.4320000000000004</c:v>
                </c:pt>
                <c:pt idx="2">
                  <c:v>6.2290000000000001</c:v>
                </c:pt>
                <c:pt idx="3">
                  <c:v>9.2270000000000003</c:v>
                </c:pt>
              </c:numCache>
            </c:numRef>
          </c:val>
          <c:smooth val="0"/>
          <c:extLst>
            <c:ext xmlns:c16="http://schemas.microsoft.com/office/drawing/2014/chart" uri="{C3380CC4-5D6E-409C-BE32-E72D297353CC}">
              <c16:uniqueId val="{00000003-41BE-46AE-8AD1-9F523242CAC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55.933999999999997</c:v>
                </c:pt>
                <c:pt idx="1">
                  <c:v>56.749000000000002</c:v>
                </c:pt>
                <c:pt idx="2">
                  <c:v>60.290999999999997</c:v>
                </c:pt>
                <c:pt idx="3">
                  <c:v>62.548999999999999</c:v>
                </c:pt>
              </c:numCache>
            </c:numRef>
          </c:val>
          <c:smooth val="0"/>
          <c:extLst>
            <c:ext xmlns:c16="http://schemas.microsoft.com/office/drawing/2014/chart" uri="{C3380CC4-5D6E-409C-BE32-E72D297353CC}">
              <c16:uniqueId val="{00000004-41BE-46AE-8AD1-9F523242CAC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23.873000000000001</c:v>
                </c:pt>
                <c:pt idx="1">
                  <c:v>24.376000000000001</c:v>
                </c:pt>
                <c:pt idx="2">
                  <c:v>23.856999999999999</c:v>
                </c:pt>
                <c:pt idx="3">
                  <c:v>24.928000000000001</c:v>
                </c:pt>
              </c:numCache>
            </c:numRef>
          </c:val>
          <c:smooth val="0"/>
          <c:extLst>
            <c:ext xmlns:c16="http://schemas.microsoft.com/office/drawing/2014/chart" uri="{C3380CC4-5D6E-409C-BE32-E72D297353CC}">
              <c16:uniqueId val="{00000005-41BE-46AE-8AD1-9F523242CAC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0.35299999999999998</c:v>
                </c:pt>
                <c:pt idx="1">
                  <c:v>0.249</c:v>
                </c:pt>
                <c:pt idx="2">
                  <c:v>0.23300000000000001</c:v>
                </c:pt>
                <c:pt idx="3">
                  <c:v>0.42699999999999999</c:v>
                </c:pt>
              </c:numCache>
            </c:numRef>
          </c:val>
          <c:smooth val="0"/>
          <c:extLst>
            <c:ext xmlns:c16="http://schemas.microsoft.com/office/drawing/2014/chart" uri="{C3380CC4-5D6E-409C-BE32-E72D297353CC}">
              <c16:uniqueId val="{00000006-41BE-46AE-8AD1-9F523242CAC5}"/>
            </c:ext>
          </c:extLst>
        </c:ser>
        <c:dLbls>
          <c:showLegendKey val="0"/>
          <c:showVal val="0"/>
          <c:showCatName val="0"/>
          <c:showSerName val="0"/>
          <c:showPercent val="0"/>
          <c:showBubbleSize val="0"/>
        </c:dLbls>
        <c:marker val="1"/>
        <c:smooth val="0"/>
        <c:axId val="837958072"/>
        <c:axId val="837958400"/>
      </c:lineChart>
      <c:catAx>
        <c:axId val="8379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400"/>
        <c:crossesAt val="0"/>
        <c:auto val="1"/>
        <c:lblAlgn val="ctr"/>
        <c:lblOffset val="100"/>
        <c:noMultiLvlLbl val="0"/>
      </c:catAx>
      <c:valAx>
        <c:axId val="837958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0.374</c:v>
                </c:pt>
                <c:pt idx="1">
                  <c:v>0.32</c:v>
                </c:pt>
                <c:pt idx="2">
                  <c:v>0.61099999999999999</c:v>
                </c:pt>
                <c:pt idx="3">
                  <c:v>0.77300000000000002</c:v>
                </c:pt>
              </c:numCache>
            </c:numRef>
          </c:val>
          <c:smooth val="0"/>
          <c:extLst>
            <c:ext xmlns:c16="http://schemas.microsoft.com/office/drawing/2014/chart" uri="{C3380CC4-5D6E-409C-BE32-E72D297353CC}">
              <c16:uniqueId val="{00000000-922C-446A-B7FB-912F73B68F8B}"/>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6.5789999999999997</c:v>
                </c:pt>
                <c:pt idx="1">
                  <c:v>6.2160000000000002</c:v>
                </c:pt>
                <c:pt idx="2">
                  <c:v>7.4930000000000003</c:v>
                </c:pt>
                <c:pt idx="3">
                  <c:v>8.1050000000000004</c:v>
                </c:pt>
              </c:numCache>
            </c:numRef>
          </c:val>
          <c:smooth val="0"/>
          <c:extLst>
            <c:ext xmlns:c16="http://schemas.microsoft.com/office/drawing/2014/chart" uri="{C3380CC4-5D6E-409C-BE32-E72D297353CC}">
              <c16:uniqueId val="{00000001-922C-446A-B7FB-912F73B68F8B}"/>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5.96</c:v>
                </c:pt>
                <c:pt idx="1">
                  <c:v>5.5069999999999997</c:v>
                </c:pt>
                <c:pt idx="2">
                  <c:v>6.9089999999999998</c:v>
                </c:pt>
                <c:pt idx="3">
                  <c:v>6.5259999999999998</c:v>
                </c:pt>
              </c:numCache>
            </c:numRef>
          </c:val>
          <c:smooth val="0"/>
          <c:extLst>
            <c:ext xmlns:c16="http://schemas.microsoft.com/office/drawing/2014/chart" uri="{C3380CC4-5D6E-409C-BE32-E72D297353CC}">
              <c16:uniqueId val="{00000002-922C-446A-B7FB-912F73B68F8B}"/>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4.931</c:v>
                </c:pt>
                <c:pt idx="1">
                  <c:v>4.9169999999999998</c:v>
                </c:pt>
                <c:pt idx="2">
                  <c:v>6.548</c:v>
                </c:pt>
                <c:pt idx="3">
                  <c:v>25.759</c:v>
                </c:pt>
              </c:numCache>
            </c:numRef>
          </c:val>
          <c:smooth val="0"/>
          <c:extLst>
            <c:ext xmlns:c16="http://schemas.microsoft.com/office/drawing/2014/chart" uri="{C3380CC4-5D6E-409C-BE32-E72D297353CC}">
              <c16:uniqueId val="{00000003-922C-446A-B7FB-912F73B68F8B}"/>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49.097000000000001</c:v>
                </c:pt>
                <c:pt idx="1">
                  <c:v>53.021000000000001</c:v>
                </c:pt>
                <c:pt idx="2">
                  <c:v>60.573</c:v>
                </c:pt>
                <c:pt idx="3">
                  <c:v>62.527999999999999</c:v>
                </c:pt>
              </c:numCache>
            </c:numRef>
          </c:val>
          <c:smooth val="0"/>
          <c:extLst>
            <c:ext xmlns:c16="http://schemas.microsoft.com/office/drawing/2014/chart" uri="{C3380CC4-5D6E-409C-BE32-E72D297353CC}">
              <c16:uniqueId val="{00000004-922C-446A-B7FB-912F73B68F8B}"/>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19.094999999999999</c:v>
                </c:pt>
                <c:pt idx="1">
                  <c:v>21.890999999999998</c:v>
                </c:pt>
                <c:pt idx="2">
                  <c:v>20.613</c:v>
                </c:pt>
                <c:pt idx="3">
                  <c:v>21.15</c:v>
                </c:pt>
              </c:numCache>
            </c:numRef>
          </c:val>
          <c:smooth val="0"/>
          <c:extLst>
            <c:ext xmlns:c16="http://schemas.microsoft.com/office/drawing/2014/chart" uri="{C3380CC4-5D6E-409C-BE32-E72D297353CC}">
              <c16:uniqueId val="{00000005-922C-446A-B7FB-912F73B68F8B}"/>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0.33</c:v>
                </c:pt>
                <c:pt idx="1">
                  <c:v>0.255</c:v>
                </c:pt>
                <c:pt idx="2">
                  <c:v>0.35199999999999998</c:v>
                </c:pt>
                <c:pt idx="3">
                  <c:v>6.42</c:v>
                </c:pt>
              </c:numCache>
            </c:numRef>
          </c:val>
          <c:smooth val="0"/>
          <c:extLst>
            <c:ext xmlns:c16="http://schemas.microsoft.com/office/drawing/2014/chart" uri="{C3380CC4-5D6E-409C-BE32-E72D297353CC}">
              <c16:uniqueId val="{00000006-922C-446A-B7FB-912F73B68F8B}"/>
            </c:ext>
          </c:extLst>
        </c:ser>
        <c:dLbls>
          <c:showLegendKey val="0"/>
          <c:showVal val="0"/>
          <c:showCatName val="0"/>
          <c:showSerName val="0"/>
          <c:showPercent val="0"/>
          <c:showBubbleSize val="0"/>
        </c:dLbls>
        <c:marker val="1"/>
        <c:smooth val="0"/>
        <c:axId val="577946400"/>
        <c:axId val="577944104"/>
      </c:lineChart>
      <c:catAx>
        <c:axId val="5779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4104"/>
        <c:crossesAt val="0.1"/>
        <c:auto val="1"/>
        <c:lblAlgn val="ctr"/>
        <c:lblOffset val="100"/>
        <c:noMultiLvlLbl val="0"/>
      </c:catAx>
      <c:valAx>
        <c:axId val="577944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0.34599999999999997</c:v>
                </c:pt>
                <c:pt idx="1">
                  <c:v>0.371</c:v>
                </c:pt>
                <c:pt idx="2">
                  <c:v>0.32200000000000001</c:v>
                </c:pt>
                <c:pt idx="3" formatCode="#,##0.000">
                  <c:v>1.375</c:v>
                </c:pt>
              </c:numCache>
            </c:numRef>
          </c:val>
          <c:smooth val="0"/>
          <c:extLst>
            <c:ext xmlns:c16="http://schemas.microsoft.com/office/drawing/2014/chart" uri="{C3380CC4-5D6E-409C-BE32-E72D297353CC}">
              <c16:uniqueId val="{00000000-BA4B-4D8C-8972-08D96C3C7823}"/>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6.9089999999999998</c:v>
                </c:pt>
                <c:pt idx="1">
                  <c:v>5.8810000000000002</c:v>
                </c:pt>
                <c:pt idx="2">
                  <c:v>8.1850000000000005</c:v>
                </c:pt>
                <c:pt idx="3" formatCode="#,##0.000">
                  <c:v>8.0259999999999998</c:v>
                </c:pt>
              </c:numCache>
            </c:numRef>
          </c:val>
          <c:smooth val="0"/>
          <c:extLst>
            <c:ext xmlns:c16="http://schemas.microsoft.com/office/drawing/2014/chart" uri="{C3380CC4-5D6E-409C-BE32-E72D297353CC}">
              <c16:uniqueId val="{00000001-BA4B-4D8C-8972-08D96C3C7823}"/>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6.452</c:v>
                </c:pt>
                <c:pt idx="1">
                  <c:v>6.6859999999999999</c:v>
                </c:pt>
                <c:pt idx="2">
                  <c:v>7.3559999999999999</c:v>
                </c:pt>
                <c:pt idx="3" formatCode="#,##0.000">
                  <c:v>7.1340000000000003</c:v>
                </c:pt>
              </c:numCache>
            </c:numRef>
          </c:val>
          <c:smooth val="0"/>
          <c:extLst>
            <c:ext xmlns:c16="http://schemas.microsoft.com/office/drawing/2014/chart" uri="{C3380CC4-5D6E-409C-BE32-E72D297353CC}">
              <c16:uniqueId val="{00000002-BA4B-4D8C-8972-08D96C3C7823}"/>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6.05</c:v>
                </c:pt>
                <c:pt idx="1">
                  <c:v>5.6340000000000003</c:v>
                </c:pt>
                <c:pt idx="2">
                  <c:v>6.3609999999999998</c:v>
                </c:pt>
                <c:pt idx="3" formatCode="#,##0.000">
                  <c:v>20.178000000000001</c:v>
                </c:pt>
              </c:numCache>
            </c:numRef>
          </c:val>
          <c:smooth val="0"/>
          <c:extLst>
            <c:ext xmlns:c16="http://schemas.microsoft.com/office/drawing/2014/chart" uri="{C3380CC4-5D6E-409C-BE32-E72D297353CC}">
              <c16:uniqueId val="{00000003-BA4B-4D8C-8972-08D96C3C7823}"/>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56.347999999999999</c:v>
                </c:pt>
                <c:pt idx="1">
                  <c:v>55.872999999999998</c:v>
                </c:pt>
                <c:pt idx="2">
                  <c:v>59.957000000000001</c:v>
                </c:pt>
                <c:pt idx="3" formatCode="#,##0.000">
                  <c:v>62.697000000000003</c:v>
                </c:pt>
              </c:numCache>
            </c:numRef>
          </c:val>
          <c:smooth val="0"/>
          <c:extLst>
            <c:ext xmlns:c16="http://schemas.microsoft.com/office/drawing/2014/chart" uri="{C3380CC4-5D6E-409C-BE32-E72D297353CC}">
              <c16:uniqueId val="{00000004-BA4B-4D8C-8972-08D96C3C7823}"/>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26.477</c:v>
                </c:pt>
                <c:pt idx="1">
                  <c:v>25.678000000000001</c:v>
                </c:pt>
                <c:pt idx="2">
                  <c:v>27.751000000000001</c:v>
                </c:pt>
                <c:pt idx="3" formatCode="#,##0.000">
                  <c:v>29.154</c:v>
                </c:pt>
              </c:numCache>
            </c:numRef>
          </c:val>
          <c:smooth val="0"/>
          <c:extLst>
            <c:ext xmlns:c16="http://schemas.microsoft.com/office/drawing/2014/chart" uri="{C3380CC4-5D6E-409C-BE32-E72D297353CC}">
              <c16:uniqueId val="{00000005-BA4B-4D8C-8972-08D96C3C7823}"/>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0.32100000000000001</c:v>
                </c:pt>
                <c:pt idx="1">
                  <c:v>0.307</c:v>
                </c:pt>
                <c:pt idx="2">
                  <c:v>0.318</c:v>
                </c:pt>
                <c:pt idx="3" formatCode="#,##0.000">
                  <c:v>6.4009999999999998</c:v>
                </c:pt>
              </c:numCache>
            </c:numRef>
          </c:val>
          <c:smooth val="0"/>
          <c:extLst>
            <c:ext xmlns:c16="http://schemas.microsoft.com/office/drawing/2014/chart" uri="{C3380CC4-5D6E-409C-BE32-E72D297353CC}">
              <c16:uniqueId val="{00000006-BA4B-4D8C-8972-08D96C3C7823}"/>
            </c:ext>
          </c:extLst>
        </c:ser>
        <c:dLbls>
          <c:showLegendKey val="0"/>
          <c:showVal val="0"/>
          <c:showCatName val="0"/>
          <c:showSerName val="0"/>
          <c:showPercent val="0"/>
          <c:showBubbleSize val="0"/>
        </c:dLbls>
        <c:marker val="1"/>
        <c:smooth val="0"/>
        <c:axId val="671398632"/>
        <c:axId val="671393056"/>
      </c:lineChart>
      <c:catAx>
        <c:axId val="671398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3056"/>
        <c:crossesAt val="0.1"/>
        <c:auto val="1"/>
        <c:lblAlgn val="ctr"/>
        <c:lblOffset val="100"/>
        <c:noMultiLvlLbl val="0"/>
      </c:catAx>
      <c:valAx>
        <c:axId val="671393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8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0.317</c:v>
                </c:pt>
                <c:pt idx="1">
                  <c:v>0.224</c:v>
                </c:pt>
                <c:pt idx="2">
                  <c:v>0.25600000000000001</c:v>
                </c:pt>
                <c:pt idx="3">
                  <c:v>0.443</c:v>
                </c:pt>
              </c:numCache>
            </c:numRef>
          </c:val>
          <c:smooth val="0"/>
          <c:extLst>
            <c:ext xmlns:c16="http://schemas.microsoft.com/office/drawing/2014/chart" uri="{C3380CC4-5D6E-409C-BE32-E72D297353CC}">
              <c16:uniqueId val="{00000000-EE54-4E79-8CEB-6A285270FE1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7.1470000000000002</c:v>
                </c:pt>
                <c:pt idx="1">
                  <c:v>6.8330000000000002</c:v>
                </c:pt>
                <c:pt idx="2">
                  <c:v>6.952</c:v>
                </c:pt>
                <c:pt idx="3">
                  <c:v>7.08</c:v>
                </c:pt>
              </c:numCache>
            </c:numRef>
          </c:val>
          <c:smooth val="0"/>
          <c:extLst>
            <c:ext xmlns:c16="http://schemas.microsoft.com/office/drawing/2014/chart" uri="{C3380CC4-5D6E-409C-BE32-E72D297353CC}">
              <c16:uniqueId val="{00000001-EE54-4E79-8CEB-6A285270FE1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7.19</c:v>
                </c:pt>
                <c:pt idx="1">
                  <c:v>6.0389999999999997</c:v>
                </c:pt>
                <c:pt idx="2">
                  <c:v>6.5529999999999999</c:v>
                </c:pt>
                <c:pt idx="3">
                  <c:v>7.2229999999999999</c:v>
                </c:pt>
              </c:numCache>
            </c:numRef>
          </c:val>
          <c:smooth val="0"/>
          <c:extLst>
            <c:ext xmlns:c16="http://schemas.microsoft.com/office/drawing/2014/chart" uri="{C3380CC4-5D6E-409C-BE32-E72D297353CC}">
              <c16:uniqueId val="{00000002-EE54-4E79-8CEB-6A285270FE1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5.7329999999999997</c:v>
                </c:pt>
                <c:pt idx="1">
                  <c:v>6.1580000000000004</c:v>
                </c:pt>
                <c:pt idx="2">
                  <c:v>7.7519999999999998</c:v>
                </c:pt>
                <c:pt idx="3">
                  <c:v>15.47</c:v>
                </c:pt>
              </c:numCache>
            </c:numRef>
          </c:val>
          <c:smooth val="0"/>
          <c:extLst>
            <c:ext xmlns:c16="http://schemas.microsoft.com/office/drawing/2014/chart" uri="{C3380CC4-5D6E-409C-BE32-E72D297353CC}">
              <c16:uniqueId val="{00000003-EE54-4E79-8CEB-6A285270FE1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57.402000000000001</c:v>
                </c:pt>
                <c:pt idx="1">
                  <c:v>58.197000000000003</c:v>
                </c:pt>
                <c:pt idx="2">
                  <c:v>59.246000000000002</c:v>
                </c:pt>
                <c:pt idx="3">
                  <c:v>62.938000000000002</c:v>
                </c:pt>
              </c:numCache>
            </c:numRef>
          </c:val>
          <c:smooth val="0"/>
          <c:extLst>
            <c:ext xmlns:c16="http://schemas.microsoft.com/office/drawing/2014/chart" uri="{C3380CC4-5D6E-409C-BE32-E72D297353CC}">
              <c16:uniqueId val="{00000004-EE54-4E79-8CEB-6A285270FE1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26.391999999999999</c:v>
                </c:pt>
                <c:pt idx="1">
                  <c:v>26.404</c:v>
                </c:pt>
                <c:pt idx="2">
                  <c:v>25.707999999999998</c:v>
                </c:pt>
                <c:pt idx="3">
                  <c:v>25.585999999999999</c:v>
                </c:pt>
              </c:numCache>
            </c:numRef>
          </c:val>
          <c:smooth val="0"/>
          <c:extLst>
            <c:ext xmlns:c16="http://schemas.microsoft.com/office/drawing/2014/chart" uri="{C3380CC4-5D6E-409C-BE32-E72D297353CC}">
              <c16:uniqueId val="{00000005-EE54-4E79-8CEB-6A285270FE1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0.253</c:v>
                </c:pt>
                <c:pt idx="1">
                  <c:v>0.21</c:v>
                </c:pt>
                <c:pt idx="2">
                  <c:v>0.30399999999999999</c:v>
                </c:pt>
                <c:pt idx="3">
                  <c:v>0.97699999999999998</c:v>
                </c:pt>
              </c:numCache>
            </c:numRef>
          </c:val>
          <c:smooth val="0"/>
          <c:extLst>
            <c:ext xmlns:c16="http://schemas.microsoft.com/office/drawing/2014/chart" uri="{C3380CC4-5D6E-409C-BE32-E72D297353CC}">
              <c16:uniqueId val="{00000006-EE54-4E79-8CEB-6A285270FE13}"/>
            </c:ext>
          </c:extLst>
        </c:ser>
        <c:dLbls>
          <c:showLegendKey val="0"/>
          <c:showVal val="0"/>
          <c:showCatName val="0"/>
          <c:showSerName val="0"/>
          <c:showPercent val="0"/>
          <c:showBubbleSize val="0"/>
        </c:dLbls>
        <c:marker val="1"/>
        <c:smooth val="0"/>
        <c:axId val="580401984"/>
        <c:axId val="580402640"/>
      </c:lineChart>
      <c:catAx>
        <c:axId val="5804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2640"/>
        <c:crosses val="autoZero"/>
        <c:auto val="1"/>
        <c:lblAlgn val="ctr"/>
        <c:lblOffset val="100"/>
        <c:noMultiLvlLbl val="0"/>
      </c:catAx>
      <c:valAx>
        <c:axId val="5804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[exponential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0.22900000000000001</c:v>
                </c:pt>
                <c:pt idx="1">
                  <c:v>0.33</c:v>
                </c:pt>
                <c:pt idx="2">
                  <c:v>0.34100000000000003</c:v>
                </c:pt>
                <c:pt idx="3">
                  <c:v>0.442</c:v>
                </c:pt>
              </c:numCache>
            </c:numRef>
          </c:val>
          <c:smooth val="0"/>
          <c:extLst>
            <c:ext xmlns:c16="http://schemas.microsoft.com/office/drawing/2014/chart" uri="{C3380CC4-5D6E-409C-BE32-E72D297353CC}">
              <c16:uniqueId val="{00000000-AFB9-4157-A95D-CF2F7444EC7D}"/>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5.7919999999999998</c:v>
                </c:pt>
                <c:pt idx="1">
                  <c:v>7.3620000000000001</c:v>
                </c:pt>
                <c:pt idx="2">
                  <c:v>6.7009999999999996</c:v>
                </c:pt>
                <c:pt idx="3">
                  <c:v>7.4269999999999996</c:v>
                </c:pt>
              </c:numCache>
            </c:numRef>
          </c:val>
          <c:smooth val="0"/>
          <c:extLst>
            <c:ext xmlns:c16="http://schemas.microsoft.com/office/drawing/2014/chart" uri="{C3380CC4-5D6E-409C-BE32-E72D297353CC}">
              <c16:uniqueId val="{00000001-AFB9-4157-A95D-CF2F7444EC7D}"/>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6.798</c:v>
                </c:pt>
                <c:pt idx="1">
                  <c:v>6.9880000000000004</c:v>
                </c:pt>
                <c:pt idx="2">
                  <c:v>7.1109999999999998</c:v>
                </c:pt>
                <c:pt idx="3">
                  <c:v>9.1189999999999998</c:v>
                </c:pt>
              </c:numCache>
            </c:numRef>
          </c:val>
          <c:smooth val="0"/>
          <c:extLst>
            <c:ext xmlns:c16="http://schemas.microsoft.com/office/drawing/2014/chart" uri="{C3380CC4-5D6E-409C-BE32-E72D297353CC}">
              <c16:uniqueId val="{00000002-AFB9-4157-A95D-CF2F7444EC7D}"/>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6.0570000000000004</c:v>
                </c:pt>
                <c:pt idx="1">
                  <c:v>6.2370000000000001</c:v>
                </c:pt>
                <c:pt idx="2">
                  <c:v>7.27</c:v>
                </c:pt>
                <c:pt idx="3">
                  <c:v>17.396999999999998</c:v>
                </c:pt>
              </c:numCache>
            </c:numRef>
          </c:val>
          <c:smooth val="0"/>
          <c:extLst>
            <c:ext xmlns:c16="http://schemas.microsoft.com/office/drawing/2014/chart" uri="{C3380CC4-5D6E-409C-BE32-E72D297353CC}">
              <c16:uniqueId val="{00000003-AFB9-4157-A95D-CF2F7444EC7D}"/>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57.536000000000001</c:v>
                </c:pt>
                <c:pt idx="1">
                  <c:v>56.981000000000002</c:v>
                </c:pt>
                <c:pt idx="2">
                  <c:v>61.078000000000003</c:v>
                </c:pt>
                <c:pt idx="3">
                  <c:v>64.125</c:v>
                </c:pt>
              </c:numCache>
            </c:numRef>
          </c:val>
          <c:smooth val="0"/>
          <c:extLst>
            <c:ext xmlns:c16="http://schemas.microsoft.com/office/drawing/2014/chart" uri="{C3380CC4-5D6E-409C-BE32-E72D297353CC}">
              <c16:uniqueId val="{00000004-AFB9-4157-A95D-CF2F7444EC7D}"/>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25.757000000000001</c:v>
                </c:pt>
                <c:pt idx="1">
                  <c:v>26.114999999999998</c:v>
                </c:pt>
                <c:pt idx="2">
                  <c:v>23.827999999999999</c:v>
                </c:pt>
                <c:pt idx="3">
                  <c:v>26.73</c:v>
                </c:pt>
              </c:numCache>
            </c:numRef>
          </c:val>
          <c:smooth val="0"/>
          <c:extLst>
            <c:ext xmlns:c16="http://schemas.microsoft.com/office/drawing/2014/chart" uri="{C3380CC4-5D6E-409C-BE32-E72D297353CC}">
              <c16:uniqueId val="{00000005-AFB9-4157-A95D-CF2F7444EC7D}"/>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0.29399999999999998</c:v>
                </c:pt>
                <c:pt idx="1">
                  <c:v>0.27500000000000002</c:v>
                </c:pt>
                <c:pt idx="2">
                  <c:v>0.27200000000000002</c:v>
                </c:pt>
                <c:pt idx="3">
                  <c:v>0.41499999999999998</c:v>
                </c:pt>
              </c:numCache>
            </c:numRef>
          </c:val>
          <c:smooth val="0"/>
          <c:extLst>
            <c:ext xmlns:c16="http://schemas.microsoft.com/office/drawing/2014/chart" uri="{C3380CC4-5D6E-409C-BE32-E72D297353CC}">
              <c16:uniqueId val="{00000006-AFB9-4157-A95D-CF2F7444EC7D}"/>
            </c:ext>
          </c:extLst>
        </c:ser>
        <c:dLbls>
          <c:showLegendKey val="0"/>
          <c:showVal val="0"/>
          <c:showCatName val="0"/>
          <c:showSerName val="0"/>
          <c:showPercent val="0"/>
          <c:showBubbleSize val="0"/>
        </c:dLbls>
        <c:marker val="1"/>
        <c:smooth val="0"/>
        <c:axId val="635449728"/>
        <c:axId val="635450056"/>
      </c:lineChart>
      <c:catAx>
        <c:axId val="63544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50056"/>
        <c:crosses val="autoZero"/>
        <c:auto val="1"/>
        <c:lblAlgn val="ctr"/>
        <c:lblOffset val="100"/>
        <c:noMultiLvlLbl val="0"/>
      </c:catAx>
      <c:valAx>
        <c:axId val="63545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1.2170000000000001</c:v>
                </c:pt>
                <c:pt idx="1">
                  <c:v>2.0619999999999998</c:v>
                </c:pt>
                <c:pt idx="2">
                  <c:v>4.0650000000000004</c:v>
                </c:pt>
                <c:pt idx="3">
                  <c:v>7.5170000000000003</c:v>
                </c:pt>
              </c:numCache>
            </c:numRef>
          </c:val>
          <c:smooth val="0"/>
          <c:extLst>
            <c:ext xmlns:c16="http://schemas.microsoft.com/office/drawing/2014/chart" uri="{C3380CC4-5D6E-409C-BE32-E72D297353CC}">
              <c16:uniqueId val="{00000000-5498-43CF-A25B-86D6923293D4}"/>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63.55</c:v>
                </c:pt>
                <c:pt idx="1">
                  <c:v>76.981999999999999</c:v>
                </c:pt>
                <c:pt idx="2">
                  <c:v>72.403000000000006</c:v>
                </c:pt>
                <c:pt idx="3">
                  <c:v>77.837000000000003</c:v>
                </c:pt>
              </c:numCache>
            </c:numRef>
          </c:val>
          <c:smooth val="0"/>
          <c:extLst>
            <c:ext xmlns:c16="http://schemas.microsoft.com/office/drawing/2014/chart" uri="{C3380CC4-5D6E-409C-BE32-E72D297353CC}">
              <c16:uniqueId val="{00000001-5498-43CF-A25B-86D6923293D4}"/>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76.924999999999997</c:v>
                </c:pt>
                <c:pt idx="1">
                  <c:v>83.629000000000005</c:v>
                </c:pt>
                <c:pt idx="2">
                  <c:v>81.022000000000006</c:v>
                </c:pt>
                <c:pt idx="3">
                  <c:v>88.64</c:v>
                </c:pt>
              </c:numCache>
            </c:numRef>
          </c:val>
          <c:smooth val="0"/>
          <c:extLst>
            <c:ext xmlns:c16="http://schemas.microsoft.com/office/drawing/2014/chart" uri="{C3380CC4-5D6E-409C-BE32-E72D297353CC}">
              <c16:uniqueId val="{00000002-5498-43CF-A25B-86D6923293D4}"/>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78.540999999999997</c:v>
                </c:pt>
                <c:pt idx="1">
                  <c:v>83.9</c:v>
                </c:pt>
                <c:pt idx="2">
                  <c:v>88.198999999999998</c:v>
                </c:pt>
                <c:pt idx="3">
                  <c:v>91.278000000000006</c:v>
                </c:pt>
              </c:numCache>
            </c:numRef>
          </c:val>
          <c:smooth val="0"/>
          <c:extLst>
            <c:ext xmlns:c16="http://schemas.microsoft.com/office/drawing/2014/chart" uri="{C3380CC4-5D6E-409C-BE32-E72D297353CC}">
              <c16:uniqueId val="{00000003-5498-43CF-A25B-86D6923293D4}"/>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56.53</c:v>
                </c:pt>
                <c:pt idx="1">
                  <c:v>67.231999999999999</c:v>
                </c:pt>
                <c:pt idx="2">
                  <c:v>87.228999999999999</c:v>
                </c:pt>
                <c:pt idx="3">
                  <c:v>97.947000000000003</c:v>
                </c:pt>
              </c:numCache>
            </c:numRef>
          </c:val>
          <c:smooth val="0"/>
          <c:extLst>
            <c:ext xmlns:c16="http://schemas.microsoft.com/office/drawing/2014/chart" uri="{C3380CC4-5D6E-409C-BE32-E72D297353CC}">
              <c16:uniqueId val="{00000004-5498-43CF-A25B-86D6923293D4}"/>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53.206000000000003</c:v>
                </c:pt>
                <c:pt idx="1">
                  <c:v>56.378999999999998</c:v>
                </c:pt>
                <c:pt idx="2">
                  <c:v>50.83</c:v>
                </c:pt>
                <c:pt idx="3">
                  <c:v>59.378999999999998</c:v>
                </c:pt>
              </c:numCache>
            </c:numRef>
          </c:val>
          <c:smooth val="0"/>
          <c:extLst>
            <c:ext xmlns:c16="http://schemas.microsoft.com/office/drawing/2014/chart" uri="{C3380CC4-5D6E-409C-BE32-E72D297353CC}">
              <c16:uniqueId val="{00000005-5498-43CF-A25B-86D6923293D4}"/>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0.71899999999999997</c:v>
                </c:pt>
                <c:pt idx="1">
                  <c:v>1.8620000000000001</c:v>
                </c:pt>
                <c:pt idx="2">
                  <c:v>3.5960000000000001</c:v>
                </c:pt>
                <c:pt idx="3">
                  <c:v>84.448999999999998</c:v>
                </c:pt>
              </c:numCache>
            </c:numRef>
          </c:val>
          <c:smooth val="0"/>
          <c:extLst>
            <c:ext xmlns:c16="http://schemas.microsoft.com/office/drawing/2014/chart" uri="{C3380CC4-5D6E-409C-BE32-E72D297353CC}">
              <c16:uniqueId val="{00000006-5498-43CF-A25B-86D6923293D4}"/>
            </c:ext>
          </c:extLst>
        </c:ser>
        <c:dLbls>
          <c:showLegendKey val="0"/>
          <c:showVal val="0"/>
          <c:showCatName val="0"/>
          <c:showSerName val="0"/>
          <c:showPercent val="0"/>
          <c:showBubbleSize val="0"/>
        </c:dLbls>
        <c:marker val="1"/>
        <c:smooth val="0"/>
        <c:axId val="635447432"/>
        <c:axId val="635443168"/>
      </c:lineChart>
      <c:catAx>
        <c:axId val="635447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3168"/>
        <c:crosses val="autoZero"/>
        <c:auto val="1"/>
        <c:lblAlgn val="ctr"/>
        <c:lblOffset val="100"/>
        <c:noMultiLvlLbl val="0"/>
      </c:catAx>
      <c:valAx>
        <c:axId val="6354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formatCode="0.000">
                  <c:v>0.57199999999999995</c:v>
                </c:pt>
                <c:pt idx="1">
                  <c:v>1.274</c:v>
                </c:pt>
                <c:pt idx="2">
                  <c:v>3.6120000000000001</c:v>
                </c:pt>
                <c:pt idx="3">
                  <c:v>6.282</c:v>
                </c:pt>
              </c:numCache>
            </c:numRef>
          </c:val>
          <c:smooth val="0"/>
          <c:extLst>
            <c:ext xmlns:c16="http://schemas.microsoft.com/office/drawing/2014/chart" uri="{C3380CC4-5D6E-409C-BE32-E72D297353CC}">
              <c16:uniqueId val="{00000000-FB2B-4330-BC75-7A7491F9DD5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formatCode="0.000">
                  <c:v>77.802999999999997</c:v>
                </c:pt>
                <c:pt idx="1">
                  <c:v>69.623999999999995</c:v>
                </c:pt>
                <c:pt idx="2">
                  <c:v>72.105999999999995</c:v>
                </c:pt>
                <c:pt idx="3">
                  <c:v>75.468999999999994</c:v>
                </c:pt>
              </c:numCache>
            </c:numRef>
          </c:val>
          <c:smooth val="0"/>
          <c:extLst>
            <c:ext xmlns:c16="http://schemas.microsoft.com/office/drawing/2014/chart" uri="{C3380CC4-5D6E-409C-BE32-E72D297353CC}">
              <c16:uniqueId val="{00000001-FB2B-4330-BC75-7A7491F9DD5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formatCode="0.000">
                  <c:v>72.355000000000004</c:v>
                </c:pt>
                <c:pt idx="1">
                  <c:v>79.244</c:v>
                </c:pt>
                <c:pt idx="2">
                  <c:v>88.335999999999999</c:v>
                </c:pt>
                <c:pt idx="3">
                  <c:v>89.71</c:v>
                </c:pt>
              </c:numCache>
            </c:numRef>
          </c:val>
          <c:smooth val="0"/>
          <c:extLst>
            <c:ext xmlns:c16="http://schemas.microsoft.com/office/drawing/2014/chart" uri="{C3380CC4-5D6E-409C-BE32-E72D297353CC}">
              <c16:uniqueId val="{00000002-FB2B-4330-BC75-7A7491F9DD5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formatCode="0.000">
                  <c:v>75.668999999999997</c:v>
                </c:pt>
                <c:pt idx="1">
                  <c:v>83.691999999999993</c:v>
                </c:pt>
                <c:pt idx="2">
                  <c:v>90.86</c:v>
                </c:pt>
                <c:pt idx="3">
                  <c:v>85.13</c:v>
                </c:pt>
              </c:numCache>
            </c:numRef>
          </c:val>
          <c:smooth val="0"/>
          <c:extLst>
            <c:ext xmlns:c16="http://schemas.microsoft.com/office/drawing/2014/chart" uri="{C3380CC4-5D6E-409C-BE32-E72D297353CC}">
              <c16:uniqueId val="{00000003-FB2B-4330-BC75-7A7491F9DD5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formatCode="0.000">
                  <c:v>73.715999999999994</c:v>
                </c:pt>
                <c:pt idx="1">
                  <c:v>75.444000000000003</c:v>
                </c:pt>
                <c:pt idx="2">
                  <c:v>85.903999999999996</c:v>
                </c:pt>
                <c:pt idx="3">
                  <c:v>92.191999999999993</c:v>
                </c:pt>
              </c:numCache>
            </c:numRef>
          </c:val>
          <c:smooth val="0"/>
          <c:extLst>
            <c:ext xmlns:c16="http://schemas.microsoft.com/office/drawing/2014/chart" uri="{C3380CC4-5D6E-409C-BE32-E72D297353CC}">
              <c16:uniqueId val="{00000004-FB2B-4330-BC75-7A7491F9DD5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formatCode="0.000">
                  <c:v>52.863999999999997</c:v>
                </c:pt>
                <c:pt idx="1">
                  <c:v>55.06</c:v>
                </c:pt>
                <c:pt idx="2">
                  <c:v>51.936999999999998</c:v>
                </c:pt>
                <c:pt idx="3">
                  <c:v>57.341000000000001</c:v>
                </c:pt>
              </c:numCache>
            </c:numRef>
          </c:val>
          <c:smooth val="0"/>
          <c:extLst>
            <c:ext xmlns:c16="http://schemas.microsoft.com/office/drawing/2014/chart" uri="{C3380CC4-5D6E-409C-BE32-E72D297353CC}">
              <c16:uniqueId val="{00000005-FB2B-4330-BC75-7A7491F9DD5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formatCode="0.000">
                  <c:v>0.99399999999999999</c:v>
                </c:pt>
                <c:pt idx="1">
                  <c:v>1.3440000000000001</c:v>
                </c:pt>
                <c:pt idx="2">
                  <c:v>3.4790000000000001</c:v>
                </c:pt>
                <c:pt idx="3">
                  <c:v>92.611999999999995</c:v>
                </c:pt>
              </c:numCache>
            </c:numRef>
          </c:val>
          <c:smooth val="0"/>
          <c:extLst>
            <c:ext xmlns:c16="http://schemas.microsoft.com/office/drawing/2014/chart" uri="{C3380CC4-5D6E-409C-BE32-E72D297353CC}">
              <c16:uniqueId val="{00000006-FB2B-4330-BC75-7A7491F9DD5D}"/>
            </c:ext>
          </c:extLst>
        </c:ser>
        <c:dLbls>
          <c:showLegendKey val="0"/>
          <c:showVal val="0"/>
          <c:showCatName val="0"/>
          <c:showSerName val="0"/>
          <c:showPercent val="0"/>
          <c:showBubbleSize val="0"/>
        </c:dLbls>
        <c:marker val="1"/>
        <c:smooth val="0"/>
        <c:axId val="834303424"/>
        <c:axId val="834304736"/>
      </c:lineChart>
      <c:catAx>
        <c:axId val="8343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4736"/>
        <c:crosses val="autoZero"/>
        <c:auto val="1"/>
        <c:lblAlgn val="ctr"/>
        <c:lblOffset val="100"/>
        <c:noMultiLvlLbl val="0"/>
      </c:catAx>
      <c:valAx>
        <c:axId val="8343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formatCode="0.000">
                  <c:v>0.5</c:v>
                </c:pt>
                <c:pt idx="1">
                  <c:v>1.0880000000000001</c:v>
                </c:pt>
                <c:pt idx="2">
                  <c:v>3.1829999999999998</c:v>
                </c:pt>
                <c:pt idx="3">
                  <c:v>4.6669999999999998</c:v>
                </c:pt>
              </c:numCache>
            </c:numRef>
          </c:val>
          <c:smooth val="0"/>
          <c:extLst>
            <c:ext xmlns:c16="http://schemas.microsoft.com/office/drawing/2014/chart" uri="{C3380CC4-5D6E-409C-BE32-E72D297353CC}">
              <c16:uniqueId val="{00000000-F348-4378-A9C7-5DBF7F16C6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formatCode="0.000">
                  <c:v>71.95</c:v>
                </c:pt>
                <c:pt idx="1">
                  <c:v>73.611000000000004</c:v>
                </c:pt>
                <c:pt idx="2">
                  <c:v>79.414000000000001</c:v>
                </c:pt>
                <c:pt idx="3">
                  <c:v>72.741</c:v>
                </c:pt>
              </c:numCache>
            </c:numRef>
          </c:val>
          <c:smooth val="0"/>
          <c:extLst>
            <c:ext xmlns:c16="http://schemas.microsoft.com/office/drawing/2014/chart" uri="{C3380CC4-5D6E-409C-BE32-E72D297353CC}">
              <c16:uniqueId val="{00000001-F348-4378-A9C7-5DBF7F16C6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formatCode="0.000">
                  <c:v>72.361000000000004</c:v>
                </c:pt>
                <c:pt idx="1">
                  <c:v>79.120999999999995</c:v>
                </c:pt>
                <c:pt idx="2">
                  <c:v>75.903999999999996</c:v>
                </c:pt>
                <c:pt idx="3">
                  <c:v>84.802999999999997</c:v>
                </c:pt>
              </c:numCache>
            </c:numRef>
          </c:val>
          <c:smooth val="0"/>
          <c:extLst>
            <c:ext xmlns:c16="http://schemas.microsoft.com/office/drawing/2014/chart" uri="{C3380CC4-5D6E-409C-BE32-E72D297353CC}">
              <c16:uniqueId val="{00000002-F348-4378-A9C7-5DBF7F16C6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formatCode="0.000">
                  <c:v>78.688000000000002</c:v>
                </c:pt>
                <c:pt idx="1">
                  <c:v>80.807000000000002</c:v>
                </c:pt>
                <c:pt idx="2">
                  <c:v>89.804000000000002</c:v>
                </c:pt>
                <c:pt idx="3">
                  <c:v>80.606999999999999</c:v>
                </c:pt>
              </c:numCache>
            </c:numRef>
          </c:val>
          <c:smooth val="0"/>
          <c:extLst>
            <c:ext xmlns:c16="http://schemas.microsoft.com/office/drawing/2014/chart" uri="{C3380CC4-5D6E-409C-BE32-E72D297353CC}">
              <c16:uniqueId val="{00000003-F348-4378-A9C7-5DBF7F16C6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formatCode="0.000">
                  <c:v>74.567999999999998</c:v>
                </c:pt>
                <c:pt idx="1">
                  <c:v>75.019000000000005</c:v>
                </c:pt>
                <c:pt idx="2">
                  <c:v>81.658000000000001</c:v>
                </c:pt>
                <c:pt idx="3">
                  <c:v>88.789000000000001</c:v>
                </c:pt>
              </c:numCache>
            </c:numRef>
          </c:val>
          <c:smooth val="0"/>
          <c:extLst>
            <c:ext xmlns:c16="http://schemas.microsoft.com/office/drawing/2014/chart" uri="{C3380CC4-5D6E-409C-BE32-E72D297353CC}">
              <c16:uniqueId val="{00000004-F348-4378-A9C7-5DBF7F16C6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formatCode="0.000">
                  <c:v>52.259</c:v>
                </c:pt>
                <c:pt idx="1">
                  <c:v>54.545000000000002</c:v>
                </c:pt>
                <c:pt idx="2">
                  <c:v>53.97</c:v>
                </c:pt>
                <c:pt idx="3">
                  <c:v>50.97</c:v>
                </c:pt>
              </c:numCache>
            </c:numRef>
          </c:val>
          <c:smooth val="0"/>
          <c:extLst>
            <c:ext xmlns:c16="http://schemas.microsoft.com/office/drawing/2014/chart" uri="{C3380CC4-5D6E-409C-BE32-E72D297353CC}">
              <c16:uniqueId val="{00000005-F348-4378-A9C7-5DBF7F16C6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formatCode="0.000">
                  <c:v>0.48199999999999998</c:v>
                </c:pt>
                <c:pt idx="1">
                  <c:v>1.0549999999999999</c:v>
                </c:pt>
                <c:pt idx="2">
                  <c:v>3.2410000000000001</c:v>
                </c:pt>
                <c:pt idx="3">
                  <c:v>4.6269999999999998</c:v>
                </c:pt>
              </c:numCache>
            </c:numRef>
          </c:val>
          <c:smooth val="0"/>
          <c:extLst>
            <c:ext xmlns:c16="http://schemas.microsoft.com/office/drawing/2014/chart" uri="{C3380CC4-5D6E-409C-BE32-E72D297353CC}">
              <c16:uniqueId val="{00000006-F348-4378-A9C7-5DBF7F16C653}"/>
            </c:ext>
          </c:extLst>
        </c:ser>
        <c:dLbls>
          <c:showLegendKey val="0"/>
          <c:showVal val="0"/>
          <c:showCatName val="0"/>
          <c:showSerName val="0"/>
          <c:showPercent val="0"/>
          <c:showBubbleSize val="0"/>
        </c:dLbls>
        <c:marker val="1"/>
        <c:smooth val="0"/>
        <c:axId val="577910648"/>
        <c:axId val="577914256"/>
      </c:lineChart>
      <c:catAx>
        <c:axId val="57791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4256"/>
        <c:crosses val="autoZero"/>
        <c:auto val="1"/>
        <c:lblAlgn val="ctr"/>
        <c:lblOffset val="100"/>
        <c:noMultiLvlLbl val="0"/>
      </c:catAx>
      <c:valAx>
        <c:axId val="5779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0.54700000000000004</c:v>
                </c:pt>
                <c:pt idx="1">
                  <c:v>1.248</c:v>
                </c:pt>
                <c:pt idx="2">
                  <c:v>3.1150000000000002</c:v>
                </c:pt>
                <c:pt idx="3">
                  <c:v>5.1749999999999998</c:v>
                </c:pt>
              </c:numCache>
            </c:numRef>
          </c:val>
          <c:smooth val="0"/>
          <c:extLst>
            <c:ext xmlns:c16="http://schemas.microsoft.com/office/drawing/2014/chart" uri="{C3380CC4-5D6E-409C-BE32-E72D297353CC}">
              <c16:uniqueId val="{00000000-C170-4B29-832D-D98A5C753D92}"/>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74.658000000000001</c:v>
                </c:pt>
                <c:pt idx="1">
                  <c:v>76.578000000000003</c:v>
                </c:pt>
                <c:pt idx="2">
                  <c:v>80.494</c:v>
                </c:pt>
                <c:pt idx="3">
                  <c:v>72.296000000000006</c:v>
                </c:pt>
              </c:numCache>
            </c:numRef>
          </c:val>
          <c:smooth val="0"/>
          <c:extLst>
            <c:ext xmlns:c16="http://schemas.microsoft.com/office/drawing/2014/chart" uri="{C3380CC4-5D6E-409C-BE32-E72D297353CC}">
              <c16:uniqueId val="{00000001-C170-4B29-832D-D98A5C753D92}"/>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74.132999999999996</c:v>
                </c:pt>
                <c:pt idx="1">
                  <c:v>83.153000000000006</c:v>
                </c:pt>
                <c:pt idx="2">
                  <c:v>85.085999999999999</c:v>
                </c:pt>
                <c:pt idx="3">
                  <c:v>103.117</c:v>
                </c:pt>
              </c:numCache>
            </c:numRef>
          </c:val>
          <c:smooth val="0"/>
          <c:extLst>
            <c:ext xmlns:c16="http://schemas.microsoft.com/office/drawing/2014/chart" uri="{C3380CC4-5D6E-409C-BE32-E72D297353CC}">
              <c16:uniqueId val="{00000002-C170-4B29-832D-D98A5C753D92}"/>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89.096999999999994</c:v>
                </c:pt>
                <c:pt idx="1">
                  <c:v>92.164000000000001</c:v>
                </c:pt>
                <c:pt idx="2">
                  <c:v>83.968000000000004</c:v>
                </c:pt>
                <c:pt idx="3">
                  <c:v>79.408000000000001</c:v>
                </c:pt>
              </c:numCache>
            </c:numRef>
          </c:val>
          <c:smooth val="0"/>
          <c:extLst>
            <c:ext xmlns:c16="http://schemas.microsoft.com/office/drawing/2014/chart" uri="{C3380CC4-5D6E-409C-BE32-E72D297353CC}">
              <c16:uniqueId val="{00000003-C170-4B29-832D-D98A5C753D92}"/>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73.956999999999994</c:v>
                </c:pt>
                <c:pt idx="1">
                  <c:v>74.887</c:v>
                </c:pt>
                <c:pt idx="2">
                  <c:v>81.105999999999995</c:v>
                </c:pt>
                <c:pt idx="3">
                  <c:v>90.611000000000004</c:v>
                </c:pt>
              </c:numCache>
            </c:numRef>
          </c:val>
          <c:smooth val="0"/>
          <c:extLst>
            <c:ext xmlns:c16="http://schemas.microsoft.com/office/drawing/2014/chart" uri="{C3380CC4-5D6E-409C-BE32-E72D297353CC}">
              <c16:uniqueId val="{00000004-C170-4B29-832D-D98A5C753D92}"/>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51.731000000000002</c:v>
                </c:pt>
                <c:pt idx="1">
                  <c:v>53.484999999999999</c:v>
                </c:pt>
                <c:pt idx="2">
                  <c:v>49.542999999999999</c:v>
                </c:pt>
                <c:pt idx="3">
                  <c:v>56.475999999999999</c:v>
                </c:pt>
              </c:numCache>
            </c:numRef>
          </c:val>
          <c:smooth val="0"/>
          <c:extLst>
            <c:ext xmlns:c16="http://schemas.microsoft.com/office/drawing/2014/chart" uri="{C3380CC4-5D6E-409C-BE32-E72D297353CC}">
              <c16:uniqueId val="{00000005-C170-4B29-832D-D98A5C753D92}"/>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c:v>
                </c:pt>
                <c:pt idx="1">
                  <c:v>1.2350000000000001</c:v>
                </c:pt>
                <c:pt idx="2">
                  <c:v>3.0649999999999999</c:v>
                </c:pt>
                <c:pt idx="3">
                  <c:v>4.9939999999999998</c:v>
                </c:pt>
              </c:numCache>
            </c:numRef>
          </c:val>
          <c:smooth val="0"/>
          <c:extLst>
            <c:ext xmlns:c16="http://schemas.microsoft.com/office/drawing/2014/chart" uri="{C3380CC4-5D6E-409C-BE32-E72D297353CC}">
              <c16:uniqueId val="{00000006-C170-4B29-832D-D98A5C753D92}"/>
            </c:ext>
          </c:extLst>
        </c:ser>
        <c:dLbls>
          <c:showLegendKey val="0"/>
          <c:showVal val="0"/>
          <c:showCatName val="0"/>
          <c:showSerName val="0"/>
          <c:showPercent val="0"/>
          <c:showBubbleSize val="0"/>
        </c:dLbls>
        <c:marker val="1"/>
        <c:smooth val="0"/>
        <c:axId val="636860064"/>
        <c:axId val="636864984"/>
      </c:lineChart>
      <c:catAx>
        <c:axId val="63686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4984"/>
        <c:crosses val="autoZero"/>
        <c:auto val="1"/>
        <c:lblAlgn val="ctr"/>
        <c:lblOffset val="100"/>
        <c:noMultiLvlLbl val="0"/>
      </c:catAx>
      <c:valAx>
        <c:axId val="63686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normal!$A$3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General</c:formatCode>
                <c:ptCount val="4"/>
                <c:pt idx="0">
                  <c:v>1.87</c:v>
                </c:pt>
                <c:pt idx="1">
                  <c:v>9.18</c:v>
                </c:pt>
                <c:pt idx="2">
                  <c:v>65.98</c:v>
                </c:pt>
                <c:pt idx="3">
                  <c:v>613.1</c:v>
                </c:pt>
              </c:numCache>
            </c:numRef>
          </c:val>
          <c:smooth val="0"/>
          <c:extLst>
            <c:ext xmlns:c16="http://schemas.microsoft.com/office/drawing/2014/chart" uri="{C3380CC4-5D6E-409C-BE32-E72D297353CC}">
              <c16:uniqueId val="{00000000-4DC3-4AC8-A173-14C329DACF19}"/>
            </c:ext>
          </c:extLst>
        </c:ser>
        <c:ser>
          <c:idx val="2"/>
          <c:order val="2"/>
          <c:tx>
            <c:strRef>
              <c:f>normal!$A$4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General</c:formatCode>
                <c:ptCount val="4"/>
                <c:pt idx="0">
                  <c:v>546.22</c:v>
                </c:pt>
                <c:pt idx="1">
                  <c:v>1037.95</c:v>
                </c:pt>
                <c:pt idx="2">
                  <c:v>1994.59</c:v>
                </c:pt>
                <c:pt idx="3">
                  <c:v>1994.59</c:v>
                </c:pt>
              </c:numCache>
            </c:numRef>
          </c:val>
          <c:smooth val="0"/>
          <c:extLst>
            <c:ext xmlns:c16="http://schemas.microsoft.com/office/drawing/2014/chart" uri="{C3380CC4-5D6E-409C-BE32-E72D297353CC}">
              <c16:uniqueId val="{00000001-4DC3-4AC8-A173-14C329DACF19}"/>
            </c:ext>
          </c:extLst>
        </c:ser>
        <c:ser>
          <c:idx val="3"/>
          <c:order val="3"/>
          <c:tx>
            <c:strRef>
              <c:f>normal!$A$5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General</c:formatCode>
                <c:ptCount val="4"/>
                <c:pt idx="0">
                  <c:v>225.56</c:v>
                </c:pt>
                <c:pt idx="1">
                  <c:v>227.04</c:v>
                </c:pt>
                <c:pt idx="2">
                  <c:v>262.89999999999998</c:v>
                </c:pt>
                <c:pt idx="3">
                  <c:v>258.73</c:v>
                </c:pt>
              </c:numCache>
            </c:numRef>
          </c:val>
          <c:smooth val="0"/>
          <c:extLst>
            <c:ext xmlns:c16="http://schemas.microsoft.com/office/drawing/2014/chart" uri="{C3380CC4-5D6E-409C-BE32-E72D297353CC}">
              <c16:uniqueId val="{00000002-4DC3-4AC8-A173-14C329DACF19}"/>
            </c:ext>
          </c:extLst>
        </c:ser>
        <c:ser>
          <c:idx val="5"/>
          <c:order val="5"/>
          <c:tx>
            <c:strRef>
              <c:f>normal!$A$7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General</c:formatCode>
                <c:ptCount val="4"/>
                <c:pt idx="0">
                  <c:v>195.93</c:v>
                </c:pt>
                <c:pt idx="1">
                  <c:v>239.1</c:v>
                </c:pt>
                <c:pt idx="2">
                  <c:v>593.14</c:v>
                </c:pt>
                <c:pt idx="3">
                  <c:v>3493.95</c:v>
                </c:pt>
              </c:numCache>
            </c:numRef>
          </c:val>
          <c:smooth val="0"/>
          <c:extLst>
            <c:ext xmlns:c16="http://schemas.microsoft.com/office/drawing/2014/chart" uri="{C3380CC4-5D6E-409C-BE32-E72D297353CC}">
              <c16:uniqueId val="{00000003-4DC3-4AC8-A173-14C329DACF19}"/>
            </c:ext>
          </c:extLst>
        </c:ser>
        <c:ser>
          <c:idx val="6"/>
          <c:order val="6"/>
          <c:tx>
            <c:strRef>
              <c:f>normal!$A$8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4DC3-4AC8-A173-14C329DACF19}"/>
            </c:ext>
          </c:extLst>
        </c:ser>
        <c:ser>
          <c:idx val="7"/>
          <c:order val="7"/>
          <c:tx>
            <c:strRef>
              <c:f>normal!$A$9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normal!$B$9:$E$9</c:f>
              <c:numCache>
                <c:formatCode>General</c:formatCode>
                <c:ptCount val="4"/>
                <c:pt idx="0">
                  <c:v>16.63</c:v>
                </c:pt>
                <c:pt idx="1">
                  <c:v>17.7</c:v>
                </c:pt>
                <c:pt idx="2">
                  <c:v>29.12</c:v>
                </c:pt>
                <c:pt idx="3">
                  <c:v>100.99</c:v>
                </c:pt>
              </c:numCache>
            </c:numRef>
          </c:val>
          <c:smooth val="0"/>
          <c:extLst>
            <c:ext xmlns:c16="http://schemas.microsoft.com/office/drawing/2014/chart" uri="{C3380CC4-5D6E-409C-BE32-E72D297353CC}">
              <c16:uniqueId val="{00000005-4DC3-4AC8-A173-14C329DACF19}"/>
            </c:ext>
          </c:extLst>
        </c:ser>
        <c:ser>
          <c:idx val="8"/>
          <c:order val="8"/>
          <c:tx>
            <c:strRef>
              <c:f>normal!$A$10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normal!$B$10:$E$10</c:f>
              <c:numCache>
                <c:formatCode>General</c:formatCode>
                <c:ptCount val="4"/>
                <c:pt idx="0">
                  <c:v>1.87</c:v>
                </c:pt>
                <c:pt idx="1">
                  <c:v>9.18</c:v>
                </c:pt>
                <c:pt idx="2">
                  <c:v>65.98</c:v>
                </c:pt>
                <c:pt idx="3">
                  <c:v>258.73</c:v>
                </c:pt>
              </c:numCache>
            </c:numRef>
          </c:val>
          <c:smooth val="0"/>
          <c:extLst>
            <c:ext xmlns:c16="http://schemas.microsoft.com/office/drawing/2014/chart" uri="{C3380CC4-5D6E-409C-BE32-E72D297353CC}">
              <c16:uniqueId val="{00000006-4DC3-4AC8-A173-14C329DACF19}"/>
            </c:ext>
          </c:extLst>
        </c:ser>
        <c:dLbls>
          <c:showLegendKey val="0"/>
          <c:showVal val="0"/>
          <c:showCatName val="0"/>
          <c:showSerName val="0"/>
          <c:showPercent val="0"/>
          <c:showBubbleSize val="0"/>
        </c:dLbls>
        <c:marker val="1"/>
        <c:smooth val="0"/>
        <c:axId val="665843312"/>
        <c:axId val="665846592"/>
        <c:extLst>
          <c:ext xmlns:c15="http://schemas.microsoft.com/office/drawing/2012/chart" uri="{02D57815-91ED-43cb-92C2-25804820EDAC}">
            <c15:filteredLineSeries>
              <c15:ser>
                <c:idx val="0"/>
                <c:order val="0"/>
                <c:tx>
                  <c:strRef>
                    <c:extLst>
                      <c:ext uri="{02D57815-91ED-43cb-92C2-25804820EDAC}">
                        <c15:formulaRef>
                          <c15:sqref>normal!$A$2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normal!$B$2:$E$2</c15:sqref>
                        </c15:formulaRef>
                      </c:ext>
                    </c:extLst>
                    <c:numCache>
                      <c:formatCode>General</c:formatCode>
                      <c:ptCount val="4"/>
                      <c:pt idx="0">
                        <c:v>5487.7</c:v>
                      </c:pt>
                      <c:pt idx="1">
                        <c:v>6631.7</c:v>
                      </c:pt>
                      <c:pt idx="2">
                        <c:v>16104.77</c:v>
                      </c:pt>
                      <c:pt idx="3">
                        <c:v>20306.650000000001</c:v>
                      </c:pt>
                    </c:numCache>
                  </c:numRef>
                </c:val>
                <c:smooth val="0"/>
                <c:extLst>
                  <c:ext xmlns:c16="http://schemas.microsoft.com/office/drawing/2014/chart" uri="{C3380CC4-5D6E-409C-BE32-E72D297353CC}">
                    <c16:uniqueId val="{00000007-4DC3-4AC8-A173-14C329DACF1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normal!$A$6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normal!$B$6:$E$6</c15:sqref>
                        </c15:formulaRef>
                      </c:ext>
                    </c:extLst>
                    <c:numCache>
                      <c:formatCode>General</c:formatCode>
                      <c:ptCount val="4"/>
                      <c:pt idx="0">
                        <c:v>947.48</c:v>
                      </c:pt>
                      <c:pt idx="1">
                        <c:v>7850.28</c:v>
                      </c:pt>
                      <c:pt idx="2">
                        <c:v>62660.46</c:v>
                      </c:pt>
                    </c:numCache>
                  </c:numRef>
                </c:val>
                <c:smooth val="0"/>
                <c:extLst xmlns:c15="http://schemas.microsoft.com/office/drawing/2012/chart">
                  <c:ext xmlns:c16="http://schemas.microsoft.com/office/drawing/2014/chart" uri="{C3380CC4-5D6E-409C-BE32-E72D297353CC}">
                    <c16:uniqueId val="{00000008-4DC3-4AC8-A173-14C329DACF19}"/>
                  </c:ext>
                </c:extLst>
              </c15:ser>
            </c15:filteredLineSeries>
          </c:ext>
        </c:extLst>
      </c:lineChart>
      <c:catAx>
        <c:axId val="665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6592"/>
        <c:crosses val="autoZero"/>
        <c:auto val="1"/>
        <c:lblAlgn val="ctr"/>
        <c:lblOffset val="100"/>
        <c:noMultiLvlLbl val="0"/>
      </c:catAx>
      <c:valAx>
        <c:axId val="665846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a:t>
            </a:r>
            <a:r>
              <a:rPr lang="el-GR"/>
              <a:t> [</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c:formatCode>
                <c:ptCount val="4"/>
                <c:pt idx="0" formatCode="General">
                  <c:v>2.0299999999999998</c:v>
                </c:pt>
                <c:pt idx="1">
                  <c:v>8.1</c:v>
                </c:pt>
                <c:pt idx="2">
                  <c:v>69.63</c:v>
                </c:pt>
                <c:pt idx="3">
                  <c:v>684.86</c:v>
                </c:pt>
              </c:numCache>
            </c:numRef>
          </c:val>
          <c:smooth val="0"/>
          <c:extLst>
            <c:ext xmlns:c16="http://schemas.microsoft.com/office/drawing/2014/chart" uri="{C3380CC4-5D6E-409C-BE32-E72D297353CC}">
              <c16:uniqueId val="{00000000-615C-40D0-84C1-B039A3CBC47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c:formatCode>
                <c:ptCount val="4"/>
                <c:pt idx="0" formatCode="General">
                  <c:v>468.22</c:v>
                </c:pt>
                <c:pt idx="1">
                  <c:v>477.11</c:v>
                </c:pt>
                <c:pt idx="2">
                  <c:v>553.91999999999996</c:v>
                </c:pt>
                <c:pt idx="3">
                  <c:v>590.33000000000004</c:v>
                </c:pt>
              </c:numCache>
            </c:numRef>
          </c:val>
          <c:smooth val="0"/>
          <c:extLst>
            <c:ext xmlns:c16="http://schemas.microsoft.com/office/drawing/2014/chart" uri="{C3380CC4-5D6E-409C-BE32-E72D297353CC}">
              <c16:uniqueId val="{00000001-615C-40D0-84C1-B039A3CBC47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c:formatCode>
                <c:ptCount val="4"/>
                <c:pt idx="0" formatCode="General">
                  <c:v>226.38</c:v>
                </c:pt>
                <c:pt idx="1">
                  <c:v>247.12</c:v>
                </c:pt>
                <c:pt idx="2">
                  <c:v>331.58</c:v>
                </c:pt>
                <c:pt idx="3">
                  <c:v>886.13</c:v>
                </c:pt>
              </c:numCache>
            </c:numRef>
          </c:val>
          <c:smooth val="0"/>
          <c:extLst>
            <c:ext xmlns:c16="http://schemas.microsoft.com/office/drawing/2014/chart" uri="{C3380CC4-5D6E-409C-BE32-E72D297353CC}">
              <c16:uniqueId val="{00000002-615C-40D0-84C1-B039A3CBC47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c:formatCode>
                <c:ptCount val="4"/>
                <c:pt idx="0" formatCode="General">
                  <c:v>197.11</c:v>
                </c:pt>
                <c:pt idx="1">
                  <c:v>224.32</c:v>
                </c:pt>
                <c:pt idx="2">
                  <c:v>527.02</c:v>
                </c:pt>
                <c:pt idx="3">
                  <c:v>1611.48</c:v>
                </c:pt>
              </c:numCache>
            </c:numRef>
          </c:val>
          <c:smooth val="0"/>
          <c:extLst>
            <c:ext xmlns:c16="http://schemas.microsoft.com/office/drawing/2014/chart" uri="{C3380CC4-5D6E-409C-BE32-E72D297353CC}">
              <c16:uniqueId val="{00000003-615C-40D0-84C1-B039A3CBC47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c:formatCode>
                <c:ptCount val="4"/>
                <c:pt idx="0">
                  <c:v>3814.7</c:v>
                </c:pt>
                <c:pt idx="1">
                  <c:v>3814.7</c:v>
                </c:pt>
                <c:pt idx="2">
                  <c:v>3814.7</c:v>
                </c:pt>
                <c:pt idx="3">
                  <c:v>3814.7</c:v>
                </c:pt>
              </c:numCache>
            </c:numRef>
          </c:val>
          <c:smooth val="0"/>
          <c:extLst>
            <c:ext xmlns:c16="http://schemas.microsoft.com/office/drawing/2014/chart" uri="{C3380CC4-5D6E-409C-BE32-E72D297353CC}">
              <c16:uniqueId val="{00000004-615C-40D0-84C1-B039A3CBC47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c:formatCode>
                <c:ptCount val="4"/>
                <c:pt idx="0" formatCode="General">
                  <c:v>16.75</c:v>
                </c:pt>
                <c:pt idx="1">
                  <c:v>18.350000000000001</c:v>
                </c:pt>
                <c:pt idx="2">
                  <c:v>35.24</c:v>
                </c:pt>
                <c:pt idx="3">
                  <c:v>203.91</c:v>
                </c:pt>
              </c:numCache>
            </c:numRef>
          </c:val>
          <c:smooth val="0"/>
          <c:extLst>
            <c:ext xmlns:c16="http://schemas.microsoft.com/office/drawing/2014/chart" uri="{C3380CC4-5D6E-409C-BE32-E72D297353CC}">
              <c16:uniqueId val="{00000005-615C-40D0-84C1-B039A3CBC47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c:formatCode>
                <c:ptCount val="4"/>
                <c:pt idx="0" formatCode="General">
                  <c:v>2.0299999999999998</c:v>
                </c:pt>
                <c:pt idx="1">
                  <c:v>8.1</c:v>
                </c:pt>
                <c:pt idx="2">
                  <c:v>69.63</c:v>
                </c:pt>
                <c:pt idx="3">
                  <c:v>1611.48</c:v>
                </c:pt>
              </c:numCache>
            </c:numRef>
          </c:val>
          <c:smooth val="0"/>
          <c:extLst>
            <c:ext xmlns:c16="http://schemas.microsoft.com/office/drawing/2014/chart" uri="{C3380CC4-5D6E-409C-BE32-E72D297353CC}">
              <c16:uniqueId val="{00000006-615C-40D0-84C1-B039A3CBC47E}"/>
            </c:ext>
          </c:extLst>
        </c:ser>
        <c:dLbls>
          <c:showLegendKey val="0"/>
          <c:showVal val="0"/>
          <c:showCatName val="0"/>
          <c:showSerName val="0"/>
          <c:showPercent val="0"/>
          <c:showBubbleSize val="0"/>
        </c:dLbls>
        <c:marker val="1"/>
        <c:smooth val="0"/>
        <c:axId val="539408240"/>
        <c:axId val="539411520"/>
      </c:lineChart>
      <c:catAx>
        <c:axId val="53940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11520"/>
        <c:crosses val="autoZero"/>
        <c:auto val="1"/>
        <c:lblAlgn val="ctr"/>
        <c:lblOffset val="100"/>
        <c:noMultiLvlLbl val="0"/>
      </c:catAx>
      <c:valAx>
        <c:axId val="539411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0-4D2F-4319-B15B-202881EC352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General</c:formatCode>
                <c:ptCount val="4"/>
                <c:pt idx="0">
                  <c:v>546.22</c:v>
                </c:pt>
                <c:pt idx="1">
                  <c:v>575.16999999999996</c:v>
                </c:pt>
                <c:pt idx="2">
                  <c:v>580.69000000000005</c:v>
                </c:pt>
                <c:pt idx="3">
                  <c:v>586.79</c:v>
                </c:pt>
              </c:numCache>
            </c:numRef>
          </c:val>
          <c:smooth val="0"/>
          <c:extLst>
            <c:ext xmlns:c16="http://schemas.microsoft.com/office/drawing/2014/chart" uri="{C3380CC4-5D6E-409C-BE32-E72D297353CC}">
              <c16:uniqueId val="{00000001-4D2F-4319-B15B-202881EC352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General</c:formatCode>
                <c:ptCount val="4"/>
                <c:pt idx="0">
                  <c:v>225.56</c:v>
                </c:pt>
                <c:pt idx="1">
                  <c:v>234.51</c:v>
                </c:pt>
                <c:pt idx="2">
                  <c:v>254.73</c:v>
                </c:pt>
                <c:pt idx="3">
                  <c:v>302.77999999999997</c:v>
                </c:pt>
              </c:numCache>
            </c:numRef>
          </c:val>
          <c:smooth val="0"/>
          <c:extLst>
            <c:ext xmlns:c16="http://schemas.microsoft.com/office/drawing/2014/chart" uri="{C3380CC4-5D6E-409C-BE32-E72D297353CC}">
              <c16:uniqueId val="{00000002-4D2F-4319-B15B-202881EC352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General</c:formatCode>
                <c:ptCount val="4"/>
                <c:pt idx="0">
                  <c:v>195.93</c:v>
                </c:pt>
                <c:pt idx="1">
                  <c:v>205.88</c:v>
                </c:pt>
                <c:pt idx="2">
                  <c:v>241.7</c:v>
                </c:pt>
                <c:pt idx="3">
                  <c:v>332.43</c:v>
                </c:pt>
              </c:numCache>
            </c:numRef>
          </c:val>
          <c:smooth val="0"/>
          <c:extLst>
            <c:ext xmlns:c16="http://schemas.microsoft.com/office/drawing/2014/chart" uri="{C3380CC4-5D6E-409C-BE32-E72D297353CC}">
              <c16:uniqueId val="{00000003-4D2F-4319-B15B-202881EC352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4D2F-4319-B15B-202881EC352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General</c:formatCode>
                <c:ptCount val="4"/>
                <c:pt idx="0">
                  <c:v>16.63</c:v>
                </c:pt>
                <c:pt idx="1">
                  <c:v>17.28</c:v>
                </c:pt>
                <c:pt idx="2">
                  <c:v>20.6</c:v>
                </c:pt>
                <c:pt idx="3">
                  <c:v>33.94</c:v>
                </c:pt>
              </c:numCache>
            </c:numRef>
          </c:val>
          <c:smooth val="0"/>
          <c:extLst>
            <c:ext xmlns:c16="http://schemas.microsoft.com/office/drawing/2014/chart" uri="{C3380CC4-5D6E-409C-BE32-E72D297353CC}">
              <c16:uniqueId val="{00000005-4D2F-4319-B15B-202881EC352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6-4D2F-4319-B15B-202881EC352D}"/>
            </c:ext>
          </c:extLst>
        </c:ser>
        <c:dLbls>
          <c:showLegendKey val="0"/>
          <c:showVal val="0"/>
          <c:showCatName val="0"/>
          <c:showSerName val="0"/>
          <c:showPercent val="0"/>
          <c:showBubbleSize val="0"/>
        </c:dLbls>
        <c:marker val="1"/>
        <c:smooth val="0"/>
        <c:axId val="271757248"/>
        <c:axId val="271757904"/>
      </c:lineChart>
      <c:catAx>
        <c:axId val="27175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904"/>
        <c:crosses val="autoZero"/>
        <c:auto val="1"/>
        <c:lblAlgn val="ctr"/>
        <c:lblOffset val="100"/>
        <c:noMultiLvlLbl val="0"/>
      </c:catAx>
      <c:valAx>
        <c:axId val="271757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0-7A8B-440E-B6FD-FB2FEAED44B2}"/>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General</c:formatCode>
                <c:ptCount val="4"/>
                <c:pt idx="0">
                  <c:v>221.13</c:v>
                </c:pt>
                <c:pt idx="1">
                  <c:v>229.2</c:v>
                </c:pt>
                <c:pt idx="2">
                  <c:v>232.28</c:v>
                </c:pt>
                <c:pt idx="3">
                  <c:v>236.73</c:v>
                </c:pt>
              </c:numCache>
            </c:numRef>
          </c:val>
          <c:smooth val="0"/>
          <c:extLst>
            <c:ext xmlns:c16="http://schemas.microsoft.com/office/drawing/2014/chart" uri="{C3380CC4-5D6E-409C-BE32-E72D297353CC}">
              <c16:uniqueId val="{00000001-7A8B-440E-B6FD-FB2FEAED44B2}"/>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General</c:formatCode>
                <c:ptCount val="4"/>
                <c:pt idx="0">
                  <c:v>228.11</c:v>
                </c:pt>
                <c:pt idx="1">
                  <c:v>232.34</c:v>
                </c:pt>
                <c:pt idx="2">
                  <c:v>242.22</c:v>
                </c:pt>
                <c:pt idx="3">
                  <c:v>245.45</c:v>
                </c:pt>
              </c:numCache>
            </c:numRef>
          </c:val>
          <c:smooth val="0"/>
          <c:extLst>
            <c:ext xmlns:c16="http://schemas.microsoft.com/office/drawing/2014/chart" uri="{C3380CC4-5D6E-409C-BE32-E72D297353CC}">
              <c16:uniqueId val="{00000002-7A8B-440E-B6FD-FB2FEAED44B2}"/>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General</c:formatCode>
                <c:ptCount val="4"/>
                <c:pt idx="0">
                  <c:v>186.59</c:v>
                </c:pt>
                <c:pt idx="1">
                  <c:v>190.19</c:v>
                </c:pt>
                <c:pt idx="2">
                  <c:v>195.76</c:v>
                </c:pt>
                <c:pt idx="3">
                  <c:v>202.46</c:v>
                </c:pt>
              </c:numCache>
            </c:numRef>
          </c:val>
          <c:smooth val="0"/>
          <c:extLst>
            <c:ext xmlns:c16="http://schemas.microsoft.com/office/drawing/2014/chart" uri="{C3380CC4-5D6E-409C-BE32-E72D297353CC}">
              <c16:uniqueId val="{00000003-7A8B-440E-B6FD-FB2FEAED44B2}"/>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7A8B-440E-B6FD-FB2FEAED44B2}"/>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General</c:formatCode>
                <c:ptCount val="4"/>
                <c:pt idx="0">
                  <c:v>16.579999999999998</c:v>
                </c:pt>
                <c:pt idx="1">
                  <c:v>16.809999999999999</c:v>
                </c:pt>
                <c:pt idx="2">
                  <c:v>17.420000000000002</c:v>
                </c:pt>
                <c:pt idx="3">
                  <c:v>18.71</c:v>
                </c:pt>
              </c:numCache>
            </c:numRef>
          </c:val>
          <c:smooth val="0"/>
          <c:extLst>
            <c:ext xmlns:c16="http://schemas.microsoft.com/office/drawing/2014/chart" uri="{C3380CC4-5D6E-409C-BE32-E72D297353CC}">
              <c16:uniqueId val="{00000005-7A8B-440E-B6FD-FB2FEAED44B2}"/>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6-7A8B-440E-B6FD-FB2FEAED44B2}"/>
            </c:ext>
          </c:extLst>
        </c:ser>
        <c:dLbls>
          <c:showLegendKey val="0"/>
          <c:showVal val="0"/>
          <c:showCatName val="0"/>
          <c:showSerName val="0"/>
          <c:showPercent val="0"/>
          <c:showBubbleSize val="0"/>
        </c:dLbls>
        <c:marker val="1"/>
        <c:smooth val="0"/>
        <c:axId val="547737136"/>
        <c:axId val="547740744"/>
      </c:lineChart>
      <c:catAx>
        <c:axId val="54773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0744"/>
        <c:crosses val="autoZero"/>
        <c:auto val="1"/>
        <c:lblAlgn val="ctr"/>
        <c:lblOffset val="100"/>
        <c:noMultiLvlLbl val="0"/>
      </c:catAx>
      <c:valAx>
        <c:axId val="54774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0-50C9-4967-BB45-66E56B4740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General</c:formatCode>
                <c:ptCount val="4"/>
                <c:pt idx="0">
                  <c:v>221.11</c:v>
                </c:pt>
                <c:pt idx="1">
                  <c:v>229.28</c:v>
                </c:pt>
                <c:pt idx="2">
                  <c:v>232.15</c:v>
                </c:pt>
                <c:pt idx="3">
                  <c:v>236.9</c:v>
                </c:pt>
              </c:numCache>
            </c:numRef>
          </c:val>
          <c:smooth val="0"/>
          <c:extLst>
            <c:ext xmlns:c16="http://schemas.microsoft.com/office/drawing/2014/chart" uri="{C3380CC4-5D6E-409C-BE32-E72D297353CC}">
              <c16:uniqueId val="{00000001-50C9-4967-BB45-66E56B4740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General</c:formatCode>
                <c:ptCount val="4"/>
                <c:pt idx="0">
                  <c:v>227.09</c:v>
                </c:pt>
                <c:pt idx="1">
                  <c:v>232.92</c:v>
                </c:pt>
                <c:pt idx="2">
                  <c:v>255.78</c:v>
                </c:pt>
                <c:pt idx="3">
                  <c:v>246.39</c:v>
                </c:pt>
              </c:numCache>
            </c:numRef>
          </c:val>
          <c:smooth val="0"/>
          <c:extLst>
            <c:ext xmlns:c16="http://schemas.microsoft.com/office/drawing/2014/chart" uri="{C3380CC4-5D6E-409C-BE32-E72D297353CC}">
              <c16:uniqueId val="{00000002-50C9-4967-BB45-66E56B4740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General</c:formatCode>
                <c:ptCount val="4"/>
                <c:pt idx="0">
                  <c:v>188.38</c:v>
                </c:pt>
                <c:pt idx="1">
                  <c:v>190.53</c:v>
                </c:pt>
                <c:pt idx="2">
                  <c:v>195.47</c:v>
                </c:pt>
                <c:pt idx="3">
                  <c:v>202.93</c:v>
                </c:pt>
              </c:numCache>
            </c:numRef>
          </c:val>
          <c:smooth val="0"/>
          <c:extLst>
            <c:ext xmlns:c16="http://schemas.microsoft.com/office/drawing/2014/chart" uri="{C3380CC4-5D6E-409C-BE32-E72D297353CC}">
              <c16:uniqueId val="{00000003-50C9-4967-BB45-66E56B4740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50C9-4967-BB45-66E56B4740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General</c:formatCode>
                <c:ptCount val="4"/>
                <c:pt idx="0">
                  <c:v>16.579999999999998</c:v>
                </c:pt>
                <c:pt idx="1">
                  <c:v>16.809999999999999</c:v>
                </c:pt>
                <c:pt idx="2">
                  <c:v>17.420000000000002</c:v>
                </c:pt>
                <c:pt idx="3">
                  <c:v>18.72</c:v>
                </c:pt>
              </c:numCache>
            </c:numRef>
          </c:val>
          <c:smooth val="0"/>
          <c:extLst>
            <c:ext xmlns:c16="http://schemas.microsoft.com/office/drawing/2014/chart" uri="{C3380CC4-5D6E-409C-BE32-E72D297353CC}">
              <c16:uniqueId val="{00000005-50C9-4967-BB45-66E56B4740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6-50C9-4967-BB45-66E56B474021}"/>
            </c:ext>
          </c:extLst>
        </c:ser>
        <c:dLbls>
          <c:showLegendKey val="0"/>
          <c:showVal val="0"/>
          <c:showCatName val="0"/>
          <c:showSerName val="0"/>
          <c:showPercent val="0"/>
          <c:showBubbleSize val="0"/>
        </c:dLbls>
        <c:marker val="1"/>
        <c:smooth val="0"/>
        <c:axId val="547726640"/>
        <c:axId val="547726968"/>
      </c:lineChart>
      <c:catAx>
        <c:axId val="54772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968"/>
        <c:crosses val="autoZero"/>
        <c:auto val="1"/>
        <c:lblAlgn val="ctr"/>
        <c:lblOffset val="100"/>
        <c:noMultiLvlLbl val="0"/>
      </c:catAx>
      <c:valAx>
        <c:axId val="547726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c:v>0.434</c:v>
                </c:pt>
                <c:pt idx="1">
                  <c:v>0.22700000000000001</c:v>
                </c:pt>
                <c:pt idx="2">
                  <c:v>0.216</c:v>
                </c:pt>
                <c:pt idx="3">
                  <c:v>0.29099999999999998</c:v>
                </c:pt>
              </c:numCache>
            </c:numRef>
          </c:val>
          <c:smooth val="0"/>
          <c:extLst>
            <c:ext xmlns:c16="http://schemas.microsoft.com/office/drawing/2014/chart" uri="{C3380CC4-5D6E-409C-BE32-E72D297353CC}">
              <c16:uniqueId val="{00000000-DBDE-4327-B285-DA0E3B2139F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c:v>5.6440000000000001</c:v>
                </c:pt>
                <c:pt idx="1">
                  <c:v>5.6349999999999998</c:v>
                </c:pt>
                <c:pt idx="2">
                  <c:v>5.1020000000000003</c:v>
                </c:pt>
                <c:pt idx="3">
                  <c:v>5.61</c:v>
                </c:pt>
              </c:numCache>
            </c:numRef>
          </c:val>
          <c:smooth val="0"/>
          <c:extLst>
            <c:ext xmlns:c16="http://schemas.microsoft.com/office/drawing/2014/chart" uri="{C3380CC4-5D6E-409C-BE32-E72D297353CC}">
              <c16:uniqueId val="{00000001-DBDE-4327-B285-DA0E3B2139F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c:v>5.0250000000000004</c:v>
                </c:pt>
                <c:pt idx="1">
                  <c:v>5.3179999999999996</c:v>
                </c:pt>
                <c:pt idx="2">
                  <c:v>4.8090000000000002</c:v>
                </c:pt>
                <c:pt idx="3">
                  <c:v>5.101</c:v>
                </c:pt>
              </c:numCache>
            </c:numRef>
          </c:val>
          <c:smooth val="0"/>
          <c:extLst>
            <c:ext xmlns:c16="http://schemas.microsoft.com/office/drawing/2014/chart" uri="{C3380CC4-5D6E-409C-BE32-E72D297353CC}">
              <c16:uniqueId val="{00000002-DBDE-4327-B285-DA0E3B2139F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c:v>3.387</c:v>
                </c:pt>
                <c:pt idx="1">
                  <c:v>3.8010000000000002</c:v>
                </c:pt>
                <c:pt idx="2">
                  <c:v>2.984</c:v>
                </c:pt>
                <c:pt idx="3">
                  <c:v>2.8479999999999999</c:v>
                </c:pt>
              </c:numCache>
            </c:numRef>
          </c:val>
          <c:smooth val="0"/>
          <c:extLst>
            <c:ext xmlns:c16="http://schemas.microsoft.com/office/drawing/2014/chart" uri="{C3380CC4-5D6E-409C-BE32-E72D297353CC}">
              <c16:uniqueId val="{00000003-DBDE-4327-B285-DA0E3B2139F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7.4669999999999996</c:v>
                </c:pt>
                <c:pt idx="1">
                  <c:v>7.6280000000000001</c:v>
                </c:pt>
                <c:pt idx="2">
                  <c:v>9.3620000000000001</c:v>
                </c:pt>
                <c:pt idx="3">
                  <c:v>9.1259999999999994</c:v>
                </c:pt>
              </c:numCache>
            </c:numRef>
          </c:val>
          <c:smooth val="0"/>
          <c:extLst>
            <c:ext xmlns:c16="http://schemas.microsoft.com/office/drawing/2014/chart" uri="{C3380CC4-5D6E-409C-BE32-E72D297353CC}">
              <c16:uniqueId val="{00000004-DBDE-4327-B285-DA0E3B2139F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5.2930000000000001</c:v>
                </c:pt>
                <c:pt idx="1">
                  <c:v>5.5389999999999997</c:v>
                </c:pt>
                <c:pt idx="2">
                  <c:v>5.766</c:v>
                </c:pt>
                <c:pt idx="3">
                  <c:v>5.7480000000000002</c:v>
                </c:pt>
              </c:numCache>
            </c:numRef>
          </c:val>
          <c:smooth val="0"/>
          <c:extLst>
            <c:ext xmlns:c16="http://schemas.microsoft.com/office/drawing/2014/chart" uri="{C3380CC4-5D6E-409C-BE32-E72D297353CC}">
              <c16:uniqueId val="{00000005-DBDE-4327-B285-DA0E3B2139F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c:v>0.26500000000000001</c:v>
                </c:pt>
                <c:pt idx="1">
                  <c:v>0.376</c:v>
                </c:pt>
                <c:pt idx="2">
                  <c:v>0.35499999999999998</c:v>
                </c:pt>
                <c:pt idx="3">
                  <c:v>3.254</c:v>
                </c:pt>
              </c:numCache>
            </c:numRef>
          </c:val>
          <c:smooth val="0"/>
          <c:extLst>
            <c:ext xmlns:c16="http://schemas.microsoft.com/office/drawing/2014/chart" uri="{C3380CC4-5D6E-409C-BE32-E72D297353CC}">
              <c16:uniqueId val="{00000006-DBDE-4327-B285-DA0E3B2139FA}"/>
            </c:ext>
          </c:extLst>
        </c:ser>
        <c:dLbls>
          <c:showLegendKey val="0"/>
          <c:showVal val="0"/>
          <c:showCatName val="0"/>
          <c:showSerName val="0"/>
          <c:showPercent val="0"/>
          <c:showBubbleSize val="0"/>
        </c:dLbls>
        <c:marker val="1"/>
        <c:smooth val="0"/>
        <c:axId val="539408896"/>
        <c:axId val="539404304"/>
      </c:lineChart>
      <c:catAx>
        <c:axId val="53940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4304"/>
        <c:crosses val="autoZero"/>
        <c:auto val="1"/>
        <c:lblAlgn val="ctr"/>
        <c:lblOffset val="100"/>
        <c:noMultiLvlLbl val="0"/>
      </c:catAx>
      <c:valAx>
        <c:axId val="5394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0.000</c:formatCode>
                <c:ptCount val="4"/>
                <c:pt idx="0">
                  <c:v>0.25700000000000001</c:v>
                </c:pt>
                <c:pt idx="1">
                  <c:v>0.22700000000000001</c:v>
                </c:pt>
                <c:pt idx="2">
                  <c:v>0.216</c:v>
                </c:pt>
                <c:pt idx="3">
                  <c:v>0.29099999999999998</c:v>
                </c:pt>
              </c:numCache>
            </c:numRef>
          </c:val>
          <c:smooth val="0"/>
          <c:extLst>
            <c:ext xmlns:c16="http://schemas.microsoft.com/office/drawing/2014/chart" uri="{C3380CC4-5D6E-409C-BE32-E72D297353CC}">
              <c16:uniqueId val="{00000000-7694-407F-9C0B-88F256435ADC}"/>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5.633</c:v>
                </c:pt>
                <c:pt idx="1">
                  <c:v>4.6740000000000004</c:v>
                </c:pt>
                <c:pt idx="2">
                  <c:v>5.1740000000000004</c:v>
                </c:pt>
                <c:pt idx="3">
                  <c:v>4.6349999999999998</c:v>
                </c:pt>
              </c:numCache>
            </c:numRef>
          </c:val>
          <c:smooth val="0"/>
          <c:extLst>
            <c:ext xmlns:c16="http://schemas.microsoft.com/office/drawing/2014/chart" uri="{C3380CC4-5D6E-409C-BE32-E72D297353CC}">
              <c16:uniqueId val="{00000001-7694-407F-9C0B-88F256435ADC}"/>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4.2670000000000003</c:v>
                </c:pt>
                <c:pt idx="1">
                  <c:v>4.351</c:v>
                </c:pt>
                <c:pt idx="2">
                  <c:v>4.117</c:v>
                </c:pt>
                <c:pt idx="3">
                  <c:v>5.0270000000000001</c:v>
                </c:pt>
              </c:numCache>
            </c:numRef>
          </c:val>
          <c:smooth val="0"/>
          <c:extLst>
            <c:ext xmlns:c16="http://schemas.microsoft.com/office/drawing/2014/chart" uri="{C3380CC4-5D6E-409C-BE32-E72D297353CC}">
              <c16:uniqueId val="{00000002-7694-407F-9C0B-88F256435ADC}"/>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3.387</c:v>
                </c:pt>
                <c:pt idx="1">
                  <c:v>2.4729999999999999</c:v>
                </c:pt>
                <c:pt idx="2">
                  <c:v>2.331</c:v>
                </c:pt>
                <c:pt idx="3">
                  <c:v>2.4710000000000001</c:v>
                </c:pt>
              </c:numCache>
            </c:numRef>
          </c:val>
          <c:smooth val="0"/>
          <c:extLst>
            <c:ext xmlns:c16="http://schemas.microsoft.com/office/drawing/2014/chart" uri="{C3380CC4-5D6E-409C-BE32-E72D297353CC}">
              <c16:uniqueId val="{00000003-7694-407F-9C0B-88F256435ADC}"/>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9.8279999999999994</c:v>
                </c:pt>
                <c:pt idx="1">
                  <c:v>10.739000000000001</c:v>
                </c:pt>
                <c:pt idx="2">
                  <c:v>10.44</c:v>
                </c:pt>
                <c:pt idx="3">
                  <c:v>9.0920000000000005</c:v>
                </c:pt>
              </c:numCache>
            </c:numRef>
          </c:val>
          <c:smooth val="0"/>
          <c:extLst>
            <c:ext xmlns:c16="http://schemas.microsoft.com/office/drawing/2014/chart" uri="{C3380CC4-5D6E-409C-BE32-E72D297353CC}">
              <c16:uniqueId val="{00000004-7694-407F-9C0B-88F256435ADC}"/>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0.28999999999999998</c:v>
                </c:pt>
                <c:pt idx="1">
                  <c:v>0.32700000000000001</c:v>
                </c:pt>
                <c:pt idx="2">
                  <c:v>0.32300000000000001</c:v>
                </c:pt>
                <c:pt idx="3">
                  <c:v>0.29299999999999998</c:v>
                </c:pt>
              </c:numCache>
            </c:numRef>
          </c:val>
          <c:smooth val="0"/>
          <c:extLst>
            <c:ext xmlns:c16="http://schemas.microsoft.com/office/drawing/2014/chart" uri="{C3380CC4-5D6E-409C-BE32-E72D297353CC}">
              <c16:uniqueId val="{00000005-7694-407F-9C0B-88F256435ADC}"/>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0.000</c:formatCode>
                <c:ptCount val="4"/>
                <c:pt idx="0">
                  <c:v>0.26</c:v>
                </c:pt>
                <c:pt idx="1">
                  <c:v>0.215</c:v>
                </c:pt>
                <c:pt idx="2">
                  <c:v>0.26400000000000001</c:v>
                </c:pt>
                <c:pt idx="3">
                  <c:v>0.27800000000000002</c:v>
                </c:pt>
              </c:numCache>
            </c:numRef>
          </c:val>
          <c:smooth val="0"/>
          <c:extLst>
            <c:ext xmlns:c16="http://schemas.microsoft.com/office/drawing/2014/chart" uri="{C3380CC4-5D6E-409C-BE32-E72D297353CC}">
              <c16:uniqueId val="{00000006-7694-407F-9C0B-88F256435ADC}"/>
            </c:ext>
          </c:extLst>
        </c:ser>
        <c:dLbls>
          <c:showLegendKey val="0"/>
          <c:showVal val="0"/>
          <c:showCatName val="0"/>
          <c:showSerName val="0"/>
          <c:showPercent val="0"/>
          <c:showBubbleSize val="0"/>
        </c:dLbls>
        <c:marker val="1"/>
        <c:smooth val="0"/>
        <c:axId val="275747912"/>
        <c:axId val="248959296"/>
      </c:lineChart>
      <c:catAx>
        <c:axId val="27574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48959296"/>
        <c:crosses val="autoZero"/>
        <c:auto val="1"/>
        <c:lblAlgn val="ctr"/>
        <c:lblOffset val="100"/>
        <c:noMultiLvlLbl val="0"/>
      </c:catAx>
      <c:valAx>
        <c:axId val="24895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574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#,##0.000</c:formatCode>
                <c:ptCount val="4"/>
                <c:pt idx="0" formatCode="0.000">
                  <c:v>0.19700000000000001</c:v>
                </c:pt>
                <c:pt idx="1">
                  <c:v>0.312</c:v>
                </c:pt>
                <c:pt idx="2">
                  <c:v>0.23400000000000001</c:v>
                </c:pt>
                <c:pt idx="3">
                  <c:v>0.28399999999999997</c:v>
                </c:pt>
              </c:numCache>
            </c:numRef>
          </c:val>
          <c:smooth val="0"/>
          <c:extLst>
            <c:ext xmlns:c16="http://schemas.microsoft.com/office/drawing/2014/chart" uri="{C3380CC4-5D6E-409C-BE32-E72D297353CC}">
              <c16:uniqueId val="{00000000-E0C2-4FD9-AF5B-02504F75F135}"/>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6.8680000000000003</c:v>
                </c:pt>
                <c:pt idx="1">
                  <c:v>6.4950000000000001</c:v>
                </c:pt>
                <c:pt idx="2">
                  <c:v>7.0579999999999998</c:v>
                </c:pt>
                <c:pt idx="3">
                  <c:v>6.2539999999999996</c:v>
                </c:pt>
              </c:numCache>
            </c:numRef>
          </c:val>
          <c:smooth val="0"/>
          <c:extLst>
            <c:ext xmlns:c16="http://schemas.microsoft.com/office/drawing/2014/chart" uri="{C3380CC4-5D6E-409C-BE32-E72D297353CC}">
              <c16:uniqueId val="{00000001-E0C2-4FD9-AF5B-02504F75F135}"/>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6.6520000000000001</c:v>
                </c:pt>
                <c:pt idx="1">
                  <c:v>7.5780000000000003</c:v>
                </c:pt>
                <c:pt idx="2">
                  <c:v>6.6669999999999998</c:v>
                </c:pt>
                <c:pt idx="3">
                  <c:v>7.5979999999999999</c:v>
                </c:pt>
              </c:numCache>
            </c:numRef>
          </c:val>
          <c:smooth val="0"/>
          <c:extLst>
            <c:ext xmlns:c16="http://schemas.microsoft.com/office/drawing/2014/chart" uri="{C3380CC4-5D6E-409C-BE32-E72D297353CC}">
              <c16:uniqueId val="{00000002-E0C2-4FD9-AF5B-02504F75F135}"/>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5.3440000000000003</c:v>
                </c:pt>
                <c:pt idx="1">
                  <c:v>5.3959999999999999</c:v>
                </c:pt>
                <c:pt idx="2">
                  <c:v>5.2869999999999999</c:v>
                </c:pt>
                <c:pt idx="3">
                  <c:v>5.2469999999999999</c:v>
                </c:pt>
              </c:numCache>
            </c:numRef>
          </c:val>
          <c:smooth val="0"/>
          <c:extLst>
            <c:ext xmlns:c16="http://schemas.microsoft.com/office/drawing/2014/chart" uri="{C3380CC4-5D6E-409C-BE32-E72D297353CC}">
              <c16:uniqueId val="{00000003-E0C2-4FD9-AF5B-02504F75F135}"/>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16.792000000000002</c:v>
                </c:pt>
                <c:pt idx="1">
                  <c:v>18.632999999999999</c:v>
                </c:pt>
                <c:pt idx="2">
                  <c:v>18.878</c:v>
                </c:pt>
                <c:pt idx="3">
                  <c:v>18.661000000000001</c:v>
                </c:pt>
              </c:numCache>
            </c:numRef>
          </c:val>
          <c:smooth val="0"/>
          <c:extLst>
            <c:ext xmlns:c16="http://schemas.microsoft.com/office/drawing/2014/chart" uri="{C3380CC4-5D6E-409C-BE32-E72D297353CC}">
              <c16:uniqueId val="{00000004-E0C2-4FD9-AF5B-02504F75F135}"/>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23.36</c:v>
                </c:pt>
                <c:pt idx="1">
                  <c:v>22.681000000000001</c:v>
                </c:pt>
                <c:pt idx="2">
                  <c:v>23.018000000000001</c:v>
                </c:pt>
                <c:pt idx="3">
                  <c:v>24.408999999999999</c:v>
                </c:pt>
              </c:numCache>
            </c:numRef>
          </c:val>
          <c:smooth val="0"/>
          <c:extLst>
            <c:ext xmlns:c16="http://schemas.microsoft.com/office/drawing/2014/chart" uri="{C3380CC4-5D6E-409C-BE32-E72D297353CC}">
              <c16:uniqueId val="{00000005-E0C2-4FD9-AF5B-02504F75F135}"/>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0.192</c:v>
                </c:pt>
                <c:pt idx="1">
                  <c:v>0.314</c:v>
                </c:pt>
                <c:pt idx="2">
                  <c:v>0.34699999999999998</c:v>
                </c:pt>
                <c:pt idx="3">
                  <c:v>0.27</c:v>
                </c:pt>
              </c:numCache>
            </c:numRef>
          </c:val>
          <c:smooth val="0"/>
          <c:extLst>
            <c:ext xmlns:c16="http://schemas.microsoft.com/office/drawing/2014/chart" uri="{C3380CC4-5D6E-409C-BE32-E72D297353CC}">
              <c16:uniqueId val="{00000006-E0C2-4FD9-AF5B-02504F75F135}"/>
            </c:ext>
          </c:extLst>
        </c:ser>
        <c:dLbls>
          <c:showLegendKey val="0"/>
          <c:showVal val="0"/>
          <c:showCatName val="0"/>
          <c:showSerName val="0"/>
          <c:showPercent val="0"/>
          <c:showBubbleSize val="0"/>
        </c:dLbls>
        <c:marker val="1"/>
        <c:smooth val="0"/>
        <c:axId val="276480056"/>
        <c:axId val="547743696"/>
      </c:lineChart>
      <c:catAx>
        <c:axId val="276480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3696"/>
        <c:crosses val="autoZero"/>
        <c:auto val="1"/>
        <c:lblAlgn val="ctr"/>
        <c:lblOffset val="100"/>
        <c:noMultiLvlLbl val="0"/>
      </c:catAx>
      <c:valAx>
        <c:axId val="54774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648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0.245</c:v>
                </c:pt>
                <c:pt idx="1">
                  <c:v>0.64300000000000002</c:v>
                </c:pt>
                <c:pt idx="2">
                  <c:v>0.45700000000000002</c:v>
                </c:pt>
                <c:pt idx="3">
                  <c:v>0.35699999999999998</c:v>
                </c:pt>
              </c:numCache>
            </c:numRef>
          </c:val>
          <c:smooth val="0"/>
          <c:extLst>
            <c:ext xmlns:c16="http://schemas.microsoft.com/office/drawing/2014/chart" uri="{C3380CC4-5D6E-409C-BE32-E72D297353CC}">
              <c16:uniqueId val="{00000000-C3C1-40D6-BD4A-774C79E9D1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c:v>6.8630000000000004</c:v>
                </c:pt>
                <c:pt idx="1">
                  <c:v>6.6660000000000004</c:v>
                </c:pt>
                <c:pt idx="2">
                  <c:v>7.4160000000000004</c:v>
                </c:pt>
                <c:pt idx="3">
                  <c:v>6.7</c:v>
                </c:pt>
              </c:numCache>
            </c:numRef>
          </c:val>
          <c:smooth val="0"/>
          <c:extLst>
            <c:ext xmlns:c16="http://schemas.microsoft.com/office/drawing/2014/chart" uri="{C3380CC4-5D6E-409C-BE32-E72D297353CC}">
              <c16:uniqueId val="{00000001-C3C1-40D6-BD4A-774C79E9D1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c:v>6.47</c:v>
                </c:pt>
                <c:pt idx="1">
                  <c:v>6.5010000000000003</c:v>
                </c:pt>
                <c:pt idx="2">
                  <c:v>6.5750000000000002</c:v>
                </c:pt>
                <c:pt idx="3">
                  <c:v>6.4580000000000002</c:v>
                </c:pt>
              </c:numCache>
            </c:numRef>
          </c:val>
          <c:smooth val="0"/>
          <c:extLst>
            <c:ext xmlns:c16="http://schemas.microsoft.com/office/drawing/2014/chart" uri="{C3380CC4-5D6E-409C-BE32-E72D297353CC}">
              <c16:uniqueId val="{00000002-C3C1-40D6-BD4A-774C79E9D1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6.5259999999999998</c:v>
                </c:pt>
                <c:pt idx="1">
                  <c:v>6.2709999999999999</c:v>
                </c:pt>
                <c:pt idx="2">
                  <c:v>6.1109999999999998</c:v>
                </c:pt>
                <c:pt idx="3">
                  <c:v>5.8579999999999997</c:v>
                </c:pt>
              </c:numCache>
            </c:numRef>
          </c:val>
          <c:smooth val="0"/>
          <c:extLst>
            <c:ext xmlns:c16="http://schemas.microsoft.com/office/drawing/2014/chart" uri="{C3380CC4-5D6E-409C-BE32-E72D297353CC}">
              <c16:uniqueId val="{00000003-C3C1-40D6-BD4A-774C79E9D1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18.259</c:v>
                </c:pt>
                <c:pt idx="1">
                  <c:v>19.11</c:v>
                </c:pt>
                <c:pt idx="2">
                  <c:v>15.22</c:v>
                </c:pt>
                <c:pt idx="3">
                  <c:v>16.762</c:v>
                </c:pt>
              </c:numCache>
            </c:numRef>
          </c:val>
          <c:smooth val="0"/>
          <c:extLst>
            <c:ext xmlns:c16="http://schemas.microsoft.com/office/drawing/2014/chart" uri="{C3380CC4-5D6E-409C-BE32-E72D297353CC}">
              <c16:uniqueId val="{00000004-C3C1-40D6-BD4A-774C79E9D1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22.704000000000001</c:v>
                </c:pt>
                <c:pt idx="1">
                  <c:v>21.768999999999998</c:v>
                </c:pt>
                <c:pt idx="2">
                  <c:v>25.140999999999998</c:v>
                </c:pt>
                <c:pt idx="3">
                  <c:v>24.556999999999999</c:v>
                </c:pt>
              </c:numCache>
            </c:numRef>
          </c:val>
          <c:smooth val="0"/>
          <c:extLst>
            <c:ext xmlns:c16="http://schemas.microsoft.com/office/drawing/2014/chart" uri="{C3380CC4-5D6E-409C-BE32-E72D297353CC}">
              <c16:uniqueId val="{00000005-C3C1-40D6-BD4A-774C79E9D1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0.000</c:formatCode>
                <c:ptCount val="4"/>
                <c:pt idx="0">
                  <c:v>0.26200000000000001</c:v>
                </c:pt>
                <c:pt idx="1">
                  <c:v>0.30299999999999999</c:v>
                </c:pt>
                <c:pt idx="2">
                  <c:v>0.35499999999999998</c:v>
                </c:pt>
                <c:pt idx="3">
                  <c:v>0.32100000000000001</c:v>
                </c:pt>
              </c:numCache>
            </c:numRef>
          </c:val>
          <c:smooth val="0"/>
          <c:extLst>
            <c:ext xmlns:c16="http://schemas.microsoft.com/office/drawing/2014/chart" uri="{C3380CC4-5D6E-409C-BE32-E72D297353CC}">
              <c16:uniqueId val="{00000006-C3C1-40D6-BD4A-774C79E9D121}"/>
            </c:ext>
          </c:extLst>
        </c:ser>
        <c:dLbls>
          <c:showLegendKey val="0"/>
          <c:showVal val="0"/>
          <c:showCatName val="0"/>
          <c:showSerName val="0"/>
          <c:showPercent val="0"/>
          <c:showBubbleSize val="0"/>
        </c:dLbls>
        <c:marker val="1"/>
        <c:smooth val="0"/>
        <c:axId val="277816960"/>
        <c:axId val="547734840"/>
      </c:lineChart>
      <c:catAx>
        <c:axId val="27781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4840"/>
        <c:crosses val="autoZero"/>
        <c:auto val="1"/>
        <c:lblAlgn val="ctr"/>
        <c:lblOffset val="100"/>
        <c:noMultiLvlLbl val="0"/>
      </c:catAx>
      <c:valAx>
        <c:axId val="547734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781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0.497</c:v>
                </c:pt>
                <c:pt idx="1">
                  <c:v>0.371</c:v>
                </c:pt>
                <c:pt idx="2">
                  <c:v>0.39600000000000002</c:v>
                </c:pt>
                <c:pt idx="3">
                  <c:v>0.308</c:v>
                </c:pt>
              </c:numCache>
            </c:numRef>
          </c:val>
          <c:smooth val="0"/>
          <c:extLst>
            <c:ext xmlns:c16="http://schemas.microsoft.com/office/drawing/2014/chart" uri="{C3380CC4-5D6E-409C-BE32-E72D297353CC}">
              <c16:uniqueId val="{00000000-2F6A-421A-96A5-41ECCD3CA4A7}"/>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7.0880000000000001</c:v>
                </c:pt>
                <c:pt idx="1">
                  <c:v>6.6</c:v>
                </c:pt>
                <c:pt idx="2">
                  <c:v>6.5060000000000002</c:v>
                </c:pt>
                <c:pt idx="3">
                  <c:v>6.9379999999999997</c:v>
                </c:pt>
              </c:numCache>
            </c:numRef>
          </c:val>
          <c:smooth val="0"/>
          <c:extLst>
            <c:ext xmlns:c16="http://schemas.microsoft.com/office/drawing/2014/chart" uri="{C3380CC4-5D6E-409C-BE32-E72D297353CC}">
              <c16:uniqueId val="{00000001-2F6A-421A-96A5-41ECCD3CA4A7}"/>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6.4619999999999997</c:v>
                </c:pt>
                <c:pt idx="1">
                  <c:v>6.3310000000000004</c:v>
                </c:pt>
                <c:pt idx="2">
                  <c:v>6.1429999999999998</c:v>
                </c:pt>
                <c:pt idx="3">
                  <c:v>6.4980000000000002</c:v>
                </c:pt>
              </c:numCache>
            </c:numRef>
          </c:val>
          <c:smooth val="0"/>
          <c:extLst>
            <c:ext xmlns:c16="http://schemas.microsoft.com/office/drawing/2014/chart" uri="{C3380CC4-5D6E-409C-BE32-E72D297353CC}">
              <c16:uniqueId val="{00000002-2F6A-421A-96A5-41ECCD3CA4A7}"/>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4.7809999999999997</c:v>
                </c:pt>
                <c:pt idx="1">
                  <c:v>6.093</c:v>
                </c:pt>
                <c:pt idx="2">
                  <c:v>5.0049999999999999</c:v>
                </c:pt>
                <c:pt idx="3">
                  <c:v>5.6059999999999999</c:v>
                </c:pt>
              </c:numCache>
            </c:numRef>
          </c:val>
          <c:smooth val="0"/>
          <c:extLst>
            <c:ext xmlns:c16="http://schemas.microsoft.com/office/drawing/2014/chart" uri="{C3380CC4-5D6E-409C-BE32-E72D297353CC}">
              <c16:uniqueId val="{00000003-2F6A-421A-96A5-41ECCD3CA4A7}"/>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12.641</c:v>
                </c:pt>
                <c:pt idx="1">
                  <c:v>12.893000000000001</c:v>
                </c:pt>
                <c:pt idx="2">
                  <c:v>15.3</c:v>
                </c:pt>
                <c:pt idx="3">
                  <c:v>15.154999999999999</c:v>
                </c:pt>
              </c:numCache>
            </c:numRef>
          </c:val>
          <c:smooth val="0"/>
          <c:extLst>
            <c:ext xmlns:c16="http://schemas.microsoft.com/office/drawing/2014/chart" uri="{C3380CC4-5D6E-409C-BE32-E72D297353CC}">
              <c16:uniqueId val="{00000004-2F6A-421A-96A5-41ECCD3CA4A7}"/>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18.940000000000001</c:v>
                </c:pt>
                <c:pt idx="1">
                  <c:v>19.010000000000002</c:v>
                </c:pt>
                <c:pt idx="2">
                  <c:v>19.498999999999999</c:v>
                </c:pt>
                <c:pt idx="3">
                  <c:v>22.396999999999998</c:v>
                </c:pt>
              </c:numCache>
            </c:numRef>
          </c:val>
          <c:smooth val="0"/>
          <c:extLst>
            <c:ext xmlns:c16="http://schemas.microsoft.com/office/drawing/2014/chart" uri="{C3380CC4-5D6E-409C-BE32-E72D297353CC}">
              <c16:uniqueId val="{00000005-2F6A-421A-96A5-41ECCD3CA4A7}"/>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0.30599999999999999</c:v>
                </c:pt>
                <c:pt idx="1">
                  <c:v>0.27</c:v>
                </c:pt>
                <c:pt idx="2">
                  <c:v>0.35499999999999998</c:v>
                </c:pt>
                <c:pt idx="3">
                  <c:v>5.39</c:v>
                </c:pt>
              </c:numCache>
            </c:numRef>
          </c:val>
          <c:smooth val="0"/>
          <c:extLst>
            <c:ext xmlns:c16="http://schemas.microsoft.com/office/drawing/2014/chart" uri="{C3380CC4-5D6E-409C-BE32-E72D297353CC}">
              <c16:uniqueId val="{00000006-2F6A-421A-96A5-41ECCD3CA4A7}"/>
            </c:ext>
          </c:extLst>
        </c:ser>
        <c:dLbls>
          <c:showLegendKey val="0"/>
          <c:showVal val="0"/>
          <c:showCatName val="0"/>
          <c:showSerName val="0"/>
          <c:showPercent val="0"/>
          <c:showBubbleSize val="0"/>
        </c:dLbls>
        <c:marker val="1"/>
        <c:smooth val="0"/>
        <c:axId val="581061928"/>
        <c:axId val="581053072"/>
      </c:lineChart>
      <c:catAx>
        <c:axId val="58106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53072"/>
        <c:crosses val="autoZero"/>
        <c:auto val="1"/>
        <c:lblAlgn val="ctr"/>
        <c:lblOffset val="100"/>
        <c:noMultiLvlLbl val="0"/>
      </c:catAx>
      <c:valAx>
        <c:axId val="58105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61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0.27600000000000002</c:v>
                </c:pt>
                <c:pt idx="1">
                  <c:v>0.371</c:v>
                </c:pt>
                <c:pt idx="2">
                  <c:v>0.39600000000000002</c:v>
                </c:pt>
                <c:pt idx="3">
                  <c:v>0.308</c:v>
                </c:pt>
              </c:numCache>
            </c:numRef>
          </c:val>
          <c:smooth val="0"/>
          <c:extLst>
            <c:ext xmlns:c16="http://schemas.microsoft.com/office/drawing/2014/chart" uri="{C3380CC4-5D6E-409C-BE32-E72D297353CC}">
              <c16:uniqueId val="{00000000-FF28-4360-8CE5-BBA771B788C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7.8929999999999998</c:v>
                </c:pt>
                <c:pt idx="1">
                  <c:v>7.0650000000000004</c:v>
                </c:pt>
                <c:pt idx="2">
                  <c:v>6.7519999999999998</c:v>
                </c:pt>
                <c:pt idx="3">
                  <c:v>6.22</c:v>
                </c:pt>
              </c:numCache>
            </c:numRef>
          </c:val>
          <c:smooth val="0"/>
          <c:extLst>
            <c:ext xmlns:c16="http://schemas.microsoft.com/office/drawing/2014/chart" uri="{C3380CC4-5D6E-409C-BE32-E72D297353CC}">
              <c16:uniqueId val="{00000001-FF28-4360-8CE5-BBA771B788C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8</c:v>
                </c:pt>
                <c:pt idx="1">
                  <c:v>7.0940000000000003</c:v>
                </c:pt>
                <c:pt idx="2">
                  <c:v>7.6950000000000003</c:v>
                </c:pt>
                <c:pt idx="3">
                  <c:v>7.484</c:v>
                </c:pt>
              </c:numCache>
            </c:numRef>
          </c:val>
          <c:smooth val="0"/>
          <c:extLst>
            <c:ext xmlns:c16="http://schemas.microsoft.com/office/drawing/2014/chart" uri="{C3380CC4-5D6E-409C-BE32-E72D297353CC}">
              <c16:uniqueId val="{00000002-FF28-4360-8CE5-BBA771B788C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6.391</c:v>
                </c:pt>
                <c:pt idx="1">
                  <c:v>5.984</c:v>
                </c:pt>
                <c:pt idx="2">
                  <c:v>5.97</c:v>
                </c:pt>
                <c:pt idx="3">
                  <c:v>5.8040000000000003</c:v>
                </c:pt>
              </c:numCache>
            </c:numRef>
          </c:val>
          <c:smooth val="0"/>
          <c:extLst>
            <c:ext xmlns:c16="http://schemas.microsoft.com/office/drawing/2014/chart" uri="{C3380CC4-5D6E-409C-BE32-E72D297353CC}">
              <c16:uniqueId val="{00000003-FF28-4360-8CE5-BBA771B788C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20.042000000000002</c:v>
                </c:pt>
                <c:pt idx="1">
                  <c:v>18.003</c:v>
                </c:pt>
                <c:pt idx="2">
                  <c:v>17.489000000000001</c:v>
                </c:pt>
                <c:pt idx="3">
                  <c:v>17.869</c:v>
                </c:pt>
              </c:numCache>
            </c:numRef>
          </c:val>
          <c:smooth val="0"/>
          <c:extLst>
            <c:ext xmlns:c16="http://schemas.microsoft.com/office/drawing/2014/chart" uri="{C3380CC4-5D6E-409C-BE32-E72D297353CC}">
              <c16:uniqueId val="{00000004-FF28-4360-8CE5-BBA771B788C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24.163</c:v>
                </c:pt>
                <c:pt idx="1">
                  <c:v>26.861000000000001</c:v>
                </c:pt>
                <c:pt idx="2">
                  <c:v>28.728999999999999</c:v>
                </c:pt>
                <c:pt idx="3">
                  <c:v>26.093</c:v>
                </c:pt>
              </c:numCache>
            </c:numRef>
          </c:val>
          <c:smooth val="0"/>
          <c:extLst>
            <c:ext xmlns:c16="http://schemas.microsoft.com/office/drawing/2014/chart" uri="{C3380CC4-5D6E-409C-BE32-E72D297353CC}">
              <c16:uniqueId val="{00000005-FF28-4360-8CE5-BBA771B788C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0.23200000000000001</c:v>
                </c:pt>
                <c:pt idx="1">
                  <c:v>0.31900000000000001</c:v>
                </c:pt>
                <c:pt idx="2">
                  <c:v>0.33800000000000002</c:v>
                </c:pt>
                <c:pt idx="3">
                  <c:v>0.312</c:v>
                </c:pt>
              </c:numCache>
            </c:numRef>
          </c:val>
          <c:smooth val="0"/>
          <c:extLst>
            <c:ext xmlns:c16="http://schemas.microsoft.com/office/drawing/2014/chart" uri="{C3380CC4-5D6E-409C-BE32-E72D297353CC}">
              <c16:uniqueId val="{00000006-FF28-4360-8CE5-BBA771B788C6}"/>
            </c:ext>
          </c:extLst>
        </c:ser>
        <c:dLbls>
          <c:showLegendKey val="0"/>
          <c:showVal val="0"/>
          <c:showCatName val="0"/>
          <c:showSerName val="0"/>
          <c:showPercent val="0"/>
          <c:showBubbleSize val="0"/>
        </c:dLbls>
        <c:marker val="1"/>
        <c:smooth val="0"/>
        <c:axId val="571299232"/>
        <c:axId val="571299560"/>
      </c:lineChart>
      <c:catAx>
        <c:axId val="57129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560"/>
        <c:crosses val="autoZero"/>
        <c:auto val="1"/>
        <c:lblAlgn val="ctr"/>
        <c:lblOffset val="100"/>
        <c:noMultiLvlLbl val="0"/>
      </c:catAx>
      <c:valAx>
        <c:axId val="57129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1'!$A$3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0-8B9E-42F7-B2B8-DE54AA2151DD}"/>
            </c:ext>
          </c:extLst>
        </c:ser>
        <c:ser>
          <c:idx val="2"/>
          <c:order val="2"/>
          <c:tx>
            <c:strRef>
              <c:f>'exponential 1'!$A$4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General</c:formatCode>
                <c:ptCount val="4"/>
                <c:pt idx="0">
                  <c:v>221.13</c:v>
                </c:pt>
                <c:pt idx="1">
                  <c:v>427.07</c:v>
                </c:pt>
                <c:pt idx="2">
                  <c:v>914.32</c:v>
                </c:pt>
                <c:pt idx="3">
                  <c:v>1642.09</c:v>
                </c:pt>
              </c:numCache>
            </c:numRef>
          </c:val>
          <c:smooth val="0"/>
          <c:extLst>
            <c:ext xmlns:c16="http://schemas.microsoft.com/office/drawing/2014/chart" uri="{C3380CC4-5D6E-409C-BE32-E72D297353CC}">
              <c16:uniqueId val="{00000001-8B9E-42F7-B2B8-DE54AA2151DD}"/>
            </c:ext>
          </c:extLst>
        </c:ser>
        <c:ser>
          <c:idx val="3"/>
          <c:order val="3"/>
          <c:tx>
            <c:strRef>
              <c:f>'exponential 1'!$A$5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General</c:formatCode>
                <c:ptCount val="4"/>
                <c:pt idx="0">
                  <c:v>228.11</c:v>
                </c:pt>
                <c:pt idx="1">
                  <c:v>223.05</c:v>
                </c:pt>
                <c:pt idx="2">
                  <c:v>240.05</c:v>
                </c:pt>
                <c:pt idx="3">
                  <c:v>255.43</c:v>
                </c:pt>
              </c:numCache>
            </c:numRef>
          </c:val>
          <c:smooth val="0"/>
          <c:extLst>
            <c:ext xmlns:c16="http://schemas.microsoft.com/office/drawing/2014/chart" uri="{C3380CC4-5D6E-409C-BE32-E72D297353CC}">
              <c16:uniqueId val="{00000002-8B9E-42F7-B2B8-DE54AA2151DD}"/>
            </c:ext>
          </c:extLst>
        </c:ser>
        <c:ser>
          <c:idx val="5"/>
          <c:order val="5"/>
          <c:tx>
            <c:strRef>
              <c:f>'exponential 1'!$A$7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General</c:formatCode>
                <c:ptCount val="4"/>
                <c:pt idx="0">
                  <c:v>186.59</c:v>
                </c:pt>
                <c:pt idx="1">
                  <c:v>223.36</c:v>
                </c:pt>
                <c:pt idx="2">
                  <c:v>426.6</c:v>
                </c:pt>
                <c:pt idx="3">
                  <c:v>2056.1</c:v>
                </c:pt>
              </c:numCache>
            </c:numRef>
          </c:val>
          <c:smooth val="0"/>
          <c:extLst>
            <c:ext xmlns:c16="http://schemas.microsoft.com/office/drawing/2014/chart" uri="{C3380CC4-5D6E-409C-BE32-E72D297353CC}">
              <c16:uniqueId val="{00000003-8B9E-42F7-B2B8-DE54AA2151DD}"/>
            </c:ext>
          </c:extLst>
        </c:ser>
        <c:ser>
          <c:idx val="6"/>
          <c:order val="6"/>
          <c:tx>
            <c:strRef>
              <c:f>'exponential 1'!$A$8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8B9E-42F7-B2B8-DE54AA2151DD}"/>
            </c:ext>
          </c:extLst>
        </c:ser>
        <c:ser>
          <c:idx val="7"/>
          <c:order val="7"/>
          <c:tx>
            <c:strRef>
              <c:f>'exponential 1'!$A$9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1'!$B$9:$E$9</c:f>
              <c:numCache>
                <c:formatCode>General</c:formatCode>
                <c:ptCount val="4"/>
                <c:pt idx="0">
                  <c:v>16.579999999999998</c:v>
                </c:pt>
                <c:pt idx="1">
                  <c:v>17.27</c:v>
                </c:pt>
                <c:pt idx="2">
                  <c:v>23.24</c:v>
                </c:pt>
                <c:pt idx="3">
                  <c:v>70.680000000000007</c:v>
                </c:pt>
              </c:numCache>
            </c:numRef>
          </c:val>
          <c:smooth val="0"/>
          <c:extLst>
            <c:ext xmlns:c16="http://schemas.microsoft.com/office/drawing/2014/chart" uri="{C3380CC4-5D6E-409C-BE32-E72D297353CC}">
              <c16:uniqueId val="{00000005-8B9E-42F7-B2B8-DE54AA2151DD}"/>
            </c:ext>
          </c:extLst>
        </c:ser>
        <c:ser>
          <c:idx val="8"/>
          <c:order val="8"/>
          <c:tx>
            <c:strRef>
              <c:f>'exponential 1'!$A$10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1'!$B$10:$E$10</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6-8B9E-42F7-B2B8-DE54AA2151DD}"/>
            </c:ext>
          </c:extLst>
        </c:ser>
        <c:dLbls>
          <c:showLegendKey val="0"/>
          <c:showVal val="0"/>
          <c:showCatName val="0"/>
          <c:showSerName val="0"/>
          <c:showPercent val="0"/>
          <c:showBubbleSize val="0"/>
        </c:dLbls>
        <c:marker val="1"/>
        <c:smooth val="0"/>
        <c:axId val="653550800"/>
        <c:axId val="653552768"/>
        <c:extLst>
          <c:ext xmlns:c15="http://schemas.microsoft.com/office/drawing/2012/chart" uri="{02D57815-91ED-43cb-92C2-25804820EDAC}">
            <c15:filteredLineSeries>
              <c15:ser>
                <c:idx val="0"/>
                <c:order val="0"/>
                <c:tx>
                  <c:strRef>
                    <c:extLst>
                      <c:ext uri="{02D57815-91ED-43cb-92C2-25804820EDAC}">
                        <c15:formulaRef>
                          <c15:sqref>'exponential 1'!$A$2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1'!$B$2:$E$2</c15:sqref>
                        </c15:formulaRef>
                      </c:ext>
                    </c:extLst>
                    <c:numCache>
                      <c:formatCode>General</c:formatCode>
                      <c:ptCount val="4"/>
                      <c:pt idx="0">
                        <c:v>5487.58</c:v>
                      </c:pt>
                      <c:pt idx="1">
                        <c:v>5506.33</c:v>
                      </c:pt>
                      <c:pt idx="2">
                        <c:v>10487.94</c:v>
                      </c:pt>
                      <c:pt idx="3">
                        <c:v>19236.52</c:v>
                      </c:pt>
                    </c:numCache>
                  </c:numRef>
                </c:val>
                <c:smooth val="0"/>
                <c:extLst>
                  <c:ext xmlns:c16="http://schemas.microsoft.com/office/drawing/2014/chart" uri="{C3380CC4-5D6E-409C-BE32-E72D297353CC}">
                    <c16:uniqueId val="{00000007-8B9E-42F7-B2B8-DE54AA2151D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1'!$A$6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1'!$B$6:$E$6</c15:sqref>
                        </c15:formulaRef>
                      </c:ext>
                    </c:extLst>
                    <c:numCache>
                      <c:formatCode>General</c:formatCode>
                      <c:ptCount val="4"/>
                      <c:pt idx="0">
                        <c:v>1268.19</c:v>
                      </c:pt>
                      <c:pt idx="1">
                        <c:v>9737.67</c:v>
                      </c:pt>
                      <c:pt idx="2">
                        <c:v>67623.009999999995</c:v>
                      </c:pt>
                    </c:numCache>
                  </c:numRef>
                </c:val>
                <c:smooth val="0"/>
                <c:extLst xmlns:c15="http://schemas.microsoft.com/office/drawing/2012/chart">
                  <c:ext xmlns:c16="http://schemas.microsoft.com/office/drawing/2014/chart" uri="{C3380CC4-5D6E-409C-BE32-E72D297353CC}">
                    <c16:uniqueId val="{00000008-8B9E-42F7-B2B8-DE54AA2151DD}"/>
                  </c:ext>
                </c:extLst>
              </c15:ser>
            </c15:filteredLineSeries>
          </c:ext>
        </c:extLst>
      </c:lineChart>
      <c:catAx>
        <c:axId val="65355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2768"/>
        <c:crosses val="autoZero"/>
        <c:auto val="1"/>
        <c:lblAlgn val="ctr"/>
        <c:lblOffset val="100"/>
        <c:noMultiLvlLbl val="0"/>
      </c:catAx>
      <c:valAx>
        <c:axId val="6535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0.22500000000000001</c:v>
                </c:pt>
                <c:pt idx="1">
                  <c:v>0.26800000000000002</c:v>
                </c:pt>
                <c:pt idx="2">
                  <c:v>0.79900000000000004</c:v>
                </c:pt>
                <c:pt idx="3">
                  <c:v>0.33300000000000002</c:v>
                </c:pt>
              </c:numCache>
            </c:numRef>
          </c:val>
          <c:smooth val="0"/>
          <c:extLst>
            <c:ext xmlns:c16="http://schemas.microsoft.com/office/drawing/2014/chart" uri="{C3380CC4-5D6E-409C-BE32-E72D297353CC}">
              <c16:uniqueId val="{00000000-99A1-4A6E-B0FF-21491451D18C}"/>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6.6609999999999996</c:v>
                </c:pt>
                <c:pt idx="1">
                  <c:v>6.7690000000000001</c:v>
                </c:pt>
                <c:pt idx="2">
                  <c:v>7.02</c:v>
                </c:pt>
                <c:pt idx="3">
                  <c:v>6.69</c:v>
                </c:pt>
              </c:numCache>
            </c:numRef>
          </c:val>
          <c:smooth val="0"/>
          <c:extLst>
            <c:ext xmlns:c16="http://schemas.microsoft.com/office/drawing/2014/chart" uri="{C3380CC4-5D6E-409C-BE32-E72D297353CC}">
              <c16:uniqueId val="{00000001-99A1-4A6E-B0FF-21491451D18C}"/>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8.6430000000000007</c:v>
                </c:pt>
                <c:pt idx="1">
                  <c:v>7.4009999999999998</c:v>
                </c:pt>
                <c:pt idx="2">
                  <c:v>6.7649999999999997</c:v>
                </c:pt>
                <c:pt idx="3">
                  <c:v>7.2610000000000001</c:v>
                </c:pt>
              </c:numCache>
            </c:numRef>
          </c:val>
          <c:smooth val="0"/>
          <c:extLst>
            <c:ext xmlns:c16="http://schemas.microsoft.com/office/drawing/2014/chart" uri="{C3380CC4-5D6E-409C-BE32-E72D297353CC}">
              <c16:uniqueId val="{00000002-99A1-4A6E-B0FF-21491451D18C}"/>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5.6319999999999997</c:v>
                </c:pt>
                <c:pt idx="1">
                  <c:v>5.99</c:v>
                </c:pt>
                <c:pt idx="2">
                  <c:v>5.1559999999999997</c:v>
                </c:pt>
                <c:pt idx="3">
                  <c:v>5.4960000000000004</c:v>
                </c:pt>
              </c:numCache>
            </c:numRef>
          </c:val>
          <c:smooth val="0"/>
          <c:extLst>
            <c:ext xmlns:c16="http://schemas.microsoft.com/office/drawing/2014/chart" uri="{C3380CC4-5D6E-409C-BE32-E72D297353CC}">
              <c16:uniqueId val="{00000003-99A1-4A6E-B0FF-21491451D18C}"/>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20.305</c:v>
                </c:pt>
                <c:pt idx="1">
                  <c:v>19.221</c:v>
                </c:pt>
                <c:pt idx="2">
                  <c:v>17.518000000000001</c:v>
                </c:pt>
                <c:pt idx="3">
                  <c:v>19.84</c:v>
                </c:pt>
              </c:numCache>
            </c:numRef>
          </c:val>
          <c:smooth val="0"/>
          <c:extLst>
            <c:ext xmlns:c16="http://schemas.microsoft.com/office/drawing/2014/chart" uri="{C3380CC4-5D6E-409C-BE32-E72D297353CC}">
              <c16:uniqueId val="{00000004-99A1-4A6E-B0FF-21491451D18C}"/>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c:v>25.484999999999999</c:v>
                </c:pt>
                <c:pt idx="1">
                  <c:v>24.67</c:v>
                </c:pt>
                <c:pt idx="2">
                  <c:v>26.675999999999998</c:v>
                </c:pt>
                <c:pt idx="3">
                  <c:v>26.109000000000002</c:v>
                </c:pt>
              </c:numCache>
            </c:numRef>
          </c:val>
          <c:smooth val="0"/>
          <c:extLst>
            <c:ext xmlns:c16="http://schemas.microsoft.com/office/drawing/2014/chart" uri="{C3380CC4-5D6E-409C-BE32-E72D297353CC}">
              <c16:uniqueId val="{00000005-99A1-4A6E-B0FF-21491451D18C}"/>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0.223</c:v>
                </c:pt>
                <c:pt idx="1">
                  <c:v>0.34899999999999998</c:v>
                </c:pt>
                <c:pt idx="2">
                  <c:v>0.32100000000000001</c:v>
                </c:pt>
                <c:pt idx="3">
                  <c:v>0.22700000000000001</c:v>
                </c:pt>
              </c:numCache>
            </c:numRef>
          </c:val>
          <c:smooth val="0"/>
          <c:extLst>
            <c:ext xmlns:c16="http://schemas.microsoft.com/office/drawing/2014/chart" uri="{C3380CC4-5D6E-409C-BE32-E72D297353CC}">
              <c16:uniqueId val="{00000006-99A1-4A6E-B0FF-21491451D18C}"/>
            </c:ext>
          </c:extLst>
        </c:ser>
        <c:dLbls>
          <c:showLegendKey val="0"/>
          <c:showVal val="0"/>
          <c:showCatName val="0"/>
          <c:showSerName val="0"/>
          <c:showPercent val="0"/>
          <c:showBubbleSize val="0"/>
        </c:dLbls>
        <c:marker val="1"/>
        <c:smooth val="0"/>
        <c:axId val="442021432"/>
        <c:axId val="442020120"/>
      </c:lineChart>
      <c:catAx>
        <c:axId val="44202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0120"/>
        <c:crosses val="autoZero"/>
        <c:auto val="1"/>
        <c:lblAlgn val="ctr"/>
        <c:lblOffset val="100"/>
        <c:noMultiLvlLbl val="0"/>
      </c:catAx>
      <c:valAx>
        <c:axId val="44202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0.20200000000000001</c:v>
                </c:pt>
                <c:pt idx="1">
                  <c:v>0.45800000000000002</c:v>
                </c:pt>
                <c:pt idx="2">
                  <c:v>0.435</c:v>
                </c:pt>
                <c:pt idx="3">
                  <c:v>0.36599999999999999</c:v>
                </c:pt>
              </c:numCache>
            </c:numRef>
          </c:val>
          <c:smooth val="0"/>
          <c:extLst>
            <c:ext xmlns:c16="http://schemas.microsoft.com/office/drawing/2014/chart" uri="{C3380CC4-5D6E-409C-BE32-E72D297353CC}">
              <c16:uniqueId val="{00000000-3BEA-483A-8913-739CF6FCC548}"/>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6.4489999999999998</c:v>
                </c:pt>
                <c:pt idx="1">
                  <c:v>7.0659999999999998</c:v>
                </c:pt>
                <c:pt idx="2">
                  <c:v>7.6159999999999997</c:v>
                </c:pt>
                <c:pt idx="3">
                  <c:v>6.6440000000000001</c:v>
                </c:pt>
              </c:numCache>
            </c:numRef>
          </c:val>
          <c:smooth val="0"/>
          <c:extLst>
            <c:ext xmlns:c16="http://schemas.microsoft.com/office/drawing/2014/chart" uri="{C3380CC4-5D6E-409C-BE32-E72D297353CC}">
              <c16:uniqueId val="{00000001-3BEA-483A-8913-739CF6FCC548}"/>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7.2919999999999998</c:v>
                </c:pt>
                <c:pt idx="1">
                  <c:v>6.7450000000000001</c:v>
                </c:pt>
                <c:pt idx="2">
                  <c:v>7.0839999999999996</c:v>
                </c:pt>
                <c:pt idx="3">
                  <c:v>6.8730000000000002</c:v>
                </c:pt>
              </c:numCache>
            </c:numRef>
          </c:val>
          <c:smooth val="0"/>
          <c:extLst>
            <c:ext xmlns:c16="http://schemas.microsoft.com/office/drawing/2014/chart" uri="{C3380CC4-5D6E-409C-BE32-E72D297353CC}">
              <c16:uniqueId val="{00000002-3BEA-483A-8913-739CF6FCC548}"/>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6.0650000000000004</c:v>
                </c:pt>
                <c:pt idx="1">
                  <c:v>6.56</c:v>
                </c:pt>
                <c:pt idx="2">
                  <c:v>5.5979999999999999</c:v>
                </c:pt>
                <c:pt idx="3">
                  <c:v>6.867</c:v>
                </c:pt>
              </c:numCache>
            </c:numRef>
          </c:val>
          <c:smooth val="0"/>
          <c:extLst>
            <c:ext xmlns:c16="http://schemas.microsoft.com/office/drawing/2014/chart" uri="{C3380CC4-5D6E-409C-BE32-E72D297353CC}">
              <c16:uniqueId val="{00000003-3BEA-483A-8913-739CF6FCC548}"/>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19.21</c:v>
                </c:pt>
                <c:pt idx="1">
                  <c:v>17.722999999999999</c:v>
                </c:pt>
                <c:pt idx="2">
                  <c:v>20.561</c:v>
                </c:pt>
                <c:pt idx="3">
                  <c:v>19.501000000000001</c:v>
                </c:pt>
              </c:numCache>
            </c:numRef>
          </c:val>
          <c:smooth val="0"/>
          <c:extLst>
            <c:ext xmlns:c16="http://schemas.microsoft.com/office/drawing/2014/chart" uri="{C3380CC4-5D6E-409C-BE32-E72D297353CC}">
              <c16:uniqueId val="{00000004-3BEA-483A-8913-739CF6FCC548}"/>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formatCode="0.000">
                  <c:v>25.634</c:v>
                </c:pt>
                <c:pt idx="1">
                  <c:v>25.675999999999998</c:v>
                </c:pt>
                <c:pt idx="2">
                  <c:v>27.821999999999999</c:v>
                </c:pt>
                <c:pt idx="3">
                  <c:v>27.646999999999998</c:v>
                </c:pt>
              </c:numCache>
            </c:numRef>
          </c:val>
          <c:smooth val="0"/>
          <c:extLst>
            <c:ext xmlns:c16="http://schemas.microsoft.com/office/drawing/2014/chart" uri="{C3380CC4-5D6E-409C-BE32-E72D297353CC}">
              <c16:uniqueId val="{00000005-3BEA-483A-8913-739CF6FCC548}"/>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0.27400000000000002</c:v>
                </c:pt>
                <c:pt idx="1">
                  <c:v>0.26300000000000001</c:v>
                </c:pt>
                <c:pt idx="2">
                  <c:v>0.34499999999999997</c:v>
                </c:pt>
                <c:pt idx="3">
                  <c:v>0.308</c:v>
                </c:pt>
              </c:numCache>
            </c:numRef>
          </c:val>
          <c:smooth val="0"/>
          <c:extLst>
            <c:ext xmlns:c16="http://schemas.microsoft.com/office/drawing/2014/chart" uri="{C3380CC4-5D6E-409C-BE32-E72D297353CC}">
              <c16:uniqueId val="{00000006-3BEA-483A-8913-739CF6FCC548}"/>
            </c:ext>
          </c:extLst>
        </c:ser>
        <c:dLbls>
          <c:showLegendKey val="0"/>
          <c:showVal val="0"/>
          <c:showCatName val="0"/>
          <c:showSerName val="0"/>
          <c:showPercent val="0"/>
          <c:showBubbleSize val="0"/>
        </c:dLbls>
        <c:marker val="1"/>
        <c:smooth val="0"/>
        <c:axId val="654079944"/>
        <c:axId val="654080928"/>
      </c:lineChart>
      <c:catAx>
        <c:axId val="65407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80928"/>
        <c:crosses val="autoZero"/>
        <c:auto val="1"/>
        <c:lblAlgn val="ctr"/>
        <c:lblOffset val="100"/>
        <c:noMultiLvlLbl val="0"/>
      </c:catAx>
      <c:valAx>
        <c:axId val="65408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7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1.306</c:v>
                </c:pt>
                <c:pt idx="1">
                  <c:v>1.623</c:v>
                </c:pt>
                <c:pt idx="2">
                  <c:v>1.417</c:v>
                </c:pt>
                <c:pt idx="3">
                  <c:v>3.6339999999999999</c:v>
                </c:pt>
              </c:numCache>
            </c:numRef>
          </c:val>
          <c:smooth val="0"/>
          <c:extLst>
            <c:ext xmlns:c16="http://schemas.microsoft.com/office/drawing/2014/chart" uri="{C3380CC4-5D6E-409C-BE32-E72D297353CC}">
              <c16:uniqueId val="{00000000-A900-43DB-A0BD-F67BFA5E0B09}"/>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63.369</c:v>
                </c:pt>
                <c:pt idx="1">
                  <c:v>79.015000000000001</c:v>
                </c:pt>
                <c:pt idx="2">
                  <c:v>83.891000000000005</c:v>
                </c:pt>
                <c:pt idx="3">
                  <c:v>87.147999999999996</c:v>
                </c:pt>
              </c:numCache>
            </c:numRef>
          </c:val>
          <c:smooth val="0"/>
          <c:extLst>
            <c:ext xmlns:c16="http://schemas.microsoft.com/office/drawing/2014/chart" uri="{C3380CC4-5D6E-409C-BE32-E72D297353CC}">
              <c16:uniqueId val="{00000001-A900-43DB-A0BD-F67BFA5E0B09}"/>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67.802000000000007</c:v>
                </c:pt>
                <c:pt idx="1">
                  <c:v>83.760999999999996</c:v>
                </c:pt>
                <c:pt idx="2">
                  <c:v>82.596000000000004</c:v>
                </c:pt>
                <c:pt idx="3">
                  <c:v>83.617000000000004</c:v>
                </c:pt>
              </c:numCache>
            </c:numRef>
          </c:val>
          <c:smooth val="0"/>
          <c:extLst>
            <c:ext xmlns:c16="http://schemas.microsoft.com/office/drawing/2014/chart" uri="{C3380CC4-5D6E-409C-BE32-E72D297353CC}">
              <c16:uniqueId val="{00000002-A900-43DB-A0BD-F67BFA5E0B09}"/>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76.277000000000001</c:v>
                </c:pt>
                <c:pt idx="1">
                  <c:v>89.47</c:v>
                </c:pt>
                <c:pt idx="2">
                  <c:v>86.167000000000002</c:v>
                </c:pt>
                <c:pt idx="3">
                  <c:v>83.432000000000002</c:v>
                </c:pt>
              </c:numCache>
            </c:numRef>
          </c:val>
          <c:smooth val="0"/>
          <c:extLst>
            <c:ext xmlns:c16="http://schemas.microsoft.com/office/drawing/2014/chart" uri="{C3380CC4-5D6E-409C-BE32-E72D297353CC}">
              <c16:uniqueId val="{00000003-A900-43DB-A0BD-F67BFA5E0B09}"/>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21.446000000000002</c:v>
                </c:pt>
                <c:pt idx="1">
                  <c:v>23.535</c:v>
                </c:pt>
                <c:pt idx="2">
                  <c:v>22.888999999999999</c:v>
                </c:pt>
                <c:pt idx="3">
                  <c:v>41.954000000000001</c:v>
                </c:pt>
              </c:numCache>
            </c:numRef>
          </c:val>
          <c:smooth val="0"/>
          <c:extLst>
            <c:ext xmlns:c16="http://schemas.microsoft.com/office/drawing/2014/chart" uri="{C3380CC4-5D6E-409C-BE32-E72D297353CC}">
              <c16:uniqueId val="{00000004-A900-43DB-A0BD-F67BFA5E0B09}"/>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32.761000000000003</c:v>
                </c:pt>
                <c:pt idx="1">
                  <c:v>32.006999999999998</c:v>
                </c:pt>
                <c:pt idx="2">
                  <c:v>32.015000000000001</c:v>
                </c:pt>
                <c:pt idx="3">
                  <c:v>33.508000000000003</c:v>
                </c:pt>
              </c:numCache>
            </c:numRef>
          </c:val>
          <c:smooth val="0"/>
          <c:extLst>
            <c:ext xmlns:c16="http://schemas.microsoft.com/office/drawing/2014/chart" uri="{C3380CC4-5D6E-409C-BE32-E72D297353CC}">
              <c16:uniqueId val="{00000005-A900-43DB-A0BD-F67BFA5E0B09}"/>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0.75700000000000001</c:v>
                </c:pt>
                <c:pt idx="1">
                  <c:v>0.61399999999999999</c:v>
                </c:pt>
                <c:pt idx="2">
                  <c:v>1.0069999999999999</c:v>
                </c:pt>
                <c:pt idx="3">
                  <c:v>86.771000000000001</c:v>
                </c:pt>
              </c:numCache>
            </c:numRef>
          </c:val>
          <c:smooth val="0"/>
          <c:extLst>
            <c:ext xmlns:c16="http://schemas.microsoft.com/office/drawing/2014/chart" uri="{C3380CC4-5D6E-409C-BE32-E72D297353CC}">
              <c16:uniqueId val="{00000006-A900-43DB-A0BD-F67BFA5E0B09}"/>
            </c:ext>
          </c:extLst>
        </c:ser>
        <c:dLbls>
          <c:showLegendKey val="0"/>
          <c:showVal val="0"/>
          <c:showCatName val="0"/>
          <c:showSerName val="0"/>
          <c:showPercent val="0"/>
          <c:showBubbleSize val="0"/>
        </c:dLbls>
        <c:marker val="1"/>
        <c:smooth val="0"/>
        <c:axId val="548004744"/>
        <c:axId val="548002120"/>
      </c:lineChart>
      <c:catAx>
        <c:axId val="54800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2120"/>
        <c:crosses val="autoZero"/>
        <c:auto val="1"/>
        <c:lblAlgn val="ctr"/>
        <c:lblOffset val="100"/>
        <c:noMultiLvlLbl val="0"/>
      </c:catAx>
      <c:valAx>
        <c:axId val="54800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0.57099999999999995</c:v>
                </c:pt>
                <c:pt idx="1">
                  <c:v>0.68</c:v>
                </c:pt>
                <c:pt idx="2">
                  <c:v>0.73399999999999999</c:v>
                </c:pt>
                <c:pt idx="3">
                  <c:v>0.98899999999999999</c:v>
                </c:pt>
              </c:numCache>
            </c:numRef>
          </c:val>
          <c:smooth val="0"/>
          <c:extLst>
            <c:ext xmlns:c16="http://schemas.microsoft.com/office/drawing/2014/chart" uri="{C3380CC4-5D6E-409C-BE32-E72D297353CC}">
              <c16:uniqueId val="{00000000-7521-47D4-8760-E21B3BF18B6F}"/>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71.983000000000004</c:v>
                </c:pt>
                <c:pt idx="1">
                  <c:v>75.665999999999997</c:v>
                </c:pt>
                <c:pt idx="2">
                  <c:v>81.715999999999994</c:v>
                </c:pt>
                <c:pt idx="3">
                  <c:v>86.554000000000002</c:v>
                </c:pt>
              </c:numCache>
            </c:numRef>
          </c:val>
          <c:smooth val="0"/>
          <c:extLst>
            <c:ext xmlns:c16="http://schemas.microsoft.com/office/drawing/2014/chart" uri="{C3380CC4-5D6E-409C-BE32-E72D297353CC}">
              <c16:uniqueId val="{00000001-7521-47D4-8760-E21B3BF18B6F}"/>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72.561999999999998</c:v>
                </c:pt>
                <c:pt idx="1">
                  <c:v>79.605000000000004</c:v>
                </c:pt>
                <c:pt idx="2">
                  <c:v>78.783000000000001</c:v>
                </c:pt>
                <c:pt idx="3">
                  <c:v>78.819000000000003</c:v>
                </c:pt>
              </c:numCache>
            </c:numRef>
          </c:val>
          <c:smooth val="0"/>
          <c:extLst>
            <c:ext xmlns:c16="http://schemas.microsoft.com/office/drawing/2014/chart" uri="{C3380CC4-5D6E-409C-BE32-E72D297353CC}">
              <c16:uniqueId val="{00000002-7521-47D4-8760-E21B3BF18B6F}"/>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70.894000000000005</c:v>
                </c:pt>
                <c:pt idx="1">
                  <c:v>84.117000000000004</c:v>
                </c:pt>
                <c:pt idx="2">
                  <c:v>81.960999999999999</c:v>
                </c:pt>
                <c:pt idx="3">
                  <c:v>80.364000000000004</c:v>
                </c:pt>
              </c:numCache>
            </c:numRef>
          </c:val>
          <c:smooth val="0"/>
          <c:extLst>
            <c:ext xmlns:c16="http://schemas.microsoft.com/office/drawing/2014/chart" uri="{C3380CC4-5D6E-409C-BE32-E72D297353CC}">
              <c16:uniqueId val="{00000003-7521-47D4-8760-E21B3BF18B6F}"/>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c:v>37.813000000000002</c:v>
                </c:pt>
                <c:pt idx="1">
                  <c:v>42.72</c:v>
                </c:pt>
                <c:pt idx="2">
                  <c:v>40.393999999999998</c:v>
                </c:pt>
                <c:pt idx="3">
                  <c:v>41.969000000000001</c:v>
                </c:pt>
              </c:numCache>
            </c:numRef>
          </c:val>
          <c:smooth val="0"/>
          <c:extLst>
            <c:ext xmlns:c16="http://schemas.microsoft.com/office/drawing/2014/chart" uri="{C3380CC4-5D6E-409C-BE32-E72D297353CC}">
              <c16:uniqueId val="{00000004-7521-47D4-8760-E21B3BF18B6F}"/>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34.46</c:v>
                </c:pt>
                <c:pt idx="1">
                  <c:v>33.149000000000001</c:v>
                </c:pt>
                <c:pt idx="2">
                  <c:v>34.197000000000003</c:v>
                </c:pt>
                <c:pt idx="3">
                  <c:v>32.692999999999998</c:v>
                </c:pt>
              </c:numCache>
            </c:numRef>
          </c:val>
          <c:smooth val="0"/>
          <c:extLst>
            <c:ext xmlns:c16="http://schemas.microsoft.com/office/drawing/2014/chart" uri="{C3380CC4-5D6E-409C-BE32-E72D297353CC}">
              <c16:uniqueId val="{00000005-7521-47D4-8760-E21B3BF18B6F}"/>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0.49399999999999999</c:v>
                </c:pt>
                <c:pt idx="1">
                  <c:v>0.57999999999999996</c:v>
                </c:pt>
                <c:pt idx="2">
                  <c:v>0.60799999999999998</c:v>
                </c:pt>
                <c:pt idx="3">
                  <c:v>0.94099999999999995</c:v>
                </c:pt>
              </c:numCache>
            </c:numRef>
          </c:val>
          <c:smooth val="0"/>
          <c:extLst>
            <c:ext xmlns:c16="http://schemas.microsoft.com/office/drawing/2014/chart" uri="{C3380CC4-5D6E-409C-BE32-E72D297353CC}">
              <c16:uniqueId val="{00000006-7521-47D4-8760-E21B3BF18B6F}"/>
            </c:ext>
          </c:extLst>
        </c:ser>
        <c:dLbls>
          <c:showLegendKey val="0"/>
          <c:showVal val="0"/>
          <c:showCatName val="0"/>
          <c:showSerName val="0"/>
          <c:showPercent val="0"/>
          <c:showBubbleSize val="0"/>
        </c:dLbls>
        <c:marker val="1"/>
        <c:smooth val="0"/>
        <c:axId val="441900320"/>
        <c:axId val="441902944"/>
      </c:lineChart>
      <c:catAx>
        <c:axId val="44190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2944"/>
        <c:crosses val="autoZero"/>
        <c:auto val="1"/>
        <c:lblAlgn val="ctr"/>
        <c:lblOffset val="100"/>
        <c:noMultiLvlLbl val="0"/>
      </c:catAx>
      <c:valAx>
        <c:axId val="44190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0.47499999999999998</c:v>
                </c:pt>
                <c:pt idx="1">
                  <c:v>0.52700000000000002</c:v>
                </c:pt>
                <c:pt idx="2">
                  <c:v>0.54700000000000004</c:v>
                </c:pt>
                <c:pt idx="3">
                  <c:v>0.60399999999999998</c:v>
                </c:pt>
              </c:numCache>
            </c:numRef>
          </c:val>
          <c:smooth val="0"/>
          <c:extLst>
            <c:ext xmlns:c16="http://schemas.microsoft.com/office/drawing/2014/chart" uri="{C3380CC4-5D6E-409C-BE32-E72D297353CC}">
              <c16:uniqueId val="{00000000-8F60-436C-959D-0166F6F3D3A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69.025999999999996</c:v>
                </c:pt>
                <c:pt idx="1">
                  <c:v>79.88</c:v>
                </c:pt>
                <c:pt idx="2">
                  <c:v>91.744</c:v>
                </c:pt>
                <c:pt idx="3">
                  <c:v>82.876999999999995</c:v>
                </c:pt>
              </c:numCache>
            </c:numRef>
          </c:val>
          <c:smooth val="0"/>
          <c:extLst>
            <c:ext xmlns:c16="http://schemas.microsoft.com/office/drawing/2014/chart" uri="{C3380CC4-5D6E-409C-BE32-E72D297353CC}">
              <c16:uniqueId val="{00000001-8F60-436C-959D-0166F6F3D3A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73.691000000000003</c:v>
                </c:pt>
                <c:pt idx="1">
                  <c:v>82.971999999999994</c:v>
                </c:pt>
                <c:pt idx="2">
                  <c:v>83.180999999999997</c:v>
                </c:pt>
                <c:pt idx="3">
                  <c:v>84.974999999999994</c:v>
                </c:pt>
              </c:numCache>
            </c:numRef>
          </c:val>
          <c:smooth val="0"/>
          <c:extLst>
            <c:ext xmlns:c16="http://schemas.microsoft.com/office/drawing/2014/chart" uri="{C3380CC4-5D6E-409C-BE32-E72D297353CC}">
              <c16:uniqueId val="{00000002-8F60-436C-959D-0166F6F3D3A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69.28</c:v>
                </c:pt>
                <c:pt idx="1">
                  <c:v>84.974999999999994</c:v>
                </c:pt>
                <c:pt idx="2">
                  <c:v>84.128</c:v>
                </c:pt>
                <c:pt idx="3">
                  <c:v>78.653000000000006</c:v>
                </c:pt>
              </c:numCache>
            </c:numRef>
          </c:val>
          <c:smooth val="0"/>
          <c:extLst>
            <c:ext xmlns:c16="http://schemas.microsoft.com/office/drawing/2014/chart" uri="{C3380CC4-5D6E-409C-BE32-E72D297353CC}">
              <c16:uniqueId val="{00000003-8F60-436C-959D-0166F6F3D3A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36.225999999999999</c:v>
                </c:pt>
                <c:pt idx="1">
                  <c:v>39.064999999999998</c:v>
                </c:pt>
                <c:pt idx="2">
                  <c:v>39.436</c:v>
                </c:pt>
                <c:pt idx="3">
                  <c:v>40.537999999999997</c:v>
                </c:pt>
              </c:numCache>
            </c:numRef>
          </c:val>
          <c:smooth val="0"/>
          <c:extLst>
            <c:ext xmlns:c16="http://schemas.microsoft.com/office/drawing/2014/chart" uri="{C3380CC4-5D6E-409C-BE32-E72D297353CC}">
              <c16:uniqueId val="{00000004-8F60-436C-959D-0166F6F3D3A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39.862000000000002</c:v>
                </c:pt>
                <c:pt idx="1">
                  <c:v>31.460999999999999</c:v>
                </c:pt>
                <c:pt idx="2">
                  <c:v>32.555</c:v>
                </c:pt>
                <c:pt idx="3">
                  <c:v>31.161000000000001</c:v>
                </c:pt>
              </c:numCache>
            </c:numRef>
          </c:val>
          <c:smooth val="0"/>
          <c:extLst>
            <c:ext xmlns:c16="http://schemas.microsoft.com/office/drawing/2014/chart" uri="{C3380CC4-5D6E-409C-BE32-E72D297353CC}">
              <c16:uniqueId val="{00000005-8F60-436C-959D-0166F6F3D3A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0.497</c:v>
                </c:pt>
                <c:pt idx="1">
                  <c:v>0.52</c:v>
                </c:pt>
                <c:pt idx="2">
                  <c:v>0.52300000000000002</c:v>
                </c:pt>
                <c:pt idx="3">
                  <c:v>0.53600000000000003</c:v>
                </c:pt>
              </c:numCache>
            </c:numRef>
          </c:val>
          <c:smooth val="0"/>
          <c:extLst>
            <c:ext xmlns:c16="http://schemas.microsoft.com/office/drawing/2014/chart" uri="{C3380CC4-5D6E-409C-BE32-E72D297353CC}">
              <c16:uniqueId val="{00000006-8F60-436C-959D-0166F6F3D3AB}"/>
            </c:ext>
          </c:extLst>
        </c:ser>
        <c:dLbls>
          <c:showLegendKey val="0"/>
          <c:showVal val="0"/>
          <c:showCatName val="0"/>
          <c:showSerName val="0"/>
          <c:showPercent val="0"/>
          <c:showBubbleSize val="0"/>
        </c:dLbls>
        <c:marker val="1"/>
        <c:smooth val="0"/>
        <c:axId val="639016024"/>
        <c:axId val="639014056"/>
      </c:lineChart>
      <c:catAx>
        <c:axId val="63901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4056"/>
        <c:crosses val="autoZero"/>
        <c:auto val="1"/>
        <c:lblAlgn val="ctr"/>
        <c:lblOffset val="100"/>
        <c:noMultiLvlLbl val="0"/>
      </c:catAx>
      <c:valAx>
        <c:axId val="63901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#,##0.000</c:formatCode>
                <c:ptCount val="4"/>
                <c:pt idx="0" formatCode="0.000">
                  <c:v>0.48299999999999998</c:v>
                </c:pt>
                <c:pt idx="1">
                  <c:v>1.3029999999999999</c:v>
                </c:pt>
                <c:pt idx="2">
                  <c:v>0.90200000000000002</c:v>
                </c:pt>
                <c:pt idx="3">
                  <c:v>0.99</c:v>
                </c:pt>
              </c:numCache>
            </c:numRef>
          </c:val>
          <c:smooth val="0"/>
          <c:extLst>
            <c:ext xmlns:c16="http://schemas.microsoft.com/office/drawing/2014/chart" uri="{C3380CC4-5D6E-409C-BE32-E72D297353CC}">
              <c16:uniqueId val="{00000000-EB9A-40D3-B149-B9E64ECE3130}"/>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77.415000000000006</c:v>
                </c:pt>
                <c:pt idx="1">
                  <c:v>80.87</c:v>
                </c:pt>
                <c:pt idx="2">
                  <c:v>85.477999999999994</c:v>
                </c:pt>
                <c:pt idx="3">
                  <c:v>79.486000000000004</c:v>
                </c:pt>
              </c:numCache>
            </c:numRef>
          </c:val>
          <c:smooth val="0"/>
          <c:extLst>
            <c:ext xmlns:c16="http://schemas.microsoft.com/office/drawing/2014/chart" uri="{C3380CC4-5D6E-409C-BE32-E72D297353CC}">
              <c16:uniqueId val="{00000001-EB9A-40D3-B149-B9E64ECE3130}"/>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73.02</c:v>
                </c:pt>
                <c:pt idx="1">
                  <c:v>76.847999999999999</c:v>
                </c:pt>
                <c:pt idx="2">
                  <c:v>79.638000000000005</c:v>
                </c:pt>
                <c:pt idx="3">
                  <c:v>80.509</c:v>
                </c:pt>
              </c:numCache>
            </c:numRef>
          </c:val>
          <c:smooth val="0"/>
          <c:extLst>
            <c:ext xmlns:c16="http://schemas.microsoft.com/office/drawing/2014/chart" uri="{C3380CC4-5D6E-409C-BE32-E72D297353CC}">
              <c16:uniqueId val="{00000002-EB9A-40D3-B149-B9E64ECE3130}"/>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formatCode="0.000">
                  <c:v>83.415999999999997</c:v>
                </c:pt>
                <c:pt idx="1">
                  <c:v>79.481999999999999</c:v>
                </c:pt>
                <c:pt idx="2">
                  <c:v>74.716999999999999</c:v>
                </c:pt>
                <c:pt idx="3">
                  <c:v>88.167000000000002</c:v>
                </c:pt>
              </c:numCache>
            </c:numRef>
          </c:val>
          <c:smooth val="0"/>
          <c:extLst>
            <c:ext xmlns:c16="http://schemas.microsoft.com/office/drawing/2014/chart" uri="{C3380CC4-5D6E-409C-BE32-E72D297353CC}">
              <c16:uniqueId val="{00000003-EB9A-40D3-B149-B9E64ECE3130}"/>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c:v>42.406999999999996</c:v>
                </c:pt>
                <c:pt idx="1">
                  <c:v>40.94</c:v>
                </c:pt>
                <c:pt idx="2">
                  <c:v>41.25</c:v>
                </c:pt>
                <c:pt idx="3">
                  <c:v>41.226999999999997</c:v>
                </c:pt>
              </c:numCache>
            </c:numRef>
          </c:val>
          <c:smooth val="0"/>
          <c:extLst>
            <c:ext xmlns:c16="http://schemas.microsoft.com/office/drawing/2014/chart" uri="{C3380CC4-5D6E-409C-BE32-E72D297353CC}">
              <c16:uniqueId val="{00000004-EB9A-40D3-B149-B9E64ECE3130}"/>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37.478999999999999</c:v>
                </c:pt>
                <c:pt idx="1">
                  <c:v>31.98</c:v>
                </c:pt>
                <c:pt idx="2">
                  <c:v>32.173999999999999</c:v>
                </c:pt>
                <c:pt idx="3">
                  <c:v>33.167999999999999</c:v>
                </c:pt>
              </c:numCache>
            </c:numRef>
          </c:val>
          <c:smooth val="0"/>
          <c:extLst>
            <c:ext xmlns:c16="http://schemas.microsoft.com/office/drawing/2014/chart" uri="{C3380CC4-5D6E-409C-BE32-E72D297353CC}">
              <c16:uniqueId val="{00000005-EB9A-40D3-B149-B9E64ECE3130}"/>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0.54</c:v>
                </c:pt>
                <c:pt idx="1">
                  <c:v>0.60899999999999999</c:v>
                </c:pt>
                <c:pt idx="2">
                  <c:v>0.60599999999999998</c:v>
                </c:pt>
                <c:pt idx="3">
                  <c:v>0.60399999999999998</c:v>
                </c:pt>
              </c:numCache>
            </c:numRef>
          </c:val>
          <c:smooth val="0"/>
          <c:extLst>
            <c:ext xmlns:c16="http://schemas.microsoft.com/office/drawing/2014/chart" uri="{C3380CC4-5D6E-409C-BE32-E72D297353CC}">
              <c16:uniqueId val="{00000006-EB9A-40D3-B149-B9E64ECE3130}"/>
            </c:ext>
          </c:extLst>
        </c:ser>
        <c:dLbls>
          <c:showLegendKey val="0"/>
          <c:showVal val="0"/>
          <c:showCatName val="0"/>
          <c:showSerName val="0"/>
          <c:showPercent val="0"/>
          <c:showBubbleSize val="0"/>
        </c:dLbls>
        <c:marker val="1"/>
        <c:smooth val="0"/>
        <c:axId val="575493960"/>
        <c:axId val="660681104"/>
      </c:lineChart>
      <c:catAx>
        <c:axId val="57549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0681104"/>
        <c:crosses val="autoZero"/>
        <c:auto val="1"/>
        <c:lblAlgn val="ctr"/>
        <c:lblOffset val="100"/>
        <c:noMultiLvlLbl val="0"/>
      </c:catAx>
      <c:valAx>
        <c:axId val="66068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Registration State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'part-00000'!$A$1:$A$24</c:f>
              <c:strCache>
                <c:ptCount val="24"/>
                <c:pt idx="0">
                  <c:v>NY</c:v>
                </c:pt>
                <c:pt idx="1">
                  <c:v>NJ</c:v>
                </c:pt>
                <c:pt idx="2">
                  <c:v>PA</c:v>
                </c:pt>
                <c:pt idx="3">
                  <c:v>FL</c:v>
                </c:pt>
                <c:pt idx="4">
                  <c:v>CT</c:v>
                </c:pt>
                <c:pt idx="5">
                  <c:v>MA</c:v>
                </c:pt>
                <c:pt idx="6">
                  <c:v>IN</c:v>
                </c:pt>
                <c:pt idx="7">
                  <c:v>VA</c:v>
                </c:pt>
                <c:pt idx="8">
                  <c:v>MD</c:v>
                </c:pt>
                <c:pt idx="9">
                  <c:v>NC</c:v>
                </c:pt>
                <c:pt idx="10">
                  <c:v>IL</c:v>
                </c:pt>
                <c:pt idx="11">
                  <c:v>GA</c:v>
                </c:pt>
                <c:pt idx="12">
                  <c:v>TX</c:v>
                </c:pt>
                <c:pt idx="13">
                  <c:v>AZ</c:v>
                </c:pt>
                <c:pt idx="14">
                  <c:v>OH</c:v>
                </c:pt>
                <c:pt idx="15">
                  <c:v>CA</c:v>
                </c:pt>
                <c:pt idx="16">
                  <c:v>SC</c:v>
                </c:pt>
                <c:pt idx="17">
                  <c:v>ME</c:v>
                </c:pt>
                <c:pt idx="18">
                  <c:v>MN</c:v>
                </c:pt>
                <c:pt idx="19">
                  <c:v>OK</c:v>
                </c:pt>
                <c:pt idx="20">
                  <c:v>TN</c:v>
                </c:pt>
                <c:pt idx="21">
                  <c:v>DE</c:v>
                </c:pt>
                <c:pt idx="22">
                  <c:v>MI</c:v>
                </c:pt>
                <c:pt idx="23">
                  <c:v>RI</c:v>
                </c:pt>
              </c:strCache>
            </c:strRef>
          </c:cat>
          <c:val>
            <c:numRef>
              <c:f>'part-00000'!$B$1:$B$24</c:f>
              <c:numCache>
                <c:formatCode>General</c:formatCode>
                <c:ptCount val="24"/>
                <c:pt idx="0">
                  <c:v>8481043</c:v>
                </c:pt>
                <c:pt idx="1">
                  <c:v>925959</c:v>
                </c:pt>
                <c:pt idx="2">
                  <c:v>285415</c:v>
                </c:pt>
                <c:pt idx="3">
                  <c:v>144554</c:v>
                </c:pt>
                <c:pt idx="4">
                  <c:v>141086</c:v>
                </c:pt>
                <c:pt idx="5">
                  <c:v>85545</c:v>
                </c:pt>
                <c:pt idx="6">
                  <c:v>80749</c:v>
                </c:pt>
                <c:pt idx="7">
                  <c:v>72626</c:v>
                </c:pt>
                <c:pt idx="8">
                  <c:v>61800</c:v>
                </c:pt>
                <c:pt idx="9">
                  <c:v>55805</c:v>
                </c:pt>
                <c:pt idx="10">
                  <c:v>37329</c:v>
                </c:pt>
                <c:pt idx="11">
                  <c:v>36852</c:v>
                </c:pt>
                <c:pt idx="12">
                  <c:v>36516</c:v>
                </c:pt>
                <c:pt idx="13">
                  <c:v>26426</c:v>
                </c:pt>
                <c:pt idx="14">
                  <c:v>25302</c:v>
                </c:pt>
                <c:pt idx="15">
                  <c:v>24259</c:v>
                </c:pt>
                <c:pt idx="16">
                  <c:v>21834</c:v>
                </c:pt>
                <c:pt idx="17">
                  <c:v>21574</c:v>
                </c:pt>
                <c:pt idx="18">
                  <c:v>18227</c:v>
                </c:pt>
                <c:pt idx="19">
                  <c:v>18165</c:v>
                </c:pt>
                <c:pt idx="20">
                  <c:v>17275</c:v>
                </c:pt>
                <c:pt idx="21">
                  <c:v>16325</c:v>
                </c:pt>
                <c:pt idx="22">
                  <c:v>15703</c:v>
                </c:pt>
                <c:pt idx="23">
                  <c:v>12223</c:v>
                </c:pt>
              </c:numCache>
            </c:numRef>
          </c:val>
          <c:extLst>
            <c:ext xmlns:c16="http://schemas.microsoft.com/office/drawing/2014/chart" uri="{C3380CC4-5D6E-409C-BE32-E72D297353CC}">
              <c16:uniqueId val="{00000000-DADA-44D4-BCDB-563E96BA4F23}"/>
            </c:ext>
          </c:extLst>
        </c:ser>
        <c:dLbls>
          <c:showLegendKey val="0"/>
          <c:showVal val="0"/>
          <c:showCatName val="0"/>
          <c:showSerName val="0"/>
          <c:showPercent val="0"/>
          <c:showBubbleSize val="0"/>
        </c:dLbls>
        <c:gapWidth val="219"/>
        <c:overlap val="-27"/>
        <c:axId val="527857664"/>
        <c:axId val="527860944"/>
      </c:barChart>
      <c:catAx>
        <c:axId val="52785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60944"/>
        <c:crosses val="autoZero"/>
        <c:auto val="1"/>
        <c:lblAlgn val="ctr"/>
        <c:lblOffset val="100"/>
        <c:noMultiLvlLbl val="0"/>
      </c:catAx>
      <c:valAx>
        <c:axId val="52786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5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Plate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c:f>
              <c:strCache>
                <c:ptCount val="20"/>
                <c:pt idx="0">
                  <c:v>PAS</c:v>
                </c:pt>
                <c:pt idx="1">
                  <c:v>COM</c:v>
                </c:pt>
                <c:pt idx="2">
                  <c:v>OMT</c:v>
                </c:pt>
                <c:pt idx="3">
                  <c:v>OMS</c:v>
                </c:pt>
                <c:pt idx="4">
                  <c:v>SRF</c:v>
                </c:pt>
                <c:pt idx="5">
                  <c:v>IRP</c:v>
                </c:pt>
                <c:pt idx="6">
                  <c:v>TRC</c:v>
                </c:pt>
                <c:pt idx="7">
                  <c:v>MOT</c:v>
                </c:pt>
                <c:pt idx="8">
                  <c:v>OMR</c:v>
                </c:pt>
                <c:pt idx="9">
                  <c:v>ORG</c:v>
                </c:pt>
                <c:pt idx="10">
                  <c:v>APP</c:v>
                </c:pt>
                <c:pt idx="11">
                  <c:v>CMB</c:v>
                </c:pt>
                <c:pt idx="12">
                  <c:v>OML</c:v>
                </c:pt>
                <c:pt idx="13">
                  <c:v>MED</c:v>
                </c:pt>
                <c:pt idx="14">
                  <c:v>SPO</c:v>
                </c:pt>
                <c:pt idx="15">
                  <c:v>PSD</c:v>
                </c:pt>
                <c:pt idx="16">
                  <c:v>SCL</c:v>
                </c:pt>
                <c:pt idx="17">
                  <c:v>TOW</c:v>
                </c:pt>
                <c:pt idx="18">
                  <c:v>RGL</c:v>
                </c:pt>
                <c:pt idx="19">
                  <c:v>VAS</c:v>
                </c:pt>
              </c:strCache>
            </c:strRef>
          </c:cat>
          <c:val>
            <c:numRef>
              <c:f>'part-00000'!$B$1:$B$20</c:f>
              <c:numCache>
                <c:formatCode>General</c:formatCode>
                <c:ptCount val="20"/>
                <c:pt idx="0">
                  <c:v>7993470</c:v>
                </c:pt>
                <c:pt idx="1">
                  <c:v>1839525</c:v>
                </c:pt>
                <c:pt idx="2">
                  <c:v>450185</c:v>
                </c:pt>
                <c:pt idx="3">
                  <c:v>108568</c:v>
                </c:pt>
                <c:pt idx="4">
                  <c:v>88713</c:v>
                </c:pt>
                <c:pt idx="5">
                  <c:v>56828</c:v>
                </c:pt>
                <c:pt idx="6">
                  <c:v>27236</c:v>
                </c:pt>
                <c:pt idx="7">
                  <c:v>26384</c:v>
                </c:pt>
                <c:pt idx="8">
                  <c:v>20886</c:v>
                </c:pt>
                <c:pt idx="9">
                  <c:v>17756</c:v>
                </c:pt>
                <c:pt idx="10">
                  <c:v>14834</c:v>
                </c:pt>
                <c:pt idx="11">
                  <c:v>13807</c:v>
                </c:pt>
                <c:pt idx="12">
                  <c:v>12804</c:v>
                </c:pt>
                <c:pt idx="13">
                  <c:v>12801</c:v>
                </c:pt>
                <c:pt idx="14">
                  <c:v>8416</c:v>
                </c:pt>
                <c:pt idx="15">
                  <c:v>7825</c:v>
                </c:pt>
                <c:pt idx="16">
                  <c:v>6717</c:v>
                </c:pt>
                <c:pt idx="17">
                  <c:v>6361</c:v>
                </c:pt>
                <c:pt idx="18">
                  <c:v>5356</c:v>
                </c:pt>
                <c:pt idx="19">
                  <c:v>4223</c:v>
                </c:pt>
              </c:numCache>
            </c:numRef>
          </c:val>
          <c:extLst>
            <c:ext xmlns:c16="http://schemas.microsoft.com/office/drawing/2014/chart" uri="{C3380CC4-5D6E-409C-BE32-E72D297353CC}">
              <c16:uniqueId val="{00000000-B6DD-453B-98EB-48AC80D3807E}"/>
            </c:ext>
          </c:extLst>
        </c:ser>
        <c:dLbls>
          <c:showLegendKey val="0"/>
          <c:showVal val="0"/>
          <c:showCatName val="0"/>
          <c:showSerName val="0"/>
          <c:showPercent val="0"/>
          <c:showBubbleSize val="0"/>
        </c:dLbls>
        <c:gapWidth val="219"/>
        <c:overlap val="-27"/>
        <c:axId val="598748640"/>
        <c:axId val="598742736"/>
      </c:barChart>
      <c:catAx>
        <c:axId val="59874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Plate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2736"/>
        <c:crosses val="autoZero"/>
        <c:auto val="1"/>
        <c:lblAlgn val="ctr"/>
        <c:lblOffset val="100"/>
        <c:noMultiLvlLbl val="0"/>
      </c:catAx>
      <c:valAx>
        <c:axId val="59874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Issue Date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'part-00000'!$A$1:$A$2065</c:f>
              <c:strCache>
                <c:ptCount val="2063"/>
                <c:pt idx="0">
                  <c:v>Fri Sep 16 00:00:00 UTC 2016</c:v>
                </c:pt>
                <c:pt idx="1">
                  <c:v>Tue Sep 27 00:00:00 UTC 2016</c:v>
                </c:pt>
                <c:pt idx="2">
                  <c:v>Fri Oct 07 00:00:00 UTC 2016</c:v>
                </c:pt>
                <c:pt idx="3">
                  <c:v>Thu Oct 06 00:00:00 UTC 2016</c:v>
                </c:pt>
                <c:pt idx="4">
                  <c:v>Tue Oct 11 00:00:00 UTC 2016</c:v>
                </c:pt>
                <c:pt idx="5">
                  <c:v>Tue Mar 21 00:00:00 UTC 2017</c:v>
                </c:pt>
                <c:pt idx="6">
                  <c:v>Thu Mar 02 00:00:00 UTC 2017</c:v>
                </c:pt>
                <c:pt idx="7">
                  <c:v>Thu May 11 00:00:00 UTC 2017</c:v>
                </c:pt>
                <c:pt idx="8">
                  <c:v>Thu Mar 23 00:00:00 UTC 2017</c:v>
                </c:pt>
                <c:pt idx="9">
                  <c:v>Thu Sep 15 00:00:00 UTC 2016</c:v>
                </c:pt>
                <c:pt idx="10">
                  <c:v>Thu Oct 13 00:00:00 UTC 2016</c:v>
                </c:pt>
                <c:pt idx="11">
                  <c:v>Thu Sep 29 00:00:00 UTC 2016</c:v>
                </c:pt>
                <c:pt idx="12">
                  <c:v>Tue May 02 00:00:00 UTC 2017</c:v>
                </c:pt>
                <c:pt idx="13">
                  <c:v>Thu Nov 10 00:00:00 UTC 2016</c:v>
                </c:pt>
                <c:pt idx="14">
                  <c:v>Fri Jun 02 00:00:00 UTC 2017</c:v>
                </c:pt>
                <c:pt idx="15">
                  <c:v>Thu Oct 20 00:00:00 UTC 2016</c:v>
                </c:pt>
                <c:pt idx="16">
                  <c:v>Tue May 23 00:00:00 UTC 2017</c:v>
                </c:pt>
                <c:pt idx="17">
                  <c:v>Thu Mar 09 00:00:00 UTC 2017</c:v>
                </c:pt>
                <c:pt idx="18">
                  <c:v>Thu Nov 17 00:00:00 UTC 2016</c:v>
                </c:pt>
                <c:pt idx="19">
                  <c:v>Thu Jun 15 00:00:00 UTC 2017</c:v>
                </c:pt>
                <c:pt idx="20">
                  <c:v>Mon Sep 26 00:00:00 UTC 2016</c:v>
                </c:pt>
                <c:pt idx="21">
                  <c:v>Fri Jun 09 00:00:00 UTC 2017</c:v>
                </c:pt>
                <c:pt idx="22">
                  <c:v>Thu Mar 30 00:00:00 UTC 2017</c:v>
                </c:pt>
                <c:pt idx="23">
                  <c:v>Thu Sep 08 00:00:00 UTC 2016</c:v>
                </c:pt>
                <c:pt idx="24">
                  <c:v>Mon May 01 00:00:00 UTC 2017</c:v>
                </c:pt>
                <c:pt idx="25">
                  <c:v>Tue May 16 00:00:00 UTC 2017</c:v>
                </c:pt>
                <c:pt idx="26">
                  <c:v>Fri Mar 03 00:00:00 UTC 2017</c:v>
                </c:pt>
                <c:pt idx="27">
                  <c:v>Wed Oct 05 00:00:00 UTC 2016</c:v>
                </c:pt>
                <c:pt idx="28">
                  <c:v>Fri Oct 28 00:00:00 UTC 2016</c:v>
                </c:pt>
                <c:pt idx="29">
                  <c:v>Thu Feb 02 00:00:00 UTC 2017</c:v>
                </c:pt>
                <c:pt idx="30">
                  <c:v>Tue Sep 20 00:00:00 UTC 2016</c:v>
                </c:pt>
                <c:pt idx="31">
                  <c:v>Thu Apr 27 00:00:00 UTC 2017</c:v>
                </c:pt>
                <c:pt idx="32">
                  <c:v>Fri Nov 04 00:00:00 UTC 2016</c:v>
                </c:pt>
                <c:pt idx="33">
                  <c:v>Wed Sep 28 00:00:00 UTC 2016</c:v>
                </c:pt>
                <c:pt idx="34">
                  <c:v>Tue May 30 00:00:00 UTC 2017</c:v>
                </c:pt>
                <c:pt idx="35">
                  <c:v>Tue Feb 28 00:00:00 UTC 2017</c:v>
                </c:pt>
                <c:pt idx="36">
                  <c:v>Tue Jun 13 00:00:00 UTC 2017</c:v>
                </c:pt>
                <c:pt idx="37">
                  <c:v>Fri Apr 28 00:00:00 UTC 2017</c:v>
                </c:pt>
                <c:pt idx="38">
                  <c:v>Thu Feb 16 00:00:00 UTC 2017</c:v>
                </c:pt>
                <c:pt idx="39">
                  <c:v>Fri Nov 18 00:00:00 UTC 2016</c:v>
                </c:pt>
                <c:pt idx="40">
                  <c:v>Mon Mar 20 00:00:00 UTC 2017</c:v>
                </c:pt>
                <c:pt idx="41">
                  <c:v>Thu Sep 22 00:00:00 UTC 2016</c:v>
                </c:pt>
                <c:pt idx="42">
                  <c:v>Thu May 18 00:00:00 UTC 2017</c:v>
                </c:pt>
                <c:pt idx="43">
                  <c:v>Thu Apr 20 00:00:00 UTC 2017</c:v>
                </c:pt>
                <c:pt idx="44">
                  <c:v>Fri Oct 14 00:00:00 UTC 2016</c:v>
                </c:pt>
                <c:pt idx="45">
                  <c:v>Fri May 12 00:00:00 UTC 2017</c:v>
                </c:pt>
                <c:pt idx="46">
                  <c:v>Fri Mar 24 00:00:00 UTC 2017</c:v>
                </c:pt>
                <c:pt idx="47">
                  <c:v>Tue May 09 00:00:00 UTC 2017</c:v>
                </c:pt>
                <c:pt idx="48">
                  <c:v>Tue Jun 20 00:00:00 UTC 2017</c:v>
                </c:pt>
                <c:pt idx="49">
                  <c:v>Mon Apr 03 00:00:00 UTC 2017</c:v>
                </c:pt>
                <c:pt idx="50">
                  <c:v>Tue Jun 06 00:00:00 UTC 2017</c:v>
                </c:pt>
                <c:pt idx="51">
                  <c:v>Fri Feb 17 00:00:00 UTC 2017</c:v>
                </c:pt>
                <c:pt idx="52">
                  <c:v>Tue Feb 14 00:00:00 UTC 2017</c:v>
                </c:pt>
                <c:pt idx="53">
                  <c:v>Fri Jan 27 00:00:00 UTC 2017</c:v>
                </c:pt>
                <c:pt idx="54">
                  <c:v>Fri Jun 16 00:00:00 UTC 2017</c:v>
                </c:pt>
                <c:pt idx="55">
                  <c:v>Wed Oct 26 00:00:00 UTC 2016</c:v>
                </c:pt>
                <c:pt idx="56">
                  <c:v>Wed Oct 19 00:00:00 UTC 2016</c:v>
                </c:pt>
                <c:pt idx="57">
                  <c:v>Fri Apr 07 00:00:00 UTC 2017</c:v>
                </c:pt>
                <c:pt idx="58">
                  <c:v>Tue Nov 01 00:00:00 UTC 2016</c:v>
                </c:pt>
                <c:pt idx="59">
                  <c:v>Thu Jan 12 00:00:00 UTC 2017</c:v>
                </c:pt>
                <c:pt idx="60">
                  <c:v>Fri Sep 09 00:00:00 UTC 2016</c:v>
                </c:pt>
                <c:pt idx="61">
                  <c:v>Wed May 03 00:00:00 UTC 2017</c:v>
                </c:pt>
                <c:pt idx="62">
                  <c:v>Fri May 26 00:00:00 UTC 2017</c:v>
                </c:pt>
                <c:pt idx="63">
                  <c:v>Mon May 08 00:00:00 UTC 2017</c:v>
                </c:pt>
                <c:pt idx="64">
                  <c:v>Mon May 15 00:00:00 UTC 2017</c:v>
                </c:pt>
                <c:pt idx="65">
                  <c:v>Thu Nov 03 00:00:00 UTC 2016</c:v>
                </c:pt>
                <c:pt idx="66">
                  <c:v>Mon Mar 13 00:00:00 UTC 2017</c:v>
                </c:pt>
                <c:pt idx="67">
                  <c:v>Fri Apr 21 00:00:00 UTC 2017</c:v>
                </c:pt>
                <c:pt idx="68">
                  <c:v>Mon Apr 24 00:00:00 UTC 2017</c:v>
                </c:pt>
                <c:pt idx="69">
                  <c:v>Wed Jun 07 00:00:00 UTC 2017</c:v>
                </c:pt>
                <c:pt idx="70">
                  <c:v>Wed May 10 00:00:00 UTC 2017</c:v>
                </c:pt>
                <c:pt idx="71">
                  <c:v>Wed Nov 16 00:00:00 UTC 2016</c:v>
                </c:pt>
                <c:pt idx="72">
                  <c:v>Fri Feb 03 00:00:00 UTC 2017</c:v>
                </c:pt>
                <c:pt idx="73">
                  <c:v>Wed Nov 02 00:00:00 UTC 2016</c:v>
                </c:pt>
                <c:pt idx="74">
                  <c:v>Mon Nov 14 00:00:00 UTC 2016</c:v>
                </c:pt>
                <c:pt idx="75">
                  <c:v>Thu Jan 26 00:00:00 UTC 2017</c:v>
                </c:pt>
                <c:pt idx="76">
                  <c:v>Wed Mar 29 00:00:00 UTC 2017</c:v>
                </c:pt>
                <c:pt idx="77">
                  <c:v>Thu Jan 19 00:00:00 UTC 2017</c:v>
                </c:pt>
                <c:pt idx="78">
                  <c:v>Thu Jun 01 00:00:00 UTC 2017</c:v>
                </c:pt>
                <c:pt idx="79">
                  <c:v>Tue Nov 22 00:00:00 UTC 2016</c:v>
                </c:pt>
                <c:pt idx="80">
                  <c:v>Wed May 17 00:00:00 UTC 2017</c:v>
                </c:pt>
                <c:pt idx="81">
                  <c:v>Mon Jun 05 00:00:00 UTC 2017</c:v>
                </c:pt>
                <c:pt idx="82">
                  <c:v>Mon Mar 06 00:00:00 UTC 2017</c:v>
                </c:pt>
                <c:pt idx="83">
                  <c:v>Mon Feb 27 00:00:00 UTC 2017</c:v>
                </c:pt>
                <c:pt idx="84">
                  <c:v>Thu May 04 00:00:00 UTC 2017</c:v>
                </c:pt>
                <c:pt idx="85">
                  <c:v>Wed Feb 01 00:00:00 UTC 2017</c:v>
                </c:pt>
                <c:pt idx="86">
                  <c:v>Thu Jan 05 00:00:00 UTC 2017</c:v>
                </c:pt>
                <c:pt idx="87">
                  <c:v>Wed Mar 08 00:00:00 UTC 2017</c:v>
                </c:pt>
                <c:pt idx="88">
                  <c:v>Mon Nov 21 00:00:00 UTC 2016</c:v>
                </c:pt>
                <c:pt idx="89">
                  <c:v>Wed Jan 04 00:00:00 UTC 2017</c:v>
                </c:pt>
                <c:pt idx="90">
                  <c:v>Fri May 19 00:00:00 UTC 2017</c:v>
                </c:pt>
                <c:pt idx="91">
                  <c:v>Wed Sep 21 00:00:00 UTC 2016</c:v>
                </c:pt>
                <c:pt idx="92">
                  <c:v>Wed Mar 22 00:00:00 UTC 2017</c:v>
                </c:pt>
                <c:pt idx="93">
                  <c:v>Tue Apr 04 00:00:00 UTC 2017</c:v>
                </c:pt>
                <c:pt idx="94">
                  <c:v>Wed Jan 25 00:00:00 UTC 2017</c:v>
                </c:pt>
                <c:pt idx="95">
                  <c:v>Fri Jan 20 00:00:00 UTC 2017</c:v>
                </c:pt>
                <c:pt idx="96">
                  <c:v>Wed May 24 00:00:00 UTC 2017</c:v>
                </c:pt>
                <c:pt idx="97">
                  <c:v>Tue Oct 18 00:00:00 UTC 2016</c:v>
                </c:pt>
                <c:pt idx="98">
                  <c:v>Wed Nov 23 00:00:00 UTC 2016</c:v>
                </c:pt>
                <c:pt idx="99">
                  <c:v>Tue Sep 13 00:00:00 UTC 2016</c:v>
                </c:pt>
                <c:pt idx="100">
                  <c:v>Wed Jun 14 00:00:00 UTC 2017</c:v>
                </c:pt>
                <c:pt idx="101">
                  <c:v>Wed Feb 08 00:00:00 UTC 2017</c:v>
                </c:pt>
                <c:pt idx="102">
                  <c:v>Tue Oct 25 00:00:00 UTC 2016</c:v>
                </c:pt>
                <c:pt idx="103">
                  <c:v>Tue Mar 07 00:00:00 UTC 2017</c:v>
                </c:pt>
                <c:pt idx="104">
                  <c:v>Mon Oct 31 00:00:00 UTC 2016</c:v>
                </c:pt>
                <c:pt idx="105">
                  <c:v>Thu Dec 01 00:00:00 UTC 2016</c:v>
                </c:pt>
                <c:pt idx="106">
                  <c:v>Wed Jan 11 00:00:00 UTC 2017</c:v>
                </c:pt>
                <c:pt idx="107">
                  <c:v>Mon Feb 06 00:00:00 UTC 2017</c:v>
                </c:pt>
                <c:pt idx="108">
                  <c:v>Mon Nov 07 00:00:00 UTC 2016</c:v>
                </c:pt>
                <c:pt idx="109">
                  <c:v>Thu Jun 22 00:00:00 UTC 2017</c:v>
                </c:pt>
                <c:pt idx="110">
                  <c:v>Fri Nov 25 00:00:00 UTC 2016</c:v>
                </c:pt>
                <c:pt idx="111">
                  <c:v>Tue Sep 06 00:00:00 UTC 2016</c:v>
                </c:pt>
                <c:pt idx="112">
                  <c:v>Mon Oct 17 00:00:00 UTC 2016</c:v>
                </c:pt>
                <c:pt idx="113">
                  <c:v>Wed Apr 26 00:00:00 UTC 2017</c:v>
                </c:pt>
                <c:pt idx="114">
                  <c:v>Fri Sep 23 00:00:00 UTC 2016</c:v>
                </c:pt>
                <c:pt idx="115">
                  <c:v>Thu Jun 08 00:00:00 UTC 2017</c:v>
                </c:pt>
                <c:pt idx="116">
                  <c:v>Tue Dec 13 00:00:00 UTC 2016</c:v>
                </c:pt>
                <c:pt idx="117">
                  <c:v>Fri Jan 13 00:00:00 UTC 2017</c:v>
                </c:pt>
                <c:pt idx="118">
                  <c:v>Tue Apr 25 00:00:00 UTC 2017</c:v>
                </c:pt>
                <c:pt idx="119">
                  <c:v>Mon Jun 19 00:00:00 UTC 2017</c:v>
                </c:pt>
                <c:pt idx="120">
                  <c:v>Wed Feb 15 00:00:00 UTC 2017</c:v>
                </c:pt>
                <c:pt idx="121">
                  <c:v>Wed Sep 14 00:00:00 UTC 2016</c:v>
                </c:pt>
                <c:pt idx="122">
                  <c:v>Mon Oct 24 00:00:00 UTC 2016</c:v>
                </c:pt>
                <c:pt idx="123">
                  <c:v>Wed May 31 00:00:00 UTC 2017</c:v>
                </c:pt>
                <c:pt idx="124">
                  <c:v>Tue Jan 17 00:00:00 UTC 2017</c:v>
                </c:pt>
                <c:pt idx="125">
                  <c:v>Fri Dec 02 00:00:00 UTC 2016</c:v>
                </c:pt>
                <c:pt idx="126">
                  <c:v>Wed Nov 09 00:00:00 UTC 2016</c:v>
                </c:pt>
                <c:pt idx="127">
                  <c:v>Fri Dec 09 00:00:00 UTC 2016</c:v>
                </c:pt>
                <c:pt idx="128">
                  <c:v>Tue Jan 31 00:00:00 UTC 2017</c:v>
                </c:pt>
                <c:pt idx="129">
                  <c:v>Mon Mar 27 00:00:00 UTC 2017</c:v>
                </c:pt>
                <c:pt idx="130">
                  <c:v>Tue Mar 28 00:00:00 UTC 2017</c:v>
                </c:pt>
                <c:pt idx="131">
                  <c:v>Thu Aug 25 00:00:00 UTC 2016</c:v>
                </c:pt>
                <c:pt idx="132">
                  <c:v>Tue Dec 06 00:00:00 UTC 2016</c:v>
                </c:pt>
                <c:pt idx="133">
                  <c:v>Wed Mar 01 00:00:00 UTC 2017</c:v>
                </c:pt>
                <c:pt idx="134">
                  <c:v>Fri Sep 30 00:00:00 UTC 2016</c:v>
                </c:pt>
                <c:pt idx="135">
                  <c:v>Tue Feb 07 00:00:00 UTC 2017</c:v>
                </c:pt>
                <c:pt idx="136">
                  <c:v>Thu Dec 22 00:00:00 UTC 2016</c:v>
                </c:pt>
                <c:pt idx="137">
                  <c:v>Wed Jan 18 00:00:00 UTC 2017</c:v>
                </c:pt>
                <c:pt idx="138">
                  <c:v>Wed Apr 05 00:00:00 UTC 2017</c:v>
                </c:pt>
                <c:pt idx="139">
                  <c:v>Fri Sep 02 00:00:00 UTC 2016</c:v>
                </c:pt>
                <c:pt idx="140">
                  <c:v>Thu Feb 23 00:00:00 UTC 2017</c:v>
                </c:pt>
                <c:pt idx="141">
                  <c:v>Tue Aug 30 00:00:00 UTC 2016</c:v>
                </c:pt>
                <c:pt idx="142">
                  <c:v>Wed Jun 21 00:00:00 UTC 2017</c:v>
                </c:pt>
                <c:pt idx="143">
                  <c:v>Tue Feb 21 00:00:00 UTC 2017</c:v>
                </c:pt>
                <c:pt idx="144">
                  <c:v>Mon Jan 30 00:00:00 UTC 2017</c:v>
                </c:pt>
                <c:pt idx="145">
                  <c:v>Wed Dec 07 00:00:00 UTC 2016</c:v>
                </c:pt>
                <c:pt idx="146">
                  <c:v>Mon Nov 28 00:00:00 UTC 2016</c:v>
                </c:pt>
                <c:pt idx="147">
                  <c:v>Thu Sep 01 00:00:00 UTC 2016</c:v>
                </c:pt>
                <c:pt idx="148">
                  <c:v>Wed Apr 19 00:00:00 UTC 2017</c:v>
                </c:pt>
                <c:pt idx="149">
                  <c:v>Thu Aug 04 00:00:00 UTC 2016</c:v>
                </c:pt>
                <c:pt idx="150">
                  <c:v>Thu Oct 27 00:00:00 UTC 2016</c:v>
                </c:pt>
                <c:pt idx="151">
                  <c:v>Mon Jan 23 00:00:00 UTC 2017</c:v>
                </c:pt>
                <c:pt idx="152">
                  <c:v>Mon Jun 12 00:00:00 UTC 2017</c:v>
                </c:pt>
                <c:pt idx="153">
                  <c:v>Fri Feb 24 00:00:00 UTC 2017</c:v>
                </c:pt>
                <c:pt idx="154">
                  <c:v>Tue Dec 20 00:00:00 UTC 2016</c:v>
                </c:pt>
                <c:pt idx="155">
                  <c:v>Fri Aug 26 00:00:00 UTC 2016</c:v>
                </c:pt>
                <c:pt idx="156">
                  <c:v>Wed Sep 07 00:00:00 UTC 2016</c:v>
                </c:pt>
                <c:pt idx="157">
                  <c:v>Thu Dec 08 00:00:00 UTC 2016</c:v>
                </c:pt>
                <c:pt idx="158">
                  <c:v>Thu Jun 30 00:00:00 UTC 2016</c:v>
                </c:pt>
                <c:pt idx="159">
                  <c:v>Mon Dec 05 00:00:00 UTC 2016</c:v>
                </c:pt>
                <c:pt idx="160">
                  <c:v>Tue Jun 28 00:00:00 UTC 2016</c:v>
                </c:pt>
                <c:pt idx="161">
                  <c:v>Mon Apr 10 00:00:00 UTC 2017</c:v>
                </c:pt>
                <c:pt idx="162">
                  <c:v>Tue Aug 09 00:00:00 UTC 2016</c:v>
                </c:pt>
                <c:pt idx="163">
                  <c:v>Wed Dec 14 00:00:00 UTC 2016</c:v>
                </c:pt>
                <c:pt idx="164">
                  <c:v>Fri Jun 23 00:00:00 UTC 2017</c:v>
                </c:pt>
                <c:pt idx="165">
                  <c:v>Tue Oct 04 00:00:00 UTC 2016</c:v>
                </c:pt>
                <c:pt idx="166">
                  <c:v>Tue Jan 10 00:00:00 UTC 2017</c:v>
                </c:pt>
                <c:pt idx="167">
                  <c:v>Thu Dec 15 00:00:00 UTC 2016</c:v>
                </c:pt>
                <c:pt idx="168">
                  <c:v>Fri Jan 06 00:00:00 UTC 2017</c:v>
                </c:pt>
                <c:pt idx="169">
                  <c:v>Tue Jul 19 00:00:00 UTC 2016</c:v>
                </c:pt>
                <c:pt idx="170">
                  <c:v>Fri Dec 23 00:00:00 UTC 2016</c:v>
                </c:pt>
                <c:pt idx="171">
                  <c:v>Thu Apr 06 00:00:00 UTC 2017</c:v>
                </c:pt>
                <c:pt idx="172">
                  <c:v>Mon Feb 13 00:00:00 UTC 2017</c:v>
                </c:pt>
                <c:pt idx="173">
                  <c:v>Tue Aug 02 00:00:00 UTC 2016</c:v>
                </c:pt>
                <c:pt idx="174">
                  <c:v>Mon Dec 19 00:00:00 UTC 2016</c:v>
                </c:pt>
                <c:pt idx="175">
                  <c:v>Fri Oct 21 00:00:00 UTC 2016</c:v>
                </c:pt>
                <c:pt idx="176">
                  <c:v>Thu Jul 28 00:00:00 UTC 2016</c:v>
                </c:pt>
                <c:pt idx="177">
                  <c:v>Tue Aug 16 00:00:00 UTC 2016</c:v>
                </c:pt>
                <c:pt idx="178">
                  <c:v>Fri Aug 05 00:00:00 UTC 2016</c:v>
                </c:pt>
                <c:pt idx="179">
                  <c:v>Thu Aug 11 00:00:00 UTC 2016</c:v>
                </c:pt>
                <c:pt idx="180">
                  <c:v>Wed Jun 29 00:00:00 UTC 2016</c:v>
                </c:pt>
                <c:pt idx="181">
                  <c:v>Tue Nov 15 00:00:00 UTC 2016</c:v>
                </c:pt>
                <c:pt idx="182">
                  <c:v>Wed Aug 31 00:00:00 UTC 2016</c:v>
                </c:pt>
                <c:pt idx="183">
                  <c:v>Mon Aug 29 00:00:00 UTC 2016</c:v>
                </c:pt>
                <c:pt idx="184">
                  <c:v>Tue Jun 27 00:00:00 UTC 2017</c:v>
                </c:pt>
                <c:pt idx="185">
                  <c:v>Fri Jul 01 00:00:00 UTC 2016</c:v>
                </c:pt>
                <c:pt idx="186">
                  <c:v>Tue Apr 18 00:00:00 UTC 2017</c:v>
                </c:pt>
                <c:pt idx="187">
                  <c:v>Fri Dec 16 00:00:00 UTC 2016</c:v>
                </c:pt>
                <c:pt idx="188">
                  <c:v>Thu Jul 21 00:00:00 UTC 2016</c:v>
                </c:pt>
                <c:pt idx="189">
                  <c:v>Tue Jul 26 00:00:00 UTC 2016</c:v>
                </c:pt>
                <c:pt idx="190">
                  <c:v>Tue Jan 24 00:00:00 UTC 2017</c:v>
                </c:pt>
                <c:pt idx="191">
                  <c:v>Wed Aug 03 00:00:00 UTC 2016</c:v>
                </c:pt>
                <c:pt idx="192">
                  <c:v>Mon May 22 00:00:00 UTC 2017</c:v>
                </c:pt>
                <c:pt idx="193">
                  <c:v>Mon Sep 19 00:00:00 UTC 2016</c:v>
                </c:pt>
                <c:pt idx="194">
                  <c:v>Fri Jul 22 00:00:00 UTC 2016</c:v>
                </c:pt>
                <c:pt idx="195">
                  <c:v>Thu Jul 14 00:00:00 UTC 2016</c:v>
                </c:pt>
                <c:pt idx="196">
                  <c:v>Thu Aug 18 00:00:00 UTC 2016</c:v>
                </c:pt>
                <c:pt idx="197">
                  <c:v>Thu Apr 13 00:00:00 UTC 2017</c:v>
                </c:pt>
                <c:pt idx="198">
                  <c:v>Wed Feb 22 00:00:00 UTC 2017</c:v>
                </c:pt>
                <c:pt idx="199">
                  <c:v>Fri Aug 12 00:00:00 UTC 2016</c:v>
                </c:pt>
                <c:pt idx="200">
                  <c:v>Wed Jul 20 00:00:00 UTC 2016</c:v>
                </c:pt>
                <c:pt idx="201">
                  <c:v>Mon Dec 12 00:00:00 UTC 2016</c:v>
                </c:pt>
                <c:pt idx="202">
                  <c:v>Tue Apr 11 00:00:00 UTC 2017</c:v>
                </c:pt>
                <c:pt idx="203">
                  <c:v>Wed Dec 21 00:00:00 UTC 2016</c:v>
                </c:pt>
                <c:pt idx="204">
                  <c:v>Tue Jan 03 00:00:00 UTC 2017</c:v>
                </c:pt>
                <c:pt idx="205">
                  <c:v>Tue Aug 23 00:00:00 UTC 2016</c:v>
                </c:pt>
                <c:pt idx="206">
                  <c:v>Mon Oct 03 00:00:00 UTC 2016</c:v>
                </c:pt>
                <c:pt idx="207">
                  <c:v>Wed Oct 12 00:00:00 UTC 2016</c:v>
                </c:pt>
                <c:pt idx="208">
                  <c:v>Fri Jul 15 00:00:00 UTC 2016</c:v>
                </c:pt>
                <c:pt idx="209">
                  <c:v>Tue Jul 12 00:00:00 UTC 2016</c:v>
                </c:pt>
                <c:pt idx="210">
                  <c:v>Wed Aug 17 00:00:00 UTC 2016</c:v>
                </c:pt>
                <c:pt idx="211">
                  <c:v>Thu Jul 07 00:00:00 UTC 2016</c:v>
                </c:pt>
                <c:pt idx="212">
                  <c:v>Wed Aug 10 00:00:00 UTC 2016</c:v>
                </c:pt>
                <c:pt idx="213">
                  <c:v>Mon Aug 08 00:00:00 UTC 2016</c:v>
                </c:pt>
                <c:pt idx="214">
                  <c:v>Fri Mar 10 00:00:00 UTC 2017</c:v>
                </c:pt>
                <c:pt idx="215">
                  <c:v>Fri Jul 29 00:00:00 UTC 2016</c:v>
                </c:pt>
                <c:pt idx="216">
                  <c:v>Mon Aug 01 00:00:00 UTC 2016</c:v>
                </c:pt>
                <c:pt idx="217">
                  <c:v>Fri Mar 31 00:00:00 UTC 2017</c:v>
                </c:pt>
                <c:pt idx="218">
                  <c:v>Fri Aug 19 00:00:00 UTC 2016</c:v>
                </c:pt>
                <c:pt idx="219">
                  <c:v>Wed Jul 27 00:00:00 UTC 2016</c:v>
                </c:pt>
                <c:pt idx="220">
                  <c:v>Wed Apr 12 00:00:00 UTC 2017</c:v>
                </c:pt>
                <c:pt idx="221">
                  <c:v>Wed Jul 13 00:00:00 UTC 2016</c:v>
                </c:pt>
                <c:pt idx="222">
                  <c:v>Fri Mar 17 00:00:00 UTC 2017</c:v>
                </c:pt>
                <c:pt idx="223">
                  <c:v>Thu May 25 00:00:00 UTC 2017</c:v>
                </c:pt>
                <c:pt idx="224">
                  <c:v>Mon Apr 17 00:00:00 UTC 2017</c:v>
                </c:pt>
                <c:pt idx="225">
                  <c:v>Fri Apr 14 00:00:00 UTC 2017</c:v>
                </c:pt>
                <c:pt idx="226">
                  <c:v>Mon Jul 11 00:00:00 UTC 2016</c:v>
                </c:pt>
                <c:pt idx="227">
                  <c:v>Thu Mar 16 00:00:00 UTC 2017</c:v>
                </c:pt>
                <c:pt idx="228">
                  <c:v>Mon Jan 09 00:00:00 UTC 2017</c:v>
                </c:pt>
                <c:pt idx="229">
                  <c:v>Mon Jul 18 00:00:00 UTC 2016</c:v>
                </c:pt>
                <c:pt idx="230">
                  <c:v>Fri Jul 08 00:00:00 UTC 2016</c:v>
                </c:pt>
                <c:pt idx="231">
                  <c:v>Wed Aug 24 00:00:00 UTC 2016</c:v>
                </c:pt>
                <c:pt idx="232">
                  <c:v>Fri May 05 00:00:00 UTC 2017</c:v>
                </c:pt>
                <c:pt idx="233">
                  <c:v>Sat Jun 03 00:00:00 UTC 2017</c:v>
                </c:pt>
                <c:pt idx="234">
                  <c:v>Sat Apr 01 00:00:00 UTC 2017</c:v>
                </c:pt>
                <c:pt idx="235">
                  <c:v>Mon Aug 22 00:00:00 UTC 2016</c:v>
                </c:pt>
                <c:pt idx="236">
                  <c:v>Mon Jan 16 00:00:00 UTC 2017</c:v>
                </c:pt>
                <c:pt idx="237">
                  <c:v>Tue Dec 27 00:00:00 UTC 2016</c:v>
                </c:pt>
                <c:pt idx="238">
                  <c:v>Mon Feb 20 00:00:00 UTC 2017</c:v>
                </c:pt>
                <c:pt idx="239">
                  <c:v>Wed Nov 30 00:00:00 UTC 2016</c:v>
                </c:pt>
                <c:pt idx="240">
                  <c:v>Mon Sep 12 00:00:00 UTC 2016</c:v>
                </c:pt>
                <c:pt idx="241">
                  <c:v>Sat Apr 08 00:00:00 UTC 2017</c:v>
                </c:pt>
                <c:pt idx="242">
                  <c:v>Sat May 06 00:00:00 UTC 2017</c:v>
                </c:pt>
                <c:pt idx="243">
                  <c:v>Mon Jul 25 00:00:00 UTC 2016</c:v>
                </c:pt>
                <c:pt idx="244">
                  <c:v>Sat Oct 01 00:00:00 UTC 2016</c:v>
                </c:pt>
                <c:pt idx="245">
                  <c:v>Sat Mar 04 00:00:00 UTC 2017</c:v>
                </c:pt>
                <c:pt idx="246">
                  <c:v>Sat Mar 11 00:00:00 UTC 2017</c:v>
                </c:pt>
                <c:pt idx="247">
                  <c:v>Sat Jun 10 00:00:00 UTC 2017</c:v>
                </c:pt>
                <c:pt idx="248">
                  <c:v>Sat Jan 21 00:00:00 UTC 2017</c:v>
                </c:pt>
                <c:pt idx="249">
                  <c:v>Sat Feb 04 00:00:00 UTC 2017</c:v>
                </c:pt>
                <c:pt idx="250">
                  <c:v>Sat Mar 25 00:00:00 UTC 2017</c:v>
                </c:pt>
                <c:pt idx="251">
                  <c:v>Mon Aug 15 00:00:00 UTC 2016</c:v>
                </c:pt>
                <c:pt idx="252">
                  <c:v>Wed Jul 06 00:00:00 UTC 2016</c:v>
                </c:pt>
                <c:pt idx="253">
                  <c:v>Sat Feb 18 00:00:00 UTC 2017</c:v>
                </c:pt>
                <c:pt idx="254">
                  <c:v>Tue Jul 05 00:00:00 UTC 2016</c:v>
                </c:pt>
                <c:pt idx="255">
                  <c:v>Sat Nov 19 00:00:00 UTC 2016</c:v>
                </c:pt>
                <c:pt idx="256">
                  <c:v>Sat Nov 05 00:00:00 UTC 2016</c:v>
                </c:pt>
                <c:pt idx="257">
                  <c:v>Sat Sep 17 00:00:00 UTC 2016</c:v>
                </c:pt>
                <c:pt idx="258">
                  <c:v>Sat May 20 00:00:00 UTC 2017</c:v>
                </c:pt>
                <c:pt idx="259">
                  <c:v>Sat Apr 29 00:00:00 UTC 2017</c:v>
                </c:pt>
                <c:pt idx="260">
                  <c:v>Fri Nov 11 00:00:00 UTC 2016</c:v>
                </c:pt>
                <c:pt idx="261">
                  <c:v>Sat May 27 00:00:00 UTC 2017</c:v>
                </c:pt>
                <c:pt idx="262">
                  <c:v>Sat Apr 22 00:00:00 UTC 2017</c:v>
                </c:pt>
                <c:pt idx="263">
                  <c:v>Sat Oct 15 00:00:00 UTC 2016</c:v>
                </c:pt>
                <c:pt idx="264">
                  <c:v>Wed Dec 28 00:00:00 UTC 2016</c:v>
                </c:pt>
                <c:pt idx="265">
                  <c:v>Sat Apr 15 00:00:00 UTC 2017</c:v>
                </c:pt>
                <c:pt idx="266">
                  <c:v>Sat Feb 25 00:00:00 UTC 2017</c:v>
                </c:pt>
                <c:pt idx="267">
                  <c:v>Sat Sep 10 00:00:00 UTC 2016</c:v>
                </c:pt>
                <c:pt idx="268">
                  <c:v>Sat Oct 29 00:00:00 UTC 2016</c:v>
                </c:pt>
                <c:pt idx="269">
                  <c:v>Fri Dec 30 00:00:00 UTC 2016</c:v>
                </c:pt>
                <c:pt idx="270">
                  <c:v>Sat Jan 28 00:00:00 UTC 2017</c:v>
                </c:pt>
                <c:pt idx="271">
                  <c:v>Sat Sep 24 00:00:00 UTC 2016</c:v>
                </c:pt>
                <c:pt idx="272">
                  <c:v>Fri Feb 10 00:00:00 UTC 2017</c:v>
                </c:pt>
                <c:pt idx="273">
                  <c:v>Sat Sep 03 00:00:00 UTC 2016</c:v>
                </c:pt>
                <c:pt idx="274">
                  <c:v>Sat Nov 12 00:00:00 UTC 2016</c:v>
                </c:pt>
                <c:pt idx="275">
                  <c:v>Sat Dec 03 00:00:00 UTC 2016</c:v>
                </c:pt>
                <c:pt idx="276">
                  <c:v>Sat Jun 17 00:00:00 UTC 2017</c:v>
                </c:pt>
                <c:pt idx="277">
                  <c:v>Sat Dec 10 00:00:00 UTC 2016</c:v>
                </c:pt>
                <c:pt idx="278">
                  <c:v>Mon Oct 10 00:00:00 UTC 2016</c:v>
                </c:pt>
                <c:pt idx="279">
                  <c:v>Sat Oct 08 00:00:00 UTC 2016</c:v>
                </c:pt>
                <c:pt idx="280">
                  <c:v>Tue Nov 29 00:00:00 UTC 2016</c:v>
                </c:pt>
                <c:pt idx="281">
                  <c:v>Sat Oct 22 00:00:00 UTC 2016</c:v>
                </c:pt>
                <c:pt idx="282">
                  <c:v>Sat Jan 14 00:00:00 UTC 2017</c:v>
                </c:pt>
                <c:pt idx="283">
                  <c:v>Thu Dec 29 00:00:00 UTC 2016</c:v>
                </c:pt>
                <c:pt idx="284">
                  <c:v>Sat Aug 27 00:00:00 UTC 2016</c:v>
                </c:pt>
                <c:pt idx="285">
                  <c:v>Sat Nov 26 00:00:00 UTC 2016</c:v>
                </c:pt>
                <c:pt idx="286">
                  <c:v>Mon Jun 26 00:00:00 UTC 2017</c:v>
                </c:pt>
                <c:pt idx="287">
                  <c:v>Sat Feb 11 00:00:00 UTC 2017</c:v>
                </c:pt>
                <c:pt idx="288">
                  <c:v>Sat Mar 18 00:00:00 UTC 2017</c:v>
                </c:pt>
                <c:pt idx="289">
                  <c:v>Sat Jul 02 00:00:00 UTC 2016</c:v>
                </c:pt>
                <c:pt idx="290">
                  <c:v>Tue Nov 08 00:00:00 UTC 2016</c:v>
                </c:pt>
                <c:pt idx="291">
                  <c:v>Sat Jun 24 00:00:00 UTC 2017</c:v>
                </c:pt>
                <c:pt idx="292">
                  <c:v>Sat May 13 00:00:00 UTC 2017</c:v>
                </c:pt>
                <c:pt idx="293">
                  <c:v>Sat Jul 23 00:00:00 UTC 2016</c:v>
                </c:pt>
                <c:pt idx="294">
                  <c:v>Wed Mar 15 00:00:00 UTC 2017</c:v>
                </c:pt>
                <c:pt idx="295">
                  <c:v>Sat Jul 30 00:00:00 UTC 2016</c:v>
                </c:pt>
                <c:pt idx="296">
                  <c:v>Sat Aug 20 00:00:00 UTC 2016</c:v>
                </c:pt>
                <c:pt idx="297">
                  <c:v>Sat Jul 09 00:00:00 UTC 2016</c:v>
                </c:pt>
                <c:pt idx="298">
                  <c:v>Sat Jul 16 00:00:00 UTC 2016</c:v>
                </c:pt>
                <c:pt idx="299">
                  <c:v>Tue Jun 21 00:00:00 UTC 2016</c:v>
                </c:pt>
                <c:pt idx="300">
                  <c:v>Sat Aug 13 00:00:00 UTC 2016</c:v>
                </c:pt>
                <c:pt idx="301">
                  <c:v>Fri Jun 24 00:00:00 UTC 2016</c:v>
                </c:pt>
                <c:pt idx="302">
                  <c:v>Wed Jun 22 00:00:00 UTC 2016</c:v>
                </c:pt>
                <c:pt idx="303">
                  <c:v>Sat Aug 06 00:00:00 UTC 2016</c:v>
                </c:pt>
                <c:pt idx="304">
                  <c:v>Thu Jun 23 00:00:00 UTC 2016</c:v>
                </c:pt>
                <c:pt idx="305">
                  <c:v>Mon Jun 27 00:00:00 UTC 2016</c:v>
                </c:pt>
                <c:pt idx="306">
                  <c:v>Sat Dec 24 00:00:00 UTC 2016</c:v>
                </c:pt>
                <c:pt idx="307">
                  <c:v>Mon Jun 20 00:00:00 UTC 2016</c:v>
                </c:pt>
                <c:pt idx="308">
                  <c:v>Sat Dec 31 00:00:00 UTC 2016</c:v>
                </c:pt>
                <c:pt idx="309">
                  <c:v>Sat Jan 07 00:00:00 UTC 2017</c:v>
                </c:pt>
                <c:pt idx="310">
                  <c:v>Sun Apr 02 00:00:00 UTC 2017</c:v>
                </c:pt>
                <c:pt idx="311">
                  <c:v>Sun Jun 04 00:00:00 UTC 2017</c:v>
                </c:pt>
                <c:pt idx="312">
                  <c:v>Sun Dec 04 00:00:00 UTC 2016</c:v>
                </c:pt>
                <c:pt idx="313">
                  <c:v>Sun Apr 09 00:00:00 UTC 2017</c:v>
                </c:pt>
                <c:pt idx="314">
                  <c:v>Sun Mar 05 00:00:00 UTC 2017</c:v>
                </c:pt>
                <c:pt idx="315">
                  <c:v>Fri Jun 17 00:00:00 UTC 2016</c:v>
                </c:pt>
                <c:pt idx="316">
                  <c:v>Sun May 21 00:00:00 UTC 2017</c:v>
                </c:pt>
                <c:pt idx="317">
                  <c:v>Sun May 07 00:00:00 UTC 2017</c:v>
                </c:pt>
                <c:pt idx="318">
                  <c:v>Sun Oct 02 00:00:00 UTC 2016</c:v>
                </c:pt>
                <c:pt idx="319">
                  <c:v>Sun Apr 30 00:00:00 UTC 2017</c:v>
                </c:pt>
                <c:pt idx="320">
                  <c:v>Sun May 14 00:00:00 UTC 2017</c:v>
                </c:pt>
                <c:pt idx="321">
                  <c:v>Sun Oct 23 00:00:00 UTC 2016</c:v>
                </c:pt>
                <c:pt idx="322">
                  <c:v>Sun Sep 25 00:00:00 UTC 2016</c:v>
                </c:pt>
                <c:pt idx="323">
                  <c:v>Sun Apr 23 00:00:00 UTC 2017</c:v>
                </c:pt>
                <c:pt idx="324">
                  <c:v>Sun Mar 12 00:00:00 UTC 2017</c:v>
                </c:pt>
                <c:pt idx="325">
                  <c:v>Sun Nov 20 00:00:00 UTC 2016</c:v>
                </c:pt>
                <c:pt idx="326">
                  <c:v>Sun Oct 16 00:00:00 UTC 2016</c:v>
                </c:pt>
                <c:pt idx="327">
                  <c:v>Sun Mar 26 00:00:00 UTC 2017</c:v>
                </c:pt>
                <c:pt idx="328">
                  <c:v>Sun Feb 05 00:00:00 UTC 2017</c:v>
                </c:pt>
                <c:pt idx="329">
                  <c:v>Sun Mar 19 00:00:00 UTC 2017</c:v>
                </c:pt>
                <c:pt idx="330">
                  <c:v>Sun Nov 13 00:00:00 UTC 2016</c:v>
                </c:pt>
                <c:pt idx="331">
                  <c:v>Sun May 28 00:00:00 UTC 2017</c:v>
                </c:pt>
                <c:pt idx="332">
                  <c:v>Sun Feb 19 00:00:00 UTC 2017</c:v>
                </c:pt>
                <c:pt idx="333">
                  <c:v>Sun Jan 22 00:00:00 UTC 2017</c:v>
                </c:pt>
                <c:pt idx="334">
                  <c:v>Sun Oct 30 00:00:00 UTC 2016</c:v>
                </c:pt>
                <c:pt idx="335">
                  <c:v>Mon May 29 00:00:00 UTC 2017</c:v>
                </c:pt>
                <c:pt idx="336">
                  <c:v>Sun Sep 18 00:00:00 UTC 2016</c:v>
                </c:pt>
                <c:pt idx="337">
                  <c:v>Sun Feb 26 00:00:00 UTC 2017</c:v>
                </c:pt>
                <c:pt idx="338">
                  <c:v>Sun Jan 15 00:00:00 UTC 2017</c:v>
                </c:pt>
                <c:pt idx="339">
                  <c:v>Sun Aug 28 00:00:00 UTC 2016</c:v>
                </c:pt>
                <c:pt idx="340">
                  <c:v>Sun Sep 11 00:00:00 UTC 2016</c:v>
                </c:pt>
                <c:pt idx="341">
                  <c:v>Sun Jan 29 00:00:00 UTC 2017</c:v>
                </c:pt>
                <c:pt idx="342">
                  <c:v>Sun Nov 27 00:00:00 UTC 2016</c:v>
                </c:pt>
                <c:pt idx="343">
                  <c:v>Sun Dec 11 00:00:00 UTC 2016</c:v>
                </c:pt>
                <c:pt idx="344">
                  <c:v>Sun Jun 11 00:00:00 UTC 2017</c:v>
                </c:pt>
                <c:pt idx="345">
                  <c:v>Sat Dec 17 00:00:00 UTC 2016</c:v>
                </c:pt>
                <c:pt idx="346">
                  <c:v>Sun Aug 07 00:00:00 UTC 2016</c:v>
                </c:pt>
                <c:pt idx="347">
                  <c:v>Sun Nov 06 00:00:00 UTC 2016</c:v>
                </c:pt>
                <c:pt idx="348">
                  <c:v>Sun Sep 04 00:00:00 UTC 2016</c:v>
                </c:pt>
                <c:pt idx="349">
                  <c:v>Sun Jun 18 00:00:00 UTC 2017</c:v>
                </c:pt>
                <c:pt idx="350">
                  <c:v>Sun Jul 24 00:00:00 UTC 2016</c:v>
                </c:pt>
                <c:pt idx="351">
                  <c:v>Sun Apr 16 00:00:00 UTC 2017</c:v>
                </c:pt>
                <c:pt idx="352">
                  <c:v>Sun Aug 14 00:00:00 UTC 2016</c:v>
                </c:pt>
                <c:pt idx="353">
                  <c:v>Sun Jul 03 00:00:00 UTC 2016</c:v>
                </c:pt>
                <c:pt idx="354">
                  <c:v>Sun Dec 18 00:00:00 UTC 2016</c:v>
                </c:pt>
                <c:pt idx="355">
                  <c:v>Sun Oct 09 00:00:00 UTC 2016</c:v>
                </c:pt>
                <c:pt idx="356">
                  <c:v>Sun Jul 17 00:00:00 UTC 2016</c:v>
                </c:pt>
                <c:pt idx="357">
                  <c:v>Sun Aug 21 00:00:00 UTC 2016</c:v>
                </c:pt>
                <c:pt idx="358">
                  <c:v>Sun Jul 31 00:00:00 UTC 2016</c:v>
                </c:pt>
                <c:pt idx="359">
                  <c:v>Sun Feb 12 00:00:00 UTC 2017</c:v>
                </c:pt>
                <c:pt idx="360">
                  <c:v>Sun Jul 10 00:00:00 UTC 2016</c:v>
                </c:pt>
                <c:pt idx="361">
                  <c:v>Mon Jan 02 00:00:00 UTC 2017</c:v>
                </c:pt>
                <c:pt idx="362">
                  <c:v>Mon Sep 05 00:00:00 UTC 2016</c:v>
                </c:pt>
                <c:pt idx="363">
                  <c:v>Mon Jul 04 00:00:00 UTC 2016</c:v>
                </c:pt>
                <c:pt idx="364">
                  <c:v>Thu Nov 24 00:00:00 UTC 2016</c:v>
                </c:pt>
                <c:pt idx="365">
                  <c:v>Sun Jan 01 00:00:00 UTC 2017</c:v>
                </c:pt>
                <c:pt idx="366">
                  <c:v>Thu Jun 16 00:00:00 UTC 2016</c:v>
                </c:pt>
                <c:pt idx="367">
                  <c:v>Sat Jun 25 00:00:00 UTC 2016</c:v>
                </c:pt>
                <c:pt idx="368">
                  <c:v>Wed Jun 15 00:00:00 UTC 2016</c:v>
                </c:pt>
                <c:pt idx="369">
                  <c:v>Sun Jun 26 00:00:00 UTC 2016</c:v>
                </c:pt>
                <c:pt idx="370">
                  <c:v>Sat Jun 18 00:00:00 UTC 2016</c:v>
                </c:pt>
                <c:pt idx="371">
                  <c:v>Sun Jun 19 00:00:00 UTC 2016</c:v>
                </c:pt>
                <c:pt idx="372">
                  <c:v>Tue Jun 14 00:00:00 UTC 2016</c:v>
                </c:pt>
                <c:pt idx="373">
                  <c:v>Mon Dec 26 00:00:00 UTC 2016</c:v>
                </c:pt>
                <c:pt idx="374">
                  <c:v>Sun Jan 08 00:00:00 UTC 2017</c:v>
                </c:pt>
                <c:pt idx="375">
                  <c:v>Thu Jun 09 00:00:00 UTC 2016</c:v>
                </c:pt>
                <c:pt idx="376">
                  <c:v>Fri Jun 10 00:00:00 UTC 2016</c:v>
                </c:pt>
                <c:pt idx="377">
                  <c:v>Sun Dec 25 00:00:00 UTC 2016</c:v>
                </c:pt>
                <c:pt idx="378">
                  <c:v>Mon Jun 13 00:00:00 UTC 2016</c:v>
                </c:pt>
                <c:pt idx="379">
                  <c:v>Sun Jun 25 00:00:00 UTC 2017</c:v>
                </c:pt>
                <c:pt idx="380">
                  <c:v>Tue Jun 07 00:00:00 UTC 2016</c:v>
                </c:pt>
                <c:pt idx="381">
                  <c:v>Mon Jun 06 00:00:00 UTC 2016</c:v>
                </c:pt>
                <c:pt idx="382">
                  <c:v>Wed Jun 08 00:00:00 UTC 2016</c:v>
                </c:pt>
                <c:pt idx="383">
                  <c:v>Wed Jun 01 00:00:00 UTC 2016</c:v>
                </c:pt>
                <c:pt idx="384">
                  <c:v>Thu Jun 02 00:00:00 UTC 2016</c:v>
                </c:pt>
                <c:pt idx="385">
                  <c:v>Tue May 31 00:00:00 UTC 2016</c:v>
                </c:pt>
                <c:pt idx="386">
                  <c:v>Sun Jun 12 00:00:00 UTC 2016</c:v>
                </c:pt>
                <c:pt idx="387">
                  <c:v>Fri Jun 03 00:00:00 UTC 2016</c:v>
                </c:pt>
                <c:pt idx="388">
                  <c:v>Sat Jun 11 00:00:00 UTC 2016</c:v>
                </c:pt>
                <c:pt idx="389">
                  <c:v>Sat Jun 04 00:00:00 UTC 2016</c:v>
                </c:pt>
                <c:pt idx="390">
                  <c:v>Thu Feb 09 00:00:00 UTC 2017</c:v>
                </c:pt>
                <c:pt idx="391">
                  <c:v>Sun Jun 05 00:00:00 UTC 2016</c:v>
                </c:pt>
                <c:pt idx="392">
                  <c:v>Mon May 30 00:00:00 UTC 2016</c:v>
                </c:pt>
                <c:pt idx="393">
                  <c:v>Tue Mar 14 00:00:00 UTC 2017</c:v>
                </c:pt>
                <c:pt idx="394">
                  <c:v>Sun May 29 00:00:00 UTC 2016</c:v>
                </c:pt>
                <c:pt idx="395">
                  <c:v>Wed May 25 00:00:00 UTC 2016</c:v>
                </c:pt>
                <c:pt idx="396">
                  <c:v>Wed May 04 00:00:00 UTC 2016</c:v>
                </c:pt>
                <c:pt idx="397">
                  <c:v>Mon May 23 00:00:00 UTC 2016</c:v>
                </c:pt>
                <c:pt idx="398">
                  <c:v>Wed May 11 00:00:00 UTC 2016</c:v>
                </c:pt>
                <c:pt idx="399">
                  <c:v>Tue May 17 00:00:00 UTC 2016</c:v>
                </c:pt>
                <c:pt idx="400">
                  <c:v>Thu May 19 00:00:00 UTC 2016</c:v>
                </c:pt>
                <c:pt idx="401">
                  <c:v>Thu May 26 00:00:00 UTC 2016</c:v>
                </c:pt>
                <c:pt idx="402">
                  <c:v>Mon Jan 04 00:00:00 UTC 2016</c:v>
                </c:pt>
                <c:pt idx="403">
                  <c:v>Fri May 27 00:00:00 UTC 2016</c:v>
                </c:pt>
                <c:pt idx="404">
                  <c:v>Wed May 18 00:00:00 UTC 2016</c:v>
                </c:pt>
                <c:pt idx="405">
                  <c:v>Sun Jan 03 00:00:00 UTC 2016</c:v>
                </c:pt>
                <c:pt idx="406">
                  <c:v>Fri May 20 00:00:00 UTC 2016</c:v>
                </c:pt>
                <c:pt idx="407">
                  <c:v>Sun May 22 00:00:00 UTC 2016</c:v>
                </c:pt>
                <c:pt idx="408">
                  <c:v>Tue May 03 00:00:00 UTC 2016</c:v>
                </c:pt>
                <c:pt idx="409">
                  <c:v>Tue Jan 05 00:00:00 UTC 2016</c:v>
                </c:pt>
                <c:pt idx="410">
                  <c:v>Mon May 16 00:00:00 UTC 2016</c:v>
                </c:pt>
                <c:pt idx="411">
                  <c:v>Tue May 24 00:00:00 UTC 2016</c:v>
                </c:pt>
                <c:pt idx="412">
                  <c:v>Sun Mar 20 00:00:00 UTC 2016</c:v>
                </c:pt>
                <c:pt idx="413">
                  <c:v>Mon May 02 00:00:00 UTC 2016</c:v>
                </c:pt>
                <c:pt idx="414">
                  <c:v>Sat Jan 02 00:00:00 UTC 2016</c:v>
                </c:pt>
                <c:pt idx="415">
                  <c:v>Wed Jan 27 00:00:00 UTC 2016</c:v>
                </c:pt>
                <c:pt idx="416">
                  <c:v>Fri May 13 00:00:00 UTC 2016</c:v>
                </c:pt>
                <c:pt idx="417">
                  <c:v>Sat May 28 00:00:00 UTC 2016</c:v>
                </c:pt>
                <c:pt idx="418">
                  <c:v>Thu Jan 07 00:00:00 UTC 2016</c:v>
                </c:pt>
                <c:pt idx="419">
                  <c:v>Sat Jan 09 00:00:00 UTC 2016</c:v>
                </c:pt>
                <c:pt idx="420">
                  <c:v>Tue May 10 00:00:00 UTC 2016</c:v>
                </c:pt>
                <c:pt idx="421">
                  <c:v>Fri Jan 08 00:00:00 UTC 2016</c:v>
                </c:pt>
                <c:pt idx="422">
                  <c:v>Thu Nov 16 00:00:00 UTC 2017</c:v>
                </c:pt>
                <c:pt idx="423">
                  <c:v>Tue Jan 12 00:00:00 UTC 2016</c:v>
                </c:pt>
                <c:pt idx="424">
                  <c:v>Mon Jul 17 00:00:00 UTC 2017</c:v>
                </c:pt>
                <c:pt idx="425">
                  <c:v>Wed Jan 20 00:00:00 UTC 2016</c:v>
                </c:pt>
                <c:pt idx="426">
                  <c:v>Thu May 05 00:00:00 UTC 2016</c:v>
                </c:pt>
                <c:pt idx="427">
                  <c:v>Thu Jan 14 00:00:00 UTC 2016</c:v>
                </c:pt>
                <c:pt idx="428">
                  <c:v>Sat May 14 00:00:00 UTC 2016</c:v>
                </c:pt>
                <c:pt idx="429">
                  <c:v>Sat Feb 27 00:00:00 UTC 2016</c:v>
                </c:pt>
                <c:pt idx="430">
                  <c:v>Thu Jan 21 00:00:00 UTC 2016</c:v>
                </c:pt>
                <c:pt idx="431">
                  <c:v>Sun Feb 07 00:00:00 UTC 2016</c:v>
                </c:pt>
                <c:pt idx="432">
                  <c:v>Sun Jan 24 00:00:00 UTC 2016</c:v>
                </c:pt>
                <c:pt idx="433">
                  <c:v>Tue Sep 26 00:00:00 UTC 2017</c:v>
                </c:pt>
                <c:pt idx="434">
                  <c:v>Sat Nov 18 00:00:00 UTC 2017</c:v>
                </c:pt>
                <c:pt idx="435">
                  <c:v>Wed Jan 06 00:00:00 UTC 2016</c:v>
                </c:pt>
                <c:pt idx="436">
                  <c:v>Fri Jan 15 00:00:00 UTC 2016</c:v>
                </c:pt>
                <c:pt idx="437">
                  <c:v>Mon Oct 19 00:00:00 UTC 2015</c:v>
                </c:pt>
                <c:pt idx="438">
                  <c:v>Tue Jan 26 00:00:00 UTC 2016</c:v>
                </c:pt>
                <c:pt idx="439">
                  <c:v>Thu Feb 27 00:00:00 UTC 2014</c:v>
                </c:pt>
                <c:pt idx="440">
                  <c:v>Sun Jan 10 00:00:00 UTC 2016</c:v>
                </c:pt>
                <c:pt idx="441">
                  <c:v>Wed Jul 26 00:00:00 UTC 2017</c:v>
                </c:pt>
                <c:pt idx="442">
                  <c:v>Wed Jan 13 00:00:00 UTC 2016</c:v>
                </c:pt>
                <c:pt idx="443">
                  <c:v>Thu May 12 00:00:00 UTC 2016</c:v>
                </c:pt>
                <c:pt idx="444">
                  <c:v>Mon Jan 11 00:00:00 UTC 2016</c:v>
                </c:pt>
                <c:pt idx="445">
                  <c:v>Sun Jan 17 00:00:00 UTC 2016</c:v>
                </c:pt>
                <c:pt idx="446">
                  <c:v>Mon Jan 25 00:00:00 UTC 2016</c:v>
                </c:pt>
                <c:pt idx="447">
                  <c:v>Wed Sep 20 00:00:00 UTC 2017</c:v>
                </c:pt>
                <c:pt idx="448">
                  <c:v>Tue Dec 19 00:00:00 UTC 2017</c:v>
                </c:pt>
                <c:pt idx="449">
                  <c:v>Sat Sep 30 00:00:00 UTC 2017</c:v>
                </c:pt>
                <c:pt idx="450">
                  <c:v>Sat May 21 00:00:00 UTC 2016</c:v>
                </c:pt>
                <c:pt idx="451">
                  <c:v>Fri Jan 22 00:00:00 UTC 2016</c:v>
                </c:pt>
                <c:pt idx="452">
                  <c:v>Wed Aug 16 00:00:00 UTC 2017</c:v>
                </c:pt>
                <c:pt idx="453">
                  <c:v>Wed Apr 27 00:00:00 UTC 2016</c:v>
                </c:pt>
                <c:pt idx="454">
                  <c:v>Tue Sep 19 00:00:00 UTC 2017</c:v>
                </c:pt>
                <c:pt idx="455">
                  <c:v>Thu Jul 27 00:00:00 UTC 2017</c:v>
                </c:pt>
                <c:pt idx="456">
                  <c:v>Sun Nov 26 00:00:00 UTC 2017</c:v>
                </c:pt>
                <c:pt idx="457">
                  <c:v>Sat Dec 16 00:00:00 UTC 2017</c:v>
                </c:pt>
                <c:pt idx="458">
                  <c:v>Mon Mar 07 00:00:00 UTC 2016</c:v>
                </c:pt>
                <c:pt idx="459">
                  <c:v>Mon Apr 25 00:00:00 UTC 2016</c:v>
                </c:pt>
                <c:pt idx="460">
                  <c:v>Thu Sep 28 00:00:00 UTC 2017</c:v>
                </c:pt>
                <c:pt idx="461">
                  <c:v>Thu Sep 21 00:00:00 UTC 2017</c:v>
                </c:pt>
                <c:pt idx="462">
                  <c:v>Sun Mar 27 00:00:00 UTC 2016</c:v>
                </c:pt>
                <c:pt idx="463">
                  <c:v>Sat Nov 11 00:00:00 UTC 2017</c:v>
                </c:pt>
                <c:pt idx="464">
                  <c:v>Sat Jan 23 00:00:00 UTC 2016</c:v>
                </c:pt>
                <c:pt idx="465">
                  <c:v>Wed Feb 17 00:00:00 UTC 2016</c:v>
                </c:pt>
                <c:pt idx="466">
                  <c:v>Tue Oct 17 00:00:00 UTC 2017</c:v>
                </c:pt>
                <c:pt idx="467">
                  <c:v>Tue Nov 28 00:00:00 UTC 2017</c:v>
                </c:pt>
                <c:pt idx="468">
                  <c:v>Tue Jan 19 00:00:00 UTC 2016</c:v>
                </c:pt>
                <c:pt idx="469">
                  <c:v>Tue Feb 23 00:00:00 UTC 2016</c:v>
                </c:pt>
                <c:pt idx="470">
                  <c:v>Sun May 15 00:00:00 UTC 2016</c:v>
                </c:pt>
                <c:pt idx="471">
                  <c:v>Sun Dec 17 00:00:00 UTC 2017</c:v>
                </c:pt>
                <c:pt idx="472">
                  <c:v>Sat Sep 16 00:00:00 UTC 2017</c:v>
                </c:pt>
                <c:pt idx="473">
                  <c:v>Fri Sep 08 00:00:00 UTC 2017</c:v>
                </c:pt>
                <c:pt idx="474">
                  <c:v>Fri Jul 21 00:00:00 UTC 2017</c:v>
                </c:pt>
                <c:pt idx="475">
                  <c:v>Tue Oct 20 00:00:00 UTC 2015</c:v>
                </c:pt>
                <c:pt idx="476">
                  <c:v>Tue Jul 18 00:00:00 UTC 2017</c:v>
                </c:pt>
                <c:pt idx="477">
                  <c:v>Tue Aug 08 00:00:00 UTC 2017</c:v>
                </c:pt>
                <c:pt idx="478">
                  <c:v>Tue Apr 12 00:00:00 UTC 2016</c:v>
                </c:pt>
                <c:pt idx="479">
                  <c:v>Sun Feb 28 00:00:00 UTC 2016</c:v>
                </c:pt>
                <c:pt idx="480">
                  <c:v>Sun Aug 06 00:00:00 UTC 2017</c:v>
                </c:pt>
                <c:pt idx="481">
                  <c:v>Sat Jul 08 00:00:00 UTC 2017</c:v>
                </c:pt>
                <c:pt idx="482">
                  <c:v>Sat Jan 30 00:00:00 UTC 2016</c:v>
                </c:pt>
                <c:pt idx="483">
                  <c:v>Sat Feb 13 00:00:00 UTC 2016</c:v>
                </c:pt>
                <c:pt idx="484">
                  <c:v>Mon Jan 18 00:00:00 UTC 2016</c:v>
                </c:pt>
                <c:pt idx="485">
                  <c:v>Fri Jun 30 00:00:00 UTC 2017</c:v>
                </c:pt>
                <c:pt idx="486">
                  <c:v>Tue Sep 05 00:00:00 UTC 2017</c:v>
                </c:pt>
                <c:pt idx="487">
                  <c:v>Thu Oct 12 00:00:00 UTC 2017</c:v>
                </c:pt>
                <c:pt idx="488">
                  <c:v>Thu Dec 07 00:00:00 UTC 2017</c:v>
                </c:pt>
                <c:pt idx="489">
                  <c:v>Sat Aug 05 00:00:00 UTC 2017</c:v>
                </c:pt>
                <c:pt idx="490">
                  <c:v>Mon Oct 16 00:00:00 UTC 2017</c:v>
                </c:pt>
                <c:pt idx="491">
                  <c:v>Mon Jul 31 00:00:00 UTC 2017</c:v>
                </c:pt>
                <c:pt idx="492">
                  <c:v>Mon Dec 18 00:00:00 UTC 2017</c:v>
                </c:pt>
                <c:pt idx="493">
                  <c:v>Fri Jul 28 00:00:00 UTC 2017</c:v>
                </c:pt>
                <c:pt idx="494">
                  <c:v>Fri Jan 01 00:00:00 UTC 2016</c:v>
                </c:pt>
                <c:pt idx="495">
                  <c:v>Fri Dec 08 00:00:00 UTC 2017</c:v>
                </c:pt>
                <c:pt idx="496">
                  <c:v>Fri Aug 18 00:00:00 UTC 2017</c:v>
                </c:pt>
                <c:pt idx="497">
                  <c:v>Wed Oct 11 00:00:00 UTC 2017</c:v>
                </c:pt>
                <c:pt idx="498">
                  <c:v>Wed Dec 06 00:00:00 UTC 2017</c:v>
                </c:pt>
                <c:pt idx="499">
                  <c:v>Tue Dec 05 00:00:00 UTC 2017</c:v>
                </c:pt>
                <c:pt idx="500">
                  <c:v>Thu Oct 26 00:00:00 UTC 2017</c:v>
                </c:pt>
                <c:pt idx="501">
                  <c:v>Thu Mar 24 00:00:00 UTC 2016</c:v>
                </c:pt>
                <c:pt idx="502">
                  <c:v>Thu Dec 28 00:00:00 UTC 2017</c:v>
                </c:pt>
                <c:pt idx="503">
                  <c:v>Thu Dec 14 00:00:00 UTC 2017</c:v>
                </c:pt>
                <c:pt idx="504">
                  <c:v>Sun Sep 03 00:00:00 UTC 2017</c:v>
                </c:pt>
                <c:pt idx="505">
                  <c:v>Sun Jan 31 00:00:00 UTC 2016</c:v>
                </c:pt>
                <c:pt idx="506">
                  <c:v>Sat May 07 00:00:00 UTC 2016</c:v>
                </c:pt>
                <c:pt idx="507">
                  <c:v>Sat Dec 23 00:00:00 UTC 2017</c:v>
                </c:pt>
                <c:pt idx="508">
                  <c:v>Mon Sep 18 00:00:00 UTC 2017</c:v>
                </c:pt>
                <c:pt idx="509">
                  <c:v>Mon May 09 00:00:00 UTC 2016</c:v>
                </c:pt>
                <c:pt idx="510">
                  <c:v>Mon Dec 11 00:00:00 UTC 2017</c:v>
                </c:pt>
                <c:pt idx="511">
                  <c:v>Fri Apr 29 00:00:00 UTC 2016</c:v>
                </c:pt>
                <c:pt idx="512">
                  <c:v>Wed Oct 18 00:00:00 UTC 2017</c:v>
                </c:pt>
                <c:pt idx="513">
                  <c:v>Wed Mar 20 00:00:00 UTC 2019</c:v>
                </c:pt>
                <c:pt idx="514">
                  <c:v>Wed Dec 20 00:00:00 UTC 2017</c:v>
                </c:pt>
                <c:pt idx="515">
                  <c:v>Wed Dec 13 00:00:00 UTC 2017</c:v>
                </c:pt>
                <c:pt idx="516">
                  <c:v>Wed Aug 23 00:00:00 UTC 2017</c:v>
                </c:pt>
                <c:pt idx="517">
                  <c:v>Tue Oct 31 00:00:00 UTC 2017</c:v>
                </c:pt>
                <c:pt idx="518">
                  <c:v>Tue Nov 14 00:00:00 UTC 2017</c:v>
                </c:pt>
                <c:pt idx="519">
                  <c:v>Sun Jul 23 00:00:00 UTC 2017</c:v>
                </c:pt>
                <c:pt idx="520">
                  <c:v>Sun Jan 20 00:00:00 UTC 2019</c:v>
                </c:pt>
                <c:pt idx="521">
                  <c:v>Sat Aug 18 00:00:00 UTC 2018</c:v>
                </c:pt>
                <c:pt idx="522">
                  <c:v>Mon Oct 23 00:00:00 UTC 2017</c:v>
                </c:pt>
                <c:pt idx="523">
                  <c:v>Mon Nov 13 00:00:00 UTC 2017</c:v>
                </c:pt>
                <c:pt idx="524">
                  <c:v>Mon Feb 08 00:00:00 UTC 2016</c:v>
                </c:pt>
                <c:pt idx="525">
                  <c:v>Fri Nov 17 00:00:00 UTC 2017</c:v>
                </c:pt>
                <c:pt idx="526">
                  <c:v>Fri Jan 29 00:00:00 UTC 2016</c:v>
                </c:pt>
                <c:pt idx="527">
                  <c:v>Wed Jul 19 00:00:00 UTC 2017</c:v>
                </c:pt>
                <c:pt idx="528">
                  <c:v>Tue Oct 10 00:00:00 UTC 2017</c:v>
                </c:pt>
                <c:pt idx="529">
                  <c:v>Tue Aug 22 00:00:00 UTC 2017</c:v>
                </c:pt>
                <c:pt idx="530">
                  <c:v>Thu Jul 06 00:00:00 UTC 2017</c:v>
                </c:pt>
                <c:pt idx="531">
                  <c:v>Thu Apr 28 00:00:00 UTC 2016</c:v>
                </c:pt>
                <c:pt idx="532">
                  <c:v>Thu Apr 19 00:00:00 UTC 2018</c:v>
                </c:pt>
                <c:pt idx="533">
                  <c:v>Thu Apr 07 00:00:00 UTC 2016</c:v>
                </c:pt>
                <c:pt idx="534">
                  <c:v>Sun Nov 12 00:00:00 UTC 2017</c:v>
                </c:pt>
                <c:pt idx="535">
                  <c:v>Sun Feb 18 00:00:00 UTC 2018</c:v>
                </c:pt>
                <c:pt idx="536">
                  <c:v>Sun Dec 03 00:00:00 UTC 2017</c:v>
                </c:pt>
                <c:pt idx="537">
                  <c:v>Sat Feb 06 00:00:00 UTC 2016</c:v>
                </c:pt>
                <c:pt idx="538">
                  <c:v>Sat Aug 12 00:00:00 UTC 2017</c:v>
                </c:pt>
                <c:pt idx="539">
                  <c:v>Sat Apr 30 00:00:00 UTC 2016</c:v>
                </c:pt>
                <c:pt idx="540">
                  <c:v>Mon Nov 06 00:00:00 UTC 2017</c:v>
                </c:pt>
                <c:pt idx="541">
                  <c:v>Mon Jul 24 00:00:00 UTC 2017</c:v>
                </c:pt>
                <c:pt idx="542">
                  <c:v>Mon Dec 04 00:00:00 UTC 2017</c:v>
                </c:pt>
                <c:pt idx="543">
                  <c:v>Fri Feb 16 00:00:00 UTC 2018</c:v>
                </c:pt>
                <c:pt idx="544">
                  <c:v>Fri Dec 15 00:00:00 UTC 2017</c:v>
                </c:pt>
                <c:pt idx="545">
                  <c:v>Wed Sep 06 00:00:00 UTC 2017</c:v>
                </c:pt>
                <c:pt idx="546">
                  <c:v>Wed Oct 25 00:00:00 UTC 2017</c:v>
                </c:pt>
                <c:pt idx="547">
                  <c:v>Wed Nov 29 00:00:00 UTC 2017</c:v>
                </c:pt>
                <c:pt idx="548">
                  <c:v>Wed Nov 15 00:00:00 UTC 2017</c:v>
                </c:pt>
                <c:pt idx="549">
                  <c:v>Wed Aug 09 00:00:00 UTC 2017</c:v>
                </c:pt>
                <c:pt idx="550">
                  <c:v>Wed Aug 02 00:00:00 UTC 2017</c:v>
                </c:pt>
                <c:pt idx="551">
                  <c:v>Tue Jul 11 00:00:00 UTC 2017</c:v>
                </c:pt>
                <c:pt idx="552">
                  <c:v>Thu Oct 19 00:00:00 UTC 2017</c:v>
                </c:pt>
                <c:pt idx="553">
                  <c:v>Thu Nov 30 00:00:00 UTC 2017</c:v>
                </c:pt>
                <c:pt idx="554">
                  <c:v>Thu Feb 04 00:00:00 UTC 2016</c:v>
                </c:pt>
                <c:pt idx="555">
                  <c:v>Thu Aug 31 00:00:00 UTC 2017</c:v>
                </c:pt>
                <c:pt idx="556">
                  <c:v>Thu Aug 24 00:00:00 UTC 2017</c:v>
                </c:pt>
                <c:pt idx="557">
                  <c:v>Sun Sep 24 00:00:00 UTC 2017</c:v>
                </c:pt>
                <c:pt idx="558">
                  <c:v>Sun Oct 08 00:00:00 UTC 2017</c:v>
                </c:pt>
                <c:pt idx="559">
                  <c:v>Sun Nov 05 00:00:00 UTC 2017</c:v>
                </c:pt>
                <c:pt idx="560">
                  <c:v>Sun Dec 10 00:00:00 UTC 2017</c:v>
                </c:pt>
                <c:pt idx="561">
                  <c:v>Sat Sep 02 00:00:00 UTC 2017</c:v>
                </c:pt>
                <c:pt idx="562">
                  <c:v>Sat Jul 29 00:00:00 UTC 2017</c:v>
                </c:pt>
                <c:pt idx="563">
                  <c:v>Sat Jul 15 00:00:00 UTC 2017</c:v>
                </c:pt>
                <c:pt idx="564">
                  <c:v>Sat Dec 09 00:00:00 UTC 2017</c:v>
                </c:pt>
                <c:pt idx="565">
                  <c:v>Sat Apr 09 00:00:00 UTC 2016</c:v>
                </c:pt>
                <c:pt idx="566">
                  <c:v>Mon Sep 25 00:00:00 UTC 2017</c:v>
                </c:pt>
                <c:pt idx="567">
                  <c:v>Mon Oct 30 00:00:00 UTC 2017</c:v>
                </c:pt>
                <c:pt idx="568">
                  <c:v>Mon Nov 20 00:00:00 UTC 2017</c:v>
                </c:pt>
                <c:pt idx="569">
                  <c:v>Mon Jul 03 00:00:00 UTC 2017</c:v>
                </c:pt>
                <c:pt idx="570">
                  <c:v>Mon Feb 22 00:00:00 UTC 2016</c:v>
                </c:pt>
                <c:pt idx="571">
                  <c:v>Fri Sep 15 00:00:00 UTC 2017</c:v>
                </c:pt>
                <c:pt idx="572">
                  <c:v>Fri May 18 00:00:00 UTC 2018</c:v>
                </c:pt>
                <c:pt idx="573">
                  <c:v>Fri Mar 25 00:00:00 UTC 2016</c:v>
                </c:pt>
                <c:pt idx="574">
                  <c:v>Fri Jul 14 00:00:00 UTC 2017</c:v>
                </c:pt>
                <c:pt idx="575">
                  <c:v>Fri Jul 07 00:00:00 UTC 2017</c:v>
                </c:pt>
                <c:pt idx="576">
                  <c:v>Fri Aug 04 00:00:00 UTC 2017</c:v>
                </c:pt>
                <c:pt idx="577">
                  <c:v>Wed Jul 05 00:00:00 UTC 2017</c:v>
                </c:pt>
                <c:pt idx="578">
                  <c:v>Wed Feb 03 00:00:00 UTC 2016</c:v>
                </c:pt>
                <c:pt idx="579">
                  <c:v>Wed Apr 18 00:00:00 UTC 2018</c:v>
                </c:pt>
                <c:pt idx="580">
                  <c:v>Tue Feb 27 00:00:00 UTC 2018</c:v>
                </c:pt>
                <c:pt idx="581">
                  <c:v>Tue Dec 12 00:00:00 UTC 2017</c:v>
                </c:pt>
                <c:pt idx="582">
                  <c:v>Thu Nov 23 00:00:00 UTC 2017</c:v>
                </c:pt>
                <c:pt idx="583">
                  <c:v>Thu Jan 28 00:00:00 UTC 2016</c:v>
                </c:pt>
                <c:pt idx="584">
                  <c:v>Sun Jul 02 00:00:00 UTC 2017</c:v>
                </c:pt>
                <c:pt idx="585">
                  <c:v>Sun Feb 14 00:00:00 UTC 2016</c:v>
                </c:pt>
                <c:pt idx="586">
                  <c:v>Sun Aug 20 00:00:00 UTC 2017</c:v>
                </c:pt>
                <c:pt idx="587">
                  <c:v>Sat Oct 28 00:00:00 UTC 2017</c:v>
                </c:pt>
                <c:pt idx="588">
                  <c:v>Sat Nov 25 00:00:00 UTC 2017</c:v>
                </c:pt>
                <c:pt idx="589">
                  <c:v>Sat May 19 00:00:00 UTC 2018</c:v>
                </c:pt>
                <c:pt idx="590">
                  <c:v>Sat Jul 01 00:00:00 UTC 2017</c:v>
                </c:pt>
                <c:pt idx="591">
                  <c:v>Sat Jan 16 00:00:00 UTC 2016</c:v>
                </c:pt>
                <c:pt idx="592">
                  <c:v>Sat Dec 30 00:00:00 UTC 2017</c:v>
                </c:pt>
                <c:pt idx="593">
                  <c:v>Sat Aug 26 00:00:00 UTC 2017</c:v>
                </c:pt>
                <c:pt idx="594">
                  <c:v>Sat Aug 19 00:00:00 UTC 2017</c:v>
                </c:pt>
                <c:pt idx="595">
                  <c:v>Mon Sep 04 00:00:00 UTC 2017</c:v>
                </c:pt>
                <c:pt idx="596">
                  <c:v>Mon Jul 06 00:00:00 UTC 2015</c:v>
                </c:pt>
                <c:pt idx="597">
                  <c:v>Mon Feb 15 00:00:00 UTC 2016</c:v>
                </c:pt>
                <c:pt idx="598">
                  <c:v>Fri Sep 29 00:00:00 UTC 2017</c:v>
                </c:pt>
                <c:pt idx="599">
                  <c:v>Fri May 11 00:00:00 UTC 2018</c:v>
                </c:pt>
                <c:pt idx="600">
                  <c:v>Fri May 06 00:00:00 UTC 2016</c:v>
                </c:pt>
                <c:pt idx="601">
                  <c:v>Fri Dec 01 00:00:00 UTC 2017</c:v>
                </c:pt>
                <c:pt idx="602">
                  <c:v>Fri Apr 01 00:00:00 UTC 2016</c:v>
                </c:pt>
                <c:pt idx="603">
                  <c:v>Wed May 30 00:00:00 UTC 2018</c:v>
                </c:pt>
                <c:pt idx="604">
                  <c:v>Wed Mar 09 00:00:00 UTC 2016</c:v>
                </c:pt>
                <c:pt idx="605">
                  <c:v>Wed Mar 02 00:00:00 UTC 2016</c:v>
                </c:pt>
                <c:pt idx="606">
                  <c:v>Wed Aug 30 00:00:00 UTC 2017</c:v>
                </c:pt>
                <c:pt idx="607">
                  <c:v>Tue Feb 20 00:00:00 UTC 2018</c:v>
                </c:pt>
                <c:pt idx="608">
                  <c:v>Thu Sep 07 00:00:00 UTC 2017</c:v>
                </c:pt>
                <c:pt idx="609">
                  <c:v>Thu Mar 31 00:00:00 UTC 2016</c:v>
                </c:pt>
                <c:pt idx="610">
                  <c:v>Thu Feb 18 00:00:00 UTC 2016</c:v>
                </c:pt>
                <c:pt idx="611">
                  <c:v>Sun Oct 15 00:00:00 UTC 2017</c:v>
                </c:pt>
                <c:pt idx="612">
                  <c:v>Sun Jun 17 00:00:00 UTC 2018</c:v>
                </c:pt>
                <c:pt idx="613">
                  <c:v>Sun Dec 31 00:00:00 UTC 2017</c:v>
                </c:pt>
                <c:pt idx="614">
                  <c:v>Sun Aug 27 00:00:00 UTC 2017</c:v>
                </c:pt>
                <c:pt idx="615">
                  <c:v>Sun Apr 17 00:00:00 UTC 2016</c:v>
                </c:pt>
                <c:pt idx="616">
                  <c:v>Sat Oct 21 00:00:00 UTC 2017</c:v>
                </c:pt>
                <c:pt idx="617">
                  <c:v>Mon Sep 11 00:00:00 UTC 2017</c:v>
                </c:pt>
                <c:pt idx="618">
                  <c:v>Mon May 07 00:00:00 UTC 2018</c:v>
                </c:pt>
                <c:pt idx="619">
                  <c:v>Mon Apr 02 00:00:00 UTC 2018</c:v>
                </c:pt>
                <c:pt idx="620">
                  <c:v>Fri Sep 22 00:00:00 UTC 2017</c:v>
                </c:pt>
                <c:pt idx="621">
                  <c:v>Fri Oct 13 00:00:00 UTC 2017</c:v>
                </c:pt>
                <c:pt idx="622">
                  <c:v>Fri Dec 22 00:00:00 UTC 2017</c:v>
                </c:pt>
                <c:pt idx="623">
                  <c:v>Fri Apr 19 00:00:00 UTC 2019</c:v>
                </c:pt>
                <c:pt idx="624">
                  <c:v>Wed Sep 27 00:00:00 UTC 2017</c:v>
                </c:pt>
                <c:pt idx="625">
                  <c:v>Wed Nov 08 00:00:00 UTC 2017</c:v>
                </c:pt>
                <c:pt idx="626">
                  <c:v>Wed May 23 00:00:00 UTC 2018</c:v>
                </c:pt>
                <c:pt idx="627">
                  <c:v>Wed Jun 28 00:00:00 UTC 2017</c:v>
                </c:pt>
                <c:pt idx="628">
                  <c:v>Wed Jul 12 00:00:00 UTC 2017</c:v>
                </c:pt>
                <c:pt idx="629">
                  <c:v>Wed Apr 06 00:00:00 UTC 2016</c:v>
                </c:pt>
                <c:pt idx="630">
                  <c:v>Tue Nov 21 00:00:00 UTC 2017</c:v>
                </c:pt>
                <c:pt idx="631">
                  <c:v>Tue Mar 29 00:00:00 UTC 2016</c:v>
                </c:pt>
                <c:pt idx="632">
                  <c:v>Tue Mar 27 00:00:00 UTC 2018</c:v>
                </c:pt>
                <c:pt idx="633">
                  <c:v>Tue Jan 30 00:00:00 UTC 2018</c:v>
                </c:pt>
                <c:pt idx="634">
                  <c:v>Tue Aug 15 00:00:00 UTC 2017</c:v>
                </c:pt>
                <c:pt idx="635">
                  <c:v>Tue Apr 26 00:00:00 UTC 2016</c:v>
                </c:pt>
                <c:pt idx="636">
                  <c:v>Thu Oct 05 00:00:00 UTC 2017</c:v>
                </c:pt>
                <c:pt idx="637">
                  <c:v>Thu Nov 02 00:00:00 UTC 2017</c:v>
                </c:pt>
                <c:pt idx="638">
                  <c:v>Thu Mar 17 00:00:00 UTC 2016</c:v>
                </c:pt>
                <c:pt idx="639">
                  <c:v>Thu Mar 10 00:00:00 UTC 2016</c:v>
                </c:pt>
                <c:pt idx="640">
                  <c:v>Thu Jun 29 00:00:00 UTC 2017</c:v>
                </c:pt>
                <c:pt idx="641">
                  <c:v>Thu Jun 07 00:00:00 UTC 2018</c:v>
                </c:pt>
                <c:pt idx="642">
                  <c:v>Thu Jul 13 00:00:00 UTC 2017</c:v>
                </c:pt>
                <c:pt idx="643">
                  <c:v>Thu Jan 18 00:00:00 UTC 2018</c:v>
                </c:pt>
                <c:pt idx="644">
                  <c:v>Thu Feb 11 00:00:00 UTC 2016</c:v>
                </c:pt>
                <c:pt idx="645">
                  <c:v>Thu Aug 17 00:00:00 UTC 2017</c:v>
                </c:pt>
                <c:pt idx="646">
                  <c:v>Sun Sep 17 00:00:00 UTC 2017</c:v>
                </c:pt>
                <c:pt idx="647">
                  <c:v>Sun Sep 06 00:00:00 UTC 2015</c:v>
                </c:pt>
                <c:pt idx="648">
                  <c:v>Sun May 27 00:00:00 UTC 2018</c:v>
                </c:pt>
                <c:pt idx="649">
                  <c:v>Sun May 01 00:00:00 UTC 2016</c:v>
                </c:pt>
                <c:pt idx="650">
                  <c:v>Sun Jul 16 00:00:00 UTC 2017</c:v>
                </c:pt>
                <c:pt idx="651">
                  <c:v>Sun Aug 16 00:00:00 UTC 2015</c:v>
                </c:pt>
                <c:pt idx="652">
                  <c:v>Sun Aug 13 00:00:00 UTC 2017</c:v>
                </c:pt>
                <c:pt idx="653">
                  <c:v>Sat Sep 23 00:00:00 UTC 2017</c:v>
                </c:pt>
                <c:pt idx="654">
                  <c:v>Sat Oct 06 00:00:00 UTC 2018</c:v>
                </c:pt>
                <c:pt idx="655">
                  <c:v>Sat May 18 00:00:00 UTC 2019</c:v>
                </c:pt>
                <c:pt idx="656">
                  <c:v>Sat Jul 22 00:00:00 UTC 2017</c:v>
                </c:pt>
                <c:pt idx="657">
                  <c:v>Sat Dec 02 00:00:00 UTC 2017</c:v>
                </c:pt>
                <c:pt idx="658">
                  <c:v>Sat Apr 20 00:00:00 UTC 2019</c:v>
                </c:pt>
                <c:pt idx="659">
                  <c:v>Mon Aug 07 00:00:00 UTC 2017</c:v>
                </c:pt>
                <c:pt idx="660">
                  <c:v>Mon Apr 30 00:00:00 UTC 2018</c:v>
                </c:pt>
                <c:pt idx="661">
                  <c:v>Mon Apr 04 00:00:00 UTC 2016</c:v>
                </c:pt>
                <c:pt idx="662">
                  <c:v>Fri Sep 01 00:00:00 UTC 2017</c:v>
                </c:pt>
                <c:pt idx="663">
                  <c:v>Fri Nov 10 00:00:00 UTC 2017</c:v>
                </c:pt>
                <c:pt idx="664">
                  <c:v>Fri Nov 03 00:00:00 UTC 2017</c:v>
                </c:pt>
                <c:pt idx="665">
                  <c:v>Fri Mar 11 00:00:00 UTC 2016</c:v>
                </c:pt>
                <c:pt idx="666">
                  <c:v>Fri Feb 26 00:00:00 UTC 2016</c:v>
                </c:pt>
                <c:pt idx="667">
                  <c:v>Fri Feb 19 00:00:00 UTC 2016</c:v>
                </c:pt>
                <c:pt idx="668">
                  <c:v>Fri Feb 05 00:00:00 UTC 2016</c:v>
                </c:pt>
                <c:pt idx="669">
                  <c:v>Fri Aug 11 00:00:00 UTC 2017</c:v>
                </c:pt>
                <c:pt idx="670">
                  <c:v>Fri Apr 08 00:00:00 UTC 2016</c:v>
                </c:pt>
                <c:pt idx="671">
                  <c:v>Wed Sep 13 00:00:00 UTC 2017</c:v>
                </c:pt>
                <c:pt idx="672">
                  <c:v>Wed Oct 31 00:00:00 UTC 2018</c:v>
                </c:pt>
                <c:pt idx="673">
                  <c:v>Wed Oct 04 00:00:00 UTC 2017</c:v>
                </c:pt>
                <c:pt idx="674">
                  <c:v>Wed May 16 00:00:00 UTC 2018</c:v>
                </c:pt>
                <c:pt idx="675">
                  <c:v>Wed Feb 24 00:00:00 UTC 2016</c:v>
                </c:pt>
                <c:pt idx="676">
                  <c:v>Wed Aug 26 00:00:00 UTC 2015</c:v>
                </c:pt>
                <c:pt idx="677">
                  <c:v>Wed Apr 17 00:00:00 UTC 2019</c:v>
                </c:pt>
                <c:pt idx="678">
                  <c:v>Tue Sep 12 00:00:00 UTC 2017</c:v>
                </c:pt>
                <c:pt idx="679">
                  <c:v>Tue Mar 22 00:00:00 UTC 2016</c:v>
                </c:pt>
                <c:pt idx="680">
                  <c:v>Tue Jul 25 00:00:00 UTC 2017</c:v>
                </c:pt>
                <c:pt idx="681">
                  <c:v>Tue Feb 09 00:00:00 UTC 2016</c:v>
                </c:pt>
                <c:pt idx="682">
                  <c:v>Tue Aug 01 00:00:00 UTC 2017</c:v>
                </c:pt>
                <c:pt idx="683">
                  <c:v>Tue Apr 19 00:00:00 UTC 2016</c:v>
                </c:pt>
                <c:pt idx="684">
                  <c:v>Tue Apr 05 00:00:00 UTC 2016</c:v>
                </c:pt>
                <c:pt idx="685">
                  <c:v>Tue Apr 03 00:00:00 UTC 2018</c:v>
                </c:pt>
                <c:pt idx="686">
                  <c:v>Thu Sep 14 00:00:00 UTC 2017</c:v>
                </c:pt>
                <c:pt idx="687">
                  <c:v>Thu Nov 09 00:00:00 UTC 2017</c:v>
                </c:pt>
                <c:pt idx="688">
                  <c:v>Thu May 24 00:00:00 UTC 2018</c:v>
                </c:pt>
                <c:pt idx="689">
                  <c:v>Thu Jul 20 00:00:00 UTC 2017</c:v>
                </c:pt>
                <c:pt idx="690">
                  <c:v>Thu Dec 21 00:00:00 UTC 2017</c:v>
                </c:pt>
                <c:pt idx="691">
                  <c:v>Thu Dec 06 00:00:00 UTC 2018</c:v>
                </c:pt>
                <c:pt idx="692">
                  <c:v>Sun Sep 16 00:00:00 UTC 2018</c:v>
                </c:pt>
                <c:pt idx="693">
                  <c:v>Sun Oct 22 00:00:00 UTC 2017</c:v>
                </c:pt>
                <c:pt idx="694">
                  <c:v>Sun Jul 09 00:00:00 UTC 2017</c:v>
                </c:pt>
                <c:pt idx="695">
                  <c:v>Sun Jan 13 00:00:00 UTC 2019</c:v>
                </c:pt>
                <c:pt idx="696">
                  <c:v>Sun Apr 10 00:00:00 UTC 2016</c:v>
                </c:pt>
                <c:pt idx="697">
                  <c:v>Sat Apr 23 00:00:00 UTC 2016</c:v>
                </c:pt>
                <c:pt idx="698">
                  <c:v>Mon Nov 26 00:00:00 UTC 2018</c:v>
                </c:pt>
                <c:pt idx="699">
                  <c:v>Mon Feb 01 00:00:00 UTC 2016</c:v>
                </c:pt>
                <c:pt idx="700">
                  <c:v>Mon Aug 28 00:00:00 UTC 2017</c:v>
                </c:pt>
                <c:pt idx="701">
                  <c:v>Mon Aug 21 00:00:00 UTC 2017</c:v>
                </c:pt>
                <c:pt idx="702">
                  <c:v>Mon Aug 20 00:00:00 UTC 2018</c:v>
                </c:pt>
                <c:pt idx="703">
                  <c:v>Fri Oct 19 00:00:00 UTC 2018</c:v>
                </c:pt>
                <c:pt idx="704">
                  <c:v>Fri Oct 06 00:00:00 UTC 2017</c:v>
                </c:pt>
                <c:pt idx="705">
                  <c:v>Fri May 15 00:00:00 UTC 2015</c:v>
                </c:pt>
                <c:pt idx="706">
                  <c:v>Fri Mar 18 00:00:00 UTC 2016</c:v>
                </c:pt>
                <c:pt idx="707">
                  <c:v>Fri Mar 04 00:00:00 UTC 2016</c:v>
                </c:pt>
                <c:pt idx="708">
                  <c:v>Fri Mar 02 00:00:00 UTC 2018</c:v>
                </c:pt>
                <c:pt idx="709">
                  <c:v>Fri Feb 02 00:00:00 UTC 2018</c:v>
                </c:pt>
                <c:pt idx="710">
                  <c:v>Fri Dec 29 00:00:00 UTC 2017</c:v>
                </c:pt>
                <c:pt idx="711">
                  <c:v>Fri Apr 22 00:00:00 UTC 2016</c:v>
                </c:pt>
                <c:pt idx="712">
                  <c:v>Wed Mar 30 00:00:00 UTC 2016</c:v>
                </c:pt>
                <c:pt idx="713">
                  <c:v>Wed Jun 06 00:00:00 UTC 2018</c:v>
                </c:pt>
                <c:pt idx="714">
                  <c:v>Wed Jul 18 00:00:00 UTC 2018</c:v>
                </c:pt>
                <c:pt idx="715">
                  <c:v>Wed Dec 27 00:00:00 UTC 2017</c:v>
                </c:pt>
                <c:pt idx="716">
                  <c:v>Wed Apr 20 00:00:00 UTC 2016</c:v>
                </c:pt>
                <c:pt idx="717">
                  <c:v>Tue Oct 24 00:00:00 UTC 2017</c:v>
                </c:pt>
                <c:pt idx="718">
                  <c:v>Tue May 22 00:00:00 UTC 2018</c:v>
                </c:pt>
                <c:pt idx="719">
                  <c:v>Tue Mar 06 00:00:00 UTC 2018</c:v>
                </c:pt>
                <c:pt idx="720">
                  <c:v>Tue Jul 04 00:00:00 UTC 2017</c:v>
                </c:pt>
                <c:pt idx="721">
                  <c:v>Thu Jun 20 00:00:00 UTC 2019</c:v>
                </c:pt>
                <c:pt idx="722">
                  <c:v>Thu Aug 10 00:00:00 UTC 2017</c:v>
                </c:pt>
                <c:pt idx="723">
                  <c:v>Thu Aug 03 00:00:00 UTC 2017</c:v>
                </c:pt>
                <c:pt idx="724">
                  <c:v>Thu Apr 21 00:00:00 UTC 2016</c:v>
                </c:pt>
                <c:pt idx="725">
                  <c:v>Sun Sep 10 00:00:00 UTC 2017</c:v>
                </c:pt>
                <c:pt idx="726">
                  <c:v>Sun Sep 09 00:00:00 UTC 2018</c:v>
                </c:pt>
                <c:pt idx="727">
                  <c:v>Sun Sep 02 00:00:00 UTC 2018</c:v>
                </c:pt>
                <c:pt idx="728">
                  <c:v>Sun Nov 19 00:00:00 UTC 2017</c:v>
                </c:pt>
                <c:pt idx="729">
                  <c:v>Sun May 20 00:00:00 UTC 2018</c:v>
                </c:pt>
                <c:pt idx="730">
                  <c:v>Sun May 19 00:00:00 UTC 2019</c:v>
                </c:pt>
                <c:pt idx="731">
                  <c:v>Sun Mar 06 00:00:00 UTC 2016</c:v>
                </c:pt>
                <c:pt idx="732">
                  <c:v>Sun Jun 03 00:00:00 UTC 2018</c:v>
                </c:pt>
                <c:pt idx="733">
                  <c:v>Sun Jul 26 00:00:00 UTC 2015</c:v>
                </c:pt>
                <c:pt idx="734">
                  <c:v>Sun Feb 21 00:00:00 UTC 2016</c:v>
                </c:pt>
                <c:pt idx="735">
                  <c:v>Sun Apr 22 00:00:00 UTC 2018</c:v>
                </c:pt>
                <c:pt idx="736">
                  <c:v>Sun Apr 03 00:00:00 UTC 2016</c:v>
                </c:pt>
                <c:pt idx="737">
                  <c:v>Sat Oct 14 00:00:00 UTC 2017</c:v>
                </c:pt>
                <c:pt idx="738">
                  <c:v>Sat Nov 04 00:00:00 UTC 2017</c:v>
                </c:pt>
                <c:pt idx="739">
                  <c:v>Sat Mar 26 00:00:00 UTC 2016</c:v>
                </c:pt>
                <c:pt idx="740">
                  <c:v>Sat Mar 12 00:00:00 UTC 2016</c:v>
                </c:pt>
                <c:pt idx="741">
                  <c:v>Sat Apr 07 00:00:00 UTC 2018</c:v>
                </c:pt>
                <c:pt idx="742">
                  <c:v>Sat Apr 02 00:00:00 UTC 2016</c:v>
                </c:pt>
                <c:pt idx="743">
                  <c:v>Mon Sep 17 00:00:00 UTC 2018</c:v>
                </c:pt>
                <c:pt idx="744">
                  <c:v>Mon Mar 19 00:00:00 UTC 2018</c:v>
                </c:pt>
                <c:pt idx="745">
                  <c:v>Mon Jan 22 00:00:00 UTC 2018</c:v>
                </c:pt>
                <c:pt idx="746">
                  <c:v>Mon Jan 01 00:00:00 UTC 2018</c:v>
                </c:pt>
                <c:pt idx="747">
                  <c:v>Mon Apr 15 00:00:00 UTC 2019</c:v>
                </c:pt>
                <c:pt idx="748">
                  <c:v>Fri Jul 19 00:00:00 UTC 2019</c:v>
                </c:pt>
                <c:pt idx="749">
                  <c:v>Fri Aug 25 00:00:00 UTC 2017</c:v>
                </c:pt>
                <c:pt idx="750">
                  <c:v>Fri Apr 15 00:00:00 UTC 2016</c:v>
                </c:pt>
                <c:pt idx="751">
                  <c:v>Wed Sep 30 00:00:00 UTC 2015</c:v>
                </c:pt>
                <c:pt idx="752">
                  <c:v>Wed Sep 26 00:00:00 UTC 2018</c:v>
                </c:pt>
                <c:pt idx="753">
                  <c:v>Wed Sep 26 00:00:00 UTC 2012</c:v>
                </c:pt>
                <c:pt idx="754">
                  <c:v>Wed Sep 16 00:00:00 UTC 2015</c:v>
                </c:pt>
                <c:pt idx="755">
                  <c:v>Wed Nov 22 00:00:00 UTC 2017</c:v>
                </c:pt>
                <c:pt idx="756">
                  <c:v>Wed Mar 21 00:00:00 UTC 2018</c:v>
                </c:pt>
                <c:pt idx="757">
                  <c:v>Wed Mar 07 00:00:00 UTC 2018</c:v>
                </c:pt>
                <c:pt idx="758">
                  <c:v>Wed Jun 24 00:00:00 UTC 2015</c:v>
                </c:pt>
                <c:pt idx="759">
                  <c:v>Wed Jan 31 00:00:00 UTC 2018</c:v>
                </c:pt>
                <c:pt idx="760">
                  <c:v>Wed Jan 17 00:00:00 UTC 2018</c:v>
                </c:pt>
                <c:pt idx="761">
                  <c:v>Wed Apr 13 00:00:00 UTC 2016</c:v>
                </c:pt>
                <c:pt idx="762">
                  <c:v>Tue Oct 06 00:00:00 UTC 2015</c:v>
                </c:pt>
                <c:pt idx="763">
                  <c:v>Tue Nov 07 00:00:00 UTC 2017</c:v>
                </c:pt>
                <c:pt idx="764">
                  <c:v>Tue May 08 00:00:00 UTC 2018</c:v>
                </c:pt>
                <c:pt idx="765">
                  <c:v>Tue May 07 00:00:00 UTC 2019</c:v>
                </c:pt>
                <c:pt idx="766">
                  <c:v>Tue Feb 02 00:00:00 UTC 2016</c:v>
                </c:pt>
                <c:pt idx="767">
                  <c:v>Tue Dec 26 00:00:00 UTC 2017</c:v>
                </c:pt>
                <c:pt idx="768">
                  <c:v>Tue Aug 29 00:00:00 UTC 2017</c:v>
                </c:pt>
                <c:pt idx="769">
                  <c:v>Tue Apr 10 00:00:00 UTC 2018</c:v>
                </c:pt>
                <c:pt idx="770">
                  <c:v>Thu Sep 26 00:00:00 UTC 2019</c:v>
                </c:pt>
                <c:pt idx="771">
                  <c:v>Thu Sep 13 00:00:00 UTC 2018</c:v>
                </c:pt>
                <c:pt idx="772">
                  <c:v>Thu Sep 06 00:00:00 UTC 2018</c:v>
                </c:pt>
                <c:pt idx="773">
                  <c:v>Thu May 23 00:00:00 UTC 2019</c:v>
                </c:pt>
                <c:pt idx="774">
                  <c:v>Thu May 17 00:00:00 UTC 2018</c:v>
                </c:pt>
                <c:pt idx="775">
                  <c:v>Thu May 16 00:00:00 UTC 2019</c:v>
                </c:pt>
                <c:pt idx="776">
                  <c:v>Thu May 10 00:00:00 UTC 2018</c:v>
                </c:pt>
                <c:pt idx="777">
                  <c:v>Thu May 03 00:00:00 UTC 2018</c:v>
                </c:pt>
                <c:pt idx="778">
                  <c:v>Thu Mar 03 00:00:00 UTC 2016</c:v>
                </c:pt>
                <c:pt idx="779">
                  <c:v>Thu Jul 18 00:00:00 UTC 2019</c:v>
                </c:pt>
                <c:pt idx="780">
                  <c:v>Thu Jul 16 00:00:00 UTC 2015</c:v>
                </c:pt>
                <c:pt idx="781">
                  <c:v>Thu Feb 25 00:00:00 UTC 2016</c:v>
                </c:pt>
                <c:pt idx="782">
                  <c:v>Thu Aug 09 00:00:00 UTC 2018</c:v>
                </c:pt>
                <c:pt idx="783">
                  <c:v>Thu Aug 06 00:00:00 UTC 2015</c:v>
                </c:pt>
                <c:pt idx="784">
                  <c:v>Sun Sep 30 00:00:00 UTC 2018</c:v>
                </c:pt>
                <c:pt idx="785">
                  <c:v>Sun Mar 18 00:00:00 UTC 2018</c:v>
                </c:pt>
                <c:pt idx="786">
                  <c:v>Sun Jun 15 00:00:00 UTC 2014</c:v>
                </c:pt>
                <c:pt idx="787">
                  <c:v>Sun Jan 21 00:00:00 UTC 2018</c:v>
                </c:pt>
                <c:pt idx="788">
                  <c:v>Sun Dec 06 00:00:00 UTC 2015</c:v>
                </c:pt>
                <c:pt idx="789">
                  <c:v>Sun Aug 26 00:00:00 UTC 2018</c:v>
                </c:pt>
                <c:pt idx="790">
                  <c:v>Sat Sep 09 00:00:00 UTC 2017</c:v>
                </c:pt>
                <c:pt idx="791">
                  <c:v>Sat Oct 27 00:00:00 UTC 2018</c:v>
                </c:pt>
                <c:pt idx="792">
                  <c:v>Sat Oct 20 00:00:00 UTC 2018</c:v>
                </c:pt>
                <c:pt idx="793">
                  <c:v>Sat May 05 00:00:00 UTC 2018</c:v>
                </c:pt>
                <c:pt idx="794">
                  <c:v>Sat Mar 17 00:00:00 UTC 2018</c:v>
                </c:pt>
                <c:pt idx="795">
                  <c:v>Sat Jun 06 00:00:00 UTC 2015</c:v>
                </c:pt>
                <c:pt idx="796">
                  <c:v>Sat Feb 23 00:00:00 UTC 2019</c:v>
                </c:pt>
                <c:pt idx="797">
                  <c:v>Sat Apr 27 00:00:00 UTC 2019</c:v>
                </c:pt>
                <c:pt idx="798">
                  <c:v>Sat Apr 21 00:00:00 UTC 2018</c:v>
                </c:pt>
                <c:pt idx="799">
                  <c:v>Sat Apr 16 00:00:00 UTC 2016</c:v>
                </c:pt>
                <c:pt idx="800">
                  <c:v>Mon Mar 28 00:00:00 UTC 2016</c:v>
                </c:pt>
                <c:pt idx="801">
                  <c:v>Mon Mar 21 00:00:00 UTC 2016</c:v>
                </c:pt>
                <c:pt idx="802">
                  <c:v>Mon Mar 12 00:00:00 UTC 2018</c:v>
                </c:pt>
                <c:pt idx="803">
                  <c:v>Mon Jul 10 00:00:00 UTC 2017</c:v>
                </c:pt>
                <c:pt idx="804">
                  <c:v>Mon Feb 26 00:00:00 UTC 2018</c:v>
                </c:pt>
                <c:pt idx="805">
                  <c:v>Mon Feb 19 00:00:00 UTC 2018</c:v>
                </c:pt>
                <c:pt idx="806">
                  <c:v>Fri Oct 27 00:00:00 UTC 2017</c:v>
                </c:pt>
                <c:pt idx="807">
                  <c:v>Fri Oct 20 00:00:00 UTC 2017</c:v>
                </c:pt>
                <c:pt idx="808">
                  <c:v>Fri Mar 09 00:00:00 UTC 2018</c:v>
                </c:pt>
                <c:pt idx="809">
                  <c:v>Fri Jun 08 00:00:00 UTC 2018</c:v>
                </c:pt>
                <c:pt idx="810">
                  <c:v>Fri Jul 20 00:00:00 UTC 2018</c:v>
                </c:pt>
                <c:pt idx="811">
                  <c:v>Fri Jan 19 00:00:00 UTC 2018</c:v>
                </c:pt>
                <c:pt idx="812">
                  <c:v>Fri Feb 27 00:00:00 UTC 2015</c:v>
                </c:pt>
                <c:pt idx="813">
                  <c:v>Fri Dec 14 00:00:00 UTC 2018</c:v>
                </c:pt>
                <c:pt idx="814">
                  <c:v>Fri Apr 06 00:00:00 UTC 2018</c:v>
                </c:pt>
                <c:pt idx="815">
                  <c:v>Wed Sep 19 00:00:00 UTC 2018</c:v>
                </c:pt>
                <c:pt idx="816">
                  <c:v>Wed Oct 17 00:00:00 UTC 2018</c:v>
                </c:pt>
                <c:pt idx="817">
                  <c:v>Wed Nov 01 00:00:00 UTC 2017</c:v>
                </c:pt>
                <c:pt idx="818">
                  <c:v>Wed May 15 00:00:00 UTC 2019</c:v>
                </c:pt>
                <c:pt idx="819">
                  <c:v>Wed May 09 00:00:00 UTC 2018</c:v>
                </c:pt>
                <c:pt idx="820">
                  <c:v>Wed Mar 23 00:00:00 UTC 2016</c:v>
                </c:pt>
                <c:pt idx="821">
                  <c:v>Wed Jun 27 00:00:00 UTC 2018</c:v>
                </c:pt>
                <c:pt idx="822">
                  <c:v>Wed Jun 13 00:00:00 UTC 2018</c:v>
                </c:pt>
                <c:pt idx="823">
                  <c:v>Wed Jul 22 00:00:00 UTC 2015</c:v>
                </c:pt>
                <c:pt idx="824">
                  <c:v>Wed Feb 10 00:00:00 UTC 2016</c:v>
                </c:pt>
                <c:pt idx="825">
                  <c:v>Wed Dec 19 00:00:00 UTC 2018</c:v>
                </c:pt>
                <c:pt idx="826">
                  <c:v>Wed Dec 16 00:00:00 UTC 2015</c:v>
                </c:pt>
                <c:pt idx="827">
                  <c:v>Wed Aug 08 00:00:00 UTC 2018</c:v>
                </c:pt>
                <c:pt idx="828">
                  <c:v>Tue Mar 20 00:00:00 UTC 2018</c:v>
                </c:pt>
                <c:pt idx="829">
                  <c:v>Tue Jun 30 00:00:00 UTC 2015</c:v>
                </c:pt>
                <c:pt idx="830">
                  <c:v>Tue Jun 23 00:00:00 UTC 2015</c:v>
                </c:pt>
                <c:pt idx="831">
                  <c:v>Tue Jun 19 00:00:00 UTC 2018</c:v>
                </c:pt>
                <c:pt idx="832">
                  <c:v>Tue Jan 09 00:00:00 UTC 2018</c:v>
                </c:pt>
                <c:pt idx="833">
                  <c:v>Tue Feb 06 00:00:00 UTC 2018</c:v>
                </c:pt>
                <c:pt idx="834">
                  <c:v>Thu Sep 27 00:00:00 UTC 2018</c:v>
                </c:pt>
                <c:pt idx="835">
                  <c:v>Thu Sep 12 00:00:00 UTC 2013</c:v>
                </c:pt>
                <c:pt idx="836">
                  <c:v>Thu Oct 18 00:00:00 UTC 2018</c:v>
                </c:pt>
                <c:pt idx="837">
                  <c:v>Thu May 30 00:00:00 UTC 2019</c:v>
                </c:pt>
                <c:pt idx="838">
                  <c:v>Thu May 02 00:00:00 UTC 2019</c:v>
                </c:pt>
                <c:pt idx="839">
                  <c:v>Thu Jun 21 00:00:00 UTC 2018</c:v>
                </c:pt>
                <c:pt idx="840">
                  <c:v>Thu Jun 11 00:00:00 UTC 2015</c:v>
                </c:pt>
                <c:pt idx="841">
                  <c:v>Thu Feb 07 00:00:00 UTC 2019</c:v>
                </c:pt>
                <c:pt idx="842">
                  <c:v>Thu Dec 06 00:00:00 UTC 2012</c:v>
                </c:pt>
                <c:pt idx="843">
                  <c:v>Thu Aug 16 00:00:00 UTC 2018</c:v>
                </c:pt>
                <c:pt idx="844">
                  <c:v>Thu Apr 14 00:00:00 UTC 2016</c:v>
                </c:pt>
                <c:pt idx="845">
                  <c:v>Thu Apr 05 00:00:00 UTC 2018</c:v>
                </c:pt>
                <c:pt idx="846">
                  <c:v>Sun Oct 21 00:00:00 UTC 2018</c:v>
                </c:pt>
                <c:pt idx="847">
                  <c:v>Sun Oct 11 00:00:00 UTC 2015</c:v>
                </c:pt>
                <c:pt idx="848">
                  <c:v>Sun Nov 18 00:00:00 UTC 2018</c:v>
                </c:pt>
                <c:pt idx="849">
                  <c:v>Sun May 08 00:00:00 UTC 2016</c:v>
                </c:pt>
                <c:pt idx="850">
                  <c:v>Sun Jul 30 00:00:00 UTC 2017</c:v>
                </c:pt>
                <c:pt idx="851">
                  <c:v>Sun Feb 04 00:00:00 UTC 2018</c:v>
                </c:pt>
                <c:pt idx="852">
                  <c:v>Sun Dec 24 00:00:00 UTC 2017</c:v>
                </c:pt>
                <c:pt idx="853">
                  <c:v>Sun Dec 23 00:00:00 UTC 2018</c:v>
                </c:pt>
                <c:pt idx="854">
                  <c:v>Sun Dec 16 00:00:00 UTC 2018</c:v>
                </c:pt>
                <c:pt idx="855">
                  <c:v>Sun Aug 19 00:00:00 UTC 2018</c:v>
                </c:pt>
                <c:pt idx="856">
                  <c:v>Sun Apr 24 00:00:00 UTC 2016</c:v>
                </c:pt>
                <c:pt idx="857">
                  <c:v>Sat Sep 28 00:00:00 UTC 2019</c:v>
                </c:pt>
                <c:pt idx="858">
                  <c:v>Sat May 12 00:00:00 UTC 2018</c:v>
                </c:pt>
                <c:pt idx="859">
                  <c:v>Sat May 11 00:00:00 UTC 2019</c:v>
                </c:pt>
                <c:pt idx="860">
                  <c:v>Sat Mar 10 00:00:00 UTC 2018</c:v>
                </c:pt>
                <c:pt idx="861">
                  <c:v>Sat Jun 16 00:00:00 UTC 2018</c:v>
                </c:pt>
                <c:pt idx="862">
                  <c:v>Sat Jun 09 00:00:00 UTC 2018</c:v>
                </c:pt>
                <c:pt idx="863">
                  <c:v>Sat Jun 02 00:00:00 UTC 2018</c:v>
                </c:pt>
                <c:pt idx="864">
                  <c:v>Sat Jul 20 00:00:00 UTC 2019</c:v>
                </c:pt>
                <c:pt idx="865">
                  <c:v>Sat Jan 27 00:00:00 UTC 2018</c:v>
                </c:pt>
                <c:pt idx="866">
                  <c:v>Sat Jan 19 00:00:00 UTC 2019</c:v>
                </c:pt>
                <c:pt idx="867">
                  <c:v>Sat Jan 12 00:00:00 UTC 2019</c:v>
                </c:pt>
                <c:pt idx="868">
                  <c:v>Sat Feb 03 00:00:00 UTC 2018</c:v>
                </c:pt>
                <c:pt idx="869">
                  <c:v>Sat Apr 14 00:00:00 UTC 2018</c:v>
                </c:pt>
                <c:pt idx="870">
                  <c:v>Mon Sep 14 00:00:00 UTC 2015</c:v>
                </c:pt>
                <c:pt idx="871">
                  <c:v>Mon Oct 02 00:00:00 UTC 2017</c:v>
                </c:pt>
                <c:pt idx="872">
                  <c:v>Mon Nov 27 00:00:00 UTC 2017</c:v>
                </c:pt>
                <c:pt idx="873">
                  <c:v>Mon Nov 16 00:00:00 UTC 2015</c:v>
                </c:pt>
                <c:pt idx="874">
                  <c:v>Mon Dec 10 00:00:00 UTC 2018</c:v>
                </c:pt>
                <c:pt idx="875">
                  <c:v>Mon Aug 27 00:00:00 UTC 2018</c:v>
                </c:pt>
                <c:pt idx="876">
                  <c:v>Mon Aug 14 00:00:00 UTC 2017</c:v>
                </c:pt>
                <c:pt idx="877">
                  <c:v>Mon Apr 23 00:00:00 UTC 2018</c:v>
                </c:pt>
                <c:pt idx="878">
                  <c:v>Mon Apr 11 00:00:00 UTC 2016</c:v>
                </c:pt>
                <c:pt idx="879">
                  <c:v>Fri Oct 16 00:00:00 UTC 2015</c:v>
                </c:pt>
                <c:pt idx="880">
                  <c:v>Fri Nov 24 00:00:00 UTC 2017</c:v>
                </c:pt>
                <c:pt idx="881">
                  <c:v>Fri Nov 06 00:00:00 UTC 2015</c:v>
                </c:pt>
                <c:pt idx="882">
                  <c:v>Fri Mar 16 00:00:00 UTC 2018</c:v>
                </c:pt>
                <c:pt idx="883">
                  <c:v>Fri Mar 01 00:00:00 UTC 2019</c:v>
                </c:pt>
                <c:pt idx="884">
                  <c:v>Fri Jun 05 00:00:00 UTC 2015</c:v>
                </c:pt>
                <c:pt idx="885">
                  <c:v>Fri Jul 10 00:00:00 UTC 2015</c:v>
                </c:pt>
                <c:pt idx="886">
                  <c:v>Fri Jan 12 00:00:00 UTC 2018</c:v>
                </c:pt>
                <c:pt idx="887">
                  <c:v>Fri Feb 12 00:00:00 UTC 2016</c:v>
                </c:pt>
                <c:pt idx="888">
                  <c:v>Fri Aug 17 00:00:00 UTC 2018</c:v>
                </c:pt>
                <c:pt idx="889">
                  <c:v>Fri Apr 27 00:00:00 UTC 2018</c:v>
                </c:pt>
                <c:pt idx="890">
                  <c:v>Fri Apr 05 00:00:00 UTC 2019</c:v>
                </c:pt>
                <c:pt idx="891">
                  <c:v>Wed Sep 23 00:00:00 UTC 2015</c:v>
                </c:pt>
                <c:pt idx="892">
                  <c:v>Wed Sep 18 00:00:00 UTC 2019</c:v>
                </c:pt>
                <c:pt idx="893">
                  <c:v>Wed Sep 02 00:00:00 UTC 2015</c:v>
                </c:pt>
                <c:pt idx="894">
                  <c:v>Wed Oct 24 00:00:00 UTC 2018</c:v>
                </c:pt>
                <c:pt idx="895">
                  <c:v>Wed Nov 20 00:00:00 UTC 2019</c:v>
                </c:pt>
                <c:pt idx="896">
                  <c:v>Wed Nov 07 00:00:00 UTC 2018</c:v>
                </c:pt>
                <c:pt idx="897">
                  <c:v>Wed May 22 00:00:00 UTC 2019</c:v>
                </c:pt>
                <c:pt idx="898">
                  <c:v>Wed May 17 00:00:00 UTC 2000</c:v>
                </c:pt>
                <c:pt idx="899">
                  <c:v>Wed May 02 00:00:00 UTC 2018</c:v>
                </c:pt>
                <c:pt idx="900">
                  <c:v>Wed Mar 28 00:00:00 UTC 2018</c:v>
                </c:pt>
                <c:pt idx="901">
                  <c:v>Wed Mar 16 00:00:00 UTC 2016</c:v>
                </c:pt>
                <c:pt idx="902">
                  <c:v>Wed Mar 11 00:00:00 UTC 2015</c:v>
                </c:pt>
                <c:pt idx="903">
                  <c:v>Wed Jan 09 00:00:00 UTC 2019</c:v>
                </c:pt>
                <c:pt idx="904">
                  <c:v>Wed Feb 20 00:00:00 UTC 2019</c:v>
                </c:pt>
                <c:pt idx="905">
                  <c:v>Wed Feb 07 00:00:00 UTC 2018</c:v>
                </c:pt>
                <c:pt idx="906">
                  <c:v>Wed Dec 23 00:00:00 UTC 2015</c:v>
                </c:pt>
                <c:pt idx="907">
                  <c:v>Wed Aug 22 00:00:00 UTC 2018</c:v>
                </c:pt>
                <c:pt idx="908">
                  <c:v>Wed Apr 25 00:00:00 UTC 2018</c:v>
                </c:pt>
                <c:pt idx="909">
                  <c:v>Wed Apr 24 00:00:00 UTC 2019</c:v>
                </c:pt>
                <c:pt idx="910">
                  <c:v>Tue Sep 15 00:00:00 UTC 2015</c:v>
                </c:pt>
                <c:pt idx="911">
                  <c:v>Tue Sep 04 00:00:00 UTC 2018</c:v>
                </c:pt>
                <c:pt idx="912">
                  <c:v>Tue Oct 03 00:00:00 UTC 2017</c:v>
                </c:pt>
                <c:pt idx="913">
                  <c:v>Tue Nov 27 00:00:00 UTC 2018</c:v>
                </c:pt>
                <c:pt idx="914">
                  <c:v>Tue Nov 23 00:00:00 UTC 2010</c:v>
                </c:pt>
                <c:pt idx="915">
                  <c:v>Tue Nov 06 00:00:00 UTC 2018</c:v>
                </c:pt>
                <c:pt idx="916">
                  <c:v>Tue May 26 00:00:00 UTC 2015</c:v>
                </c:pt>
                <c:pt idx="917">
                  <c:v>Tue May 21 00:00:00 UTC 2019</c:v>
                </c:pt>
                <c:pt idx="918">
                  <c:v>Tue May 15 00:00:00 UTC 2018</c:v>
                </c:pt>
                <c:pt idx="919">
                  <c:v>Tue May 02 00:00:00 UTC 2000</c:v>
                </c:pt>
                <c:pt idx="920">
                  <c:v>Tue Mar 19 00:00:00 UTC 2019</c:v>
                </c:pt>
                <c:pt idx="921">
                  <c:v>Tue Mar 15 00:00:00 UTC 2016</c:v>
                </c:pt>
                <c:pt idx="922">
                  <c:v>Tue Jun 12 00:00:00 UTC 2018</c:v>
                </c:pt>
                <c:pt idx="923">
                  <c:v>Tue Jul 31 00:00:00 UTC 2018</c:v>
                </c:pt>
                <c:pt idx="924">
                  <c:v>Tue Jul 28 00:00:00 UTC 2015</c:v>
                </c:pt>
                <c:pt idx="925">
                  <c:v>Tue Jul 03 00:00:00 UTC 2018</c:v>
                </c:pt>
                <c:pt idx="926">
                  <c:v>Tue Jan 22 00:00:00 UTC 2019</c:v>
                </c:pt>
                <c:pt idx="927">
                  <c:v>Tue Jan 01 00:00:00 UTC 2019</c:v>
                </c:pt>
                <c:pt idx="928">
                  <c:v>Tue Feb 19 00:00:00 UTC 2019</c:v>
                </c:pt>
                <c:pt idx="929">
                  <c:v>Tue Feb 16 00:00:00 UTC 2016</c:v>
                </c:pt>
                <c:pt idx="930">
                  <c:v>Tue Dec 18 00:00:00 UTC 2018</c:v>
                </c:pt>
                <c:pt idx="931">
                  <c:v>Tue Dec 05 00:00:00 UTC 2006</c:v>
                </c:pt>
                <c:pt idx="932">
                  <c:v>Tue Aug 28 00:00:00 UTC 2018</c:v>
                </c:pt>
                <c:pt idx="933">
                  <c:v>Tue Apr 30 00:00:00 UTC 2019</c:v>
                </c:pt>
                <c:pt idx="934">
                  <c:v>Thu Sep 19 00:00:00 UTC 2019</c:v>
                </c:pt>
                <c:pt idx="935">
                  <c:v>Thu Sep 14 00:00:00 UTC 2000</c:v>
                </c:pt>
                <c:pt idx="936">
                  <c:v>Thu Nov 29 00:00:00 UTC 2018</c:v>
                </c:pt>
                <c:pt idx="937">
                  <c:v>Thu Nov 26 00:00:00 UTC 2015</c:v>
                </c:pt>
                <c:pt idx="938">
                  <c:v>Thu Nov 22 00:00:00 UTC 2018</c:v>
                </c:pt>
                <c:pt idx="939">
                  <c:v>Thu Nov 08 00:00:00 UTC 2018</c:v>
                </c:pt>
                <c:pt idx="940">
                  <c:v>Thu Mar 29 00:00:00 UTC 2018</c:v>
                </c:pt>
                <c:pt idx="941">
                  <c:v>Thu Mar 22 00:00:00 UTC 2018</c:v>
                </c:pt>
                <c:pt idx="942">
                  <c:v>Thu Mar 21 00:00:00 UTC 2019</c:v>
                </c:pt>
                <c:pt idx="943">
                  <c:v>Thu Mar 15 00:00:00 UTC 2018</c:v>
                </c:pt>
                <c:pt idx="944">
                  <c:v>Thu Jun 28 00:00:00 UTC 2018</c:v>
                </c:pt>
                <c:pt idx="945">
                  <c:v>Thu Jun 13 00:00:00 UTC 2019</c:v>
                </c:pt>
                <c:pt idx="946">
                  <c:v>Thu Jul 26 00:00:00 UTC 2018</c:v>
                </c:pt>
                <c:pt idx="947">
                  <c:v>Thu Jul 19 00:00:00 UTC 2018</c:v>
                </c:pt>
                <c:pt idx="948">
                  <c:v>Thu Jan 25 00:00:00 UTC 2018</c:v>
                </c:pt>
                <c:pt idx="949">
                  <c:v>Thu Feb 28 00:00:00 UTC 2019</c:v>
                </c:pt>
                <c:pt idx="950">
                  <c:v>Thu Feb 22 00:00:00 UTC 2018</c:v>
                </c:pt>
                <c:pt idx="951">
                  <c:v>Thu Dec 20 00:00:00 UTC 2018</c:v>
                </c:pt>
                <c:pt idx="952">
                  <c:v>Thu Dec 07 00:00:00 UTC 2000</c:v>
                </c:pt>
                <c:pt idx="953">
                  <c:v>Sun Oct 29 00:00:00 UTC 2017</c:v>
                </c:pt>
                <c:pt idx="954">
                  <c:v>Sun Oct 07 00:00:00 UTC 2018</c:v>
                </c:pt>
                <c:pt idx="955">
                  <c:v>Sun Oct 01 00:00:00 UTC 2017</c:v>
                </c:pt>
                <c:pt idx="956">
                  <c:v>Sun May 17 00:00:00 UTC 2015</c:v>
                </c:pt>
                <c:pt idx="957">
                  <c:v>Sun May 13 00:00:00 UTC 2018</c:v>
                </c:pt>
                <c:pt idx="958">
                  <c:v>Sun Mar 13 00:00:00 UTC 2016</c:v>
                </c:pt>
                <c:pt idx="959">
                  <c:v>Sun Mar 03 00:00:00 UTC 2019</c:v>
                </c:pt>
                <c:pt idx="960">
                  <c:v>Sun Jul 21 00:00:00 UTC 2019</c:v>
                </c:pt>
                <c:pt idx="961">
                  <c:v>Sun Jan 25 00:00:00 UTC 2015</c:v>
                </c:pt>
                <c:pt idx="962">
                  <c:v>Sun Jan 06 00:00:00 UTC 2019</c:v>
                </c:pt>
                <c:pt idx="963">
                  <c:v>Sun Feb 27 00:00:00 UTC 2000</c:v>
                </c:pt>
                <c:pt idx="964">
                  <c:v>Sun Dec 30 00:00:00 UTC 2012</c:v>
                </c:pt>
                <c:pt idx="965">
                  <c:v>Sun Dec 02 00:00:00 UTC 2012</c:v>
                </c:pt>
                <c:pt idx="966">
                  <c:v>Sun Aug 12 00:00:00 UTC 2018</c:v>
                </c:pt>
                <c:pt idx="967">
                  <c:v>Sun Aug 05 00:00:00 UTC 2018</c:v>
                </c:pt>
                <c:pt idx="968">
                  <c:v>Sun Apr 21 00:00:00 UTC 2019</c:v>
                </c:pt>
                <c:pt idx="969">
                  <c:v>Sat Sep 10 00:00:00 UTC 2011</c:v>
                </c:pt>
                <c:pt idx="970">
                  <c:v>Sat Oct 19 00:00:00 UTC 2019</c:v>
                </c:pt>
                <c:pt idx="971">
                  <c:v>Sat Oct 12 00:00:00 UTC 2013</c:v>
                </c:pt>
                <c:pt idx="972">
                  <c:v>Sat Nov 17 00:00:00 UTC 2018</c:v>
                </c:pt>
                <c:pt idx="973">
                  <c:v>Sat May 26 00:00:00 UTC 2018</c:v>
                </c:pt>
                <c:pt idx="974">
                  <c:v>Sat May 23 00:00:00 UTC 2015</c:v>
                </c:pt>
                <c:pt idx="975">
                  <c:v>Sat Mar 23 00:00:00 UTC 2019</c:v>
                </c:pt>
                <c:pt idx="976">
                  <c:v>Sat Mar 19 00:00:00 UTC 2016</c:v>
                </c:pt>
                <c:pt idx="977">
                  <c:v>Sat Jun 30 00:00:00 UTC 2018</c:v>
                </c:pt>
                <c:pt idx="978">
                  <c:v>Sat Jun 29 00:00:00 UTC 2030</c:v>
                </c:pt>
                <c:pt idx="979">
                  <c:v>Sat Jun 19 00:00:00 UTC 2027</c:v>
                </c:pt>
                <c:pt idx="980">
                  <c:v>Sat Jun 09 00:00:00 UTC 2012</c:v>
                </c:pt>
                <c:pt idx="981">
                  <c:v>Sat Jan 26 00:00:00 UTC 2019</c:v>
                </c:pt>
                <c:pt idx="982">
                  <c:v>Sat Jan 06 00:00:00 UTC 2018</c:v>
                </c:pt>
                <c:pt idx="983">
                  <c:v>Sat Feb 24 00:00:00 UTC 2018</c:v>
                </c:pt>
                <c:pt idx="984">
                  <c:v>Sat Feb 17 00:00:00 UTC 2018</c:v>
                </c:pt>
                <c:pt idx="985">
                  <c:v>Sat Feb 16 00:00:00 UTC 2019</c:v>
                </c:pt>
                <c:pt idx="986">
                  <c:v>Sat Dec 29 00:00:00 UTC 2018</c:v>
                </c:pt>
                <c:pt idx="987">
                  <c:v>Sat Dec 22 00:00:00 UTC 2018</c:v>
                </c:pt>
                <c:pt idx="988">
                  <c:v>Sat Aug 11 00:00:00 UTC 2018</c:v>
                </c:pt>
                <c:pt idx="989">
                  <c:v>Sat Apr 06 00:00:00 UTC 2019</c:v>
                </c:pt>
                <c:pt idx="990">
                  <c:v>Mon Sep 09 00:00:00 UTC 2019</c:v>
                </c:pt>
                <c:pt idx="991">
                  <c:v>Mon Sep 02 00:00:00 UTC 2013</c:v>
                </c:pt>
                <c:pt idx="992">
                  <c:v>Mon Oct 26 00:00:00 UTC 2015</c:v>
                </c:pt>
                <c:pt idx="993">
                  <c:v>Mon Nov 19 00:00:00 UTC 2018</c:v>
                </c:pt>
                <c:pt idx="994">
                  <c:v>Mon Nov 18 00:00:00 UTC 2019</c:v>
                </c:pt>
                <c:pt idx="995">
                  <c:v>Mon May 27 00:00:00 UTC 2019</c:v>
                </c:pt>
                <c:pt idx="996">
                  <c:v>Mon May 20 00:00:00 UTC 2019</c:v>
                </c:pt>
                <c:pt idx="997">
                  <c:v>Mon Mar 05 00:00:00 UTC 2018</c:v>
                </c:pt>
                <c:pt idx="998">
                  <c:v>Mon Jul 20 00:00:00 UTC 2015</c:v>
                </c:pt>
                <c:pt idx="999">
                  <c:v>Mon Jul 16 00:00:00 UTC 2018</c:v>
                </c:pt>
                <c:pt idx="1000">
                  <c:v>Mon Jan 15 00:00:00 UTC 2018</c:v>
                </c:pt>
                <c:pt idx="1001">
                  <c:v>Mon Feb 12 00:00:00 UTC 2018</c:v>
                </c:pt>
                <c:pt idx="1002">
                  <c:v>Mon Dec 25 00:00:00 UTC 2017</c:v>
                </c:pt>
                <c:pt idx="1003">
                  <c:v>Mon Dec 17 00:00:00 UTC 2018</c:v>
                </c:pt>
                <c:pt idx="1004">
                  <c:v>Mon Aug 26 00:00:00 UTC 2013</c:v>
                </c:pt>
                <c:pt idx="1005">
                  <c:v>Mon Aug 24 00:00:00 UTC 2015</c:v>
                </c:pt>
                <c:pt idx="1006">
                  <c:v>Mon Apr 24 00:00:00 UTC 2000</c:v>
                </c:pt>
                <c:pt idx="1007">
                  <c:v>Mon Apr 16 00:00:00 UTC 2018</c:v>
                </c:pt>
                <c:pt idx="1008">
                  <c:v>Mon Apr 09 00:00:00 UTC 2018</c:v>
                </c:pt>
                <c:pt idx="1009">
                  <c:v>Fri Sep 07 00:00:00 UTC 2018</c:v>
                </c:pt>
                <c:pt idx="1010">
                  <c:v>Fri Sep 06 00:00:00 UTC 2013</c:v>
                </c:pt>
                <c:pt idx="1011">
                  <c:v>Fri Oct 02 00:00:00 UTC 2015</c:v>
                </c:pt>
                <c:pt idx="1012">
                  <c:v>Fri Nov 16 00:00:00 UTC 2018</c:v>
                </c:pt>
                <c:pt idx="1013">
                  <c:v>Fri May 17 00:00:00 UTC 2019</c:v>
                </c:pt>
                <c:pt idx="1014">
                  <c:v>Fri Mar 23 00:00:00 UTC 2018</c:v>
                </c:pt>
                <c:pt idx="1015">
                  <c:v>Fri Jun 26 00:00:00 UTC 2015</c:v>
                </c:pt>
                <c:pt idx="1016">
                  <c:v>Fri Jun 01 00:00:00 UTC 2018</c:v>
                </c:pt>
                <c:pt idx="1017">
                  <c:v>Fri Jul 06 00:00:00 UTC 2018</c:v>
                </c:pt>
                <c:pt idx="1018">
                  <c:v>Fri Feb 23 00:00:00 UTC 2018</c:v>
                </c:pt>
                <c:pt idx="1019">
                  <c:v>Fri Dec 21 00:00:00 UTC 2018</c:v>
                </c:pt>
                <c:pt idx="1020">
                  <c:v>Fri Aug 14 00:00:00 UTC 2015</c:v>
                </c:pt>
                <c:pt idx="1021">
                  <c:v>Fri Apr 26 00:00:00 UTC 2019</c:v>
                </c:pt>
                <c:pt idx="1022">
                  <c:v>Fri Apr 12 00:00:00 UTC 2019</c:v>
                </c:pt>
                <c:pt idx="1023">
                  <c:v>Wed Sep 12 00:00:00 UTC 2018</c:v>
                </c:pt>
                <c:pt idx="1024">
                  <c:v>Wed Sep 10 00:00:00 UTC 2014</c:v>
                </c:pt>
                <c:pt idx="1025">
                  <c:v>Wed Oct 14 00:00:00 UTC 2015</c:v>
                </c:pt>
                <c:pt idx="1026">
                  <c:v>Wed Oct 03 00:00:00 UTC 2018</c:v>
                </c:pt>
                <c:pt idx="1027">
                  <c:v>Wed Nov 29 00:00:00 UTC 2000</c:v>
                </c:pt>
                <c:pt idx="1028">
                  <c:v>Wed Nov 28 00:00:00 UTC 2018</c:v>
                </c:pt>
                <c:pt idx="1029">
                  <c:v>Wed Nov 21 00:00:00 UTC 2018</c:v>
                </c:pt>
                <c:pt idx="1030">
                  <c:v>Wed Nov 15 00:00:00 UTC 2000</c:v>
                </c:pt>
                <c:pt idx="1031">
                  <c:v>Wed May 30 00:00:00 UTC 2012</c:v>
                </c:pt>
                <c:pt idx="1032">
                  <c:v>Wed May 01 00:00:00 UTC 2019</c:v>
                </c:pt>
                <c:pt idx="1033">
                  <c:v>Wed Mar 13 00:00:00 UTC 2013</c:v>
                </c:pt>
                <c:pt idx="1034">
                  <c:v>Wed Mar 06 00:00:00 UTC 2019</c:v>
                </c:pt>
                <c:pt idx="1035">
                  <c:v>Wed Jun 20 00:00:00 UTC 2018</c:v>
                </c:pt>
                <c:pt idx="1036">
                  <c:v>Wed Jun 12 00:00:00 UTC 2019</c:v>
                </c:pt>
                <c:pt idx="1037">
                  <c:v>Wed Jun 12 00:00:00 UTC 2013</c:v>
                </c:pt>
                <c:pt idx="1038">
                  <c:v>Wed Jun 05 00:00:00 UTC 2019</c:v>
                </c:pt>
                <c:pt idx="1039">
                  <c:v>Wed Jul 29 00:00:00 UTC 2015</c:v>
                </c:pt>
                <c:pt idx="1040">
                  <c:v>Wed Jul 04 00:00:00 UTC 2018</c:v>
                </c:pt>
                <c:pt idx="1041">
                  <c:v>Wed Jan 24 00:00:00 UTC 2018</c:v>
                </c:pt>
                <c:pt idx="1042">
                  <c:v>Wed Jan 23 00:00:00 UTC 2019</c:v>
                </c:pt>
                <c:pt idx="1043">
                  <c:v>Wed Jan 16 00:00:00 UTC 2019</c:v>
                </c:pt>
                <c:pt idx="1044">
                  <c:v>Wed Feb 28 00:00:00 UTC 2018</c:v>
                </c:pt>
                <c:pt idx="1045">
                  <c:v>Wed Feb 27 00:00:00 UTC 2019</c:v>
                </c:pt>
                <c:pt idx="1046">
                  <c:v>Wed Feb 21 00:00:00 UTC 2018</c:v>
                </c:pt>
                <c:pt idx="1047">
                  <c:v>Wed Feb 07 00:00:00 UTC 2007</c:v>
                </c:pt>
                <c:pt idx="1048">
                  <c:v>Wed Feb 06 00:00:00 UTC 2019</c:v>
                </c:pt>
                <c:pt idx="1049">
                  <c:v>Wed Dec 22 00:00:00 UTC 2021</c:v>
                </c:pt>
                <c:pt idx="1050">
                  <c:v>Wed Dec 18 00:00:00 UTC 2019</c:v>
                </c:pt>
                <c:pt idx="1051">
                  <c:v>Wed Dec 12 00:00:00 UTC 2018</c:v>
                </c:pt>
                <c:pt idx="1052">
                  <c:v>Wed Dec 05 00:00:00 UTC 2018</c:v>
                </c:pt>
                <c:pt idx="1053">
                  <c:v>Wed Aug 27 00:00:00 UTC 2014</c:v>
                </c:pt>
                <c:pt idx="1054">
                  <c:v>Wed Aug 13 00:00:00 UTC 2014</c:v>
                </c:pt>
                <c:pt idx="1055">
                  <c:v>Wed Aug 02 00:00:00 UTC 2000</c:v>
                </c:pt>
                <c:pt idx="1056">
                  <c:v>Wed Apr 11 00:00:00 UTC 2012</c:v>
                </c:pt>
                <c:pt idx="1057">
                  <c:v>Wed Apr 04 00:00:00 UTC 2018</c:v>
                </c:pt>
                <c:pt idx="1058">
                  <c:v>Tue Sep 22 00:00:00 UTC 2015</c:v>
                </c:pt>
                <c:pt idx="1059">
                  <c:v>Tue Sep 18 00:00:00 UTC 2018</c:v>
                </c:pt>
                <c:pt idx="1060">
                  <c:v>Tue Sep 16 00:00:00 UTC 2014</c:v>
                </c:pt>
                <c:pt idx="1061">
                  <c:v>Tue Oct 24 00:00:00 UTC 2000</c:v>
                </c:pt>
                <c:pt idx="1062">
                  <c:v>Tue Oct 09 00:00:00 UTC 2018</c:v>
                </c:pt>
                <c:pt idx="1063">
                  <c:v>Tue Oct 02 00:00:00 UTC 2018</c:v>
                </c:pt>
                <c:pt idx="1064">
                  <c:v>Tue Nov 19 00:00:00 UTC 2019</c:v>
                </c:pt>
                <c:pt idx="1065">
                  <c:v>Tue Nov 03 00:00:00 UTC 2015</c:v>
                </c:pt>
                <c:pt idx="1066">
                  <c:v>Tue Nov 02 00:00:00 UTC 2010</c:v>
                </c:pt>
                <c:pt idx="1067">
                  <c:v>Tue May 30 00:00:00 UTC 2000</c:v>
                </c:pt>
                <c:pt idx="1068">
                  <c:v>Tue May 16 00:00:00 UTC 2000</c:v>
                </c:pt>
                <c:pt idx="1069">
                  <c:v>Tue Mar 13 00:00:00 UTC 2018</c:v>
                </c:pt>
                <c:pt idx="1070">
                  <c:v>Tue Mar 08 00:00:00 UTC 2016</c:v>
                </c:pt>
                <c:pt idx="1071">
                  <c:v>Tue Mar 07 00:00:00 UTC 2000</c:v>
                </c:pt>
                <c:pt idx="1072">
                  <c:v>Tue Mar 01 00:00:00 UTC 2016</c:v>
                </c:pt>
                <c:pt idx="1073">
                  <c:v>Tue Jun 27 00:00:00 UTC 2000</c:v>
                </c:pt>
                <c:pt idx="1074">
                  <c:v>Tue Jun 20 00:00:00 UTC 2000</c:v>
                </c:pt>
                <c:pt idx="1075">
                  <c:v>Tue Jun 12 00:00:00 UTC 2012</c:v>
                </c:pt>
                <c:pt idx="1076">
                  <c:v>Tue Jun 09 00:00:00 UTC 2015</c:v>
                </c:pt>
                <c:pt idx="1077">
                  <c:v>Tue Jun 05 00:00:00 UTC 2018</c:v>
                </c:pt>
                <c:pt idx="1078">
                  <c:v>Tue Jun 04 00:00:00 UTC 2019</c:v>
                </c:pt>
                <c:pt idx="1079">
                  <c:v>Tue Jun 02 00:00:00 UTC 2015</c:v>
                </c:pt>
                <c:pt idx="1080">
                  <c:v>Tue Jul 21 00:00:00 UTC 2015</c:v>
                </c:pt>
                <c:pt idx="1081">
                  <c:v>Tue Jul 14 00:00:00 UTC 2015</c:v>
                </c:pt>
                <c:pt idx="1082">
                  <c:v>Tue Jul 10 00:00:00 UTC 2018</c:v>
                </c:pt>
                <c:pt idx="1083">
                  <c:v>Tue Jan 25 00:00:00 UTC 2000</c:v>
                </c:pt>
                <c:pt idx="1084">
                  <c:v>Tue Feb 02 00:00:00 UTC 2027</c:v>
                </c:pt>
                <c:pt idx="1085">
                  <c:v>Tue Dec 22 00:00:00 UTC 2026</c:v>
                </c:pt>
                <c:pt idx="1086">
                  <c:v>Tue Aug 27 00:00:00 UTC 2019</c:v>
                </c:pt>
                <c:pt idx="1087">
                  <c:v>Tue Aug 14 00:00:00 UTC 2018</c:v>
                </c:pt>
                <c:pt idx="1088">
                  <c:v>Tue Aug 11 00:00:00 UTC 2015</c:v>
                </c:pt>
                <c:pt idx="1089">
                  <c:v>Tue Aug 06 00:00:00 UTC 2019</c:v>
                </c:pt>
                <c:pt idx="1090">
                  <c:v>Tue Apr 24 00:00:00 UTC 2018</c:v>
                </c:pt>
                <c:pt idx="1091">
                  <c:v>Thu Oct 15 00:00:00 UTC 2015</c:v>
                </c:pt>
                <c:pt idx="1092">
                  <c:v>Thu Oct 11 00:00:00 UTC 2018</c:v>
                </c:pt>
                <c:pt idx="1093">
                  <c:v>Thu Oct 05 00:00:00 UTC 2006</c:v>
                </c:pt>
                <c:pt idx="1094">
                  <c:v>Thu Oct 04 00:00:00 UTC 2018</c:v>
                </c:pt>
                <c:pt idx="1095">
                  <c:v>Thu Nov 21 00:00:00 UTC 2019</c:v>
                </c:pt>
                <c:pt idx="1096">
                  <c:v>Thu Nov 15 00:00:00 UTC 2018</c:v>
                </c:pt>
                <c:pt idx="1097">
                  <c:v>Thu Nov 12 00:00:00 UTC 2015</c:v>
                </c:pt>
                <c:pt idx="1098">
                  <c:v>Thu May 31 00:00:00 UTC 2012</c:v>
                </c:pt>
                <c:pt idx="1099">
                  <c:v>Thu May 09 00:00:00 UTC 2019</c:v>
                </c:pt>
                <c:pt idx="1100">
                  <c:v>Thu Mar 28 00:00:00 UTC 2019</c:v>
                </c:pt>
                <c:pt idx="1101">
                  <c:v>Thu Mar 21 00:00:00 UTC 2013</c:v>
                </c:pt>
                <c:pt idx="1102">
                  <c:v>Thu Mar 13 00:00:00 UTC 2014</c:v>
                </c:pt>
                <c:pt idx="1103">
                  <c:v>Thu Mar 07 00:00:00 UTC 2019</c:v>
                </c:pt>
                <c:pt idx="1104">
                  <c:v>Thu Mar 02 00:00:00 UTC 2000</c:v>
                </c:pt>
                <c:pt idx="1105">
                  <c:v>Thu Jun 27 00:00:00 UTC 2019</c:v>
                </c:pt>
                <c:pt idx="1106">
                  <c:v>Thu Jun 18 00:00:00 UTC 2015</c:v>
                </c:pt>
                <c:pt idx="1107">
                  <c:v>Thu Jun 14 00:00:00 UTC 2018</c:v>
                </c:pt>
                <c:pt idx="1108">
                  <c:v>Thu Jun 07 00:00:00 UTC 2012</c:v>
                </c:pt>
                <c:pt idx="1109">
                  <c:v>Thu Jul 12 00:00:00 UTC 2018</c:v>
                </c:pt>
                <c:pt idx="1110">
                  <c:v>Thu Jul 09 00:00:00 UTC 2015</c:v>
                </c:pt>
                <c:pt idx="1111">
                  <c:v>Thu Jul 02 00:00:00 UTC 2015</c:v>
                </c:pt>
                <c:pt idx="1112">
                  <c:v>Thu Jan 31 00:00:00 UTC 2019</c:v>
                </c:pt>
                <c:pt idx="1113">
                  <c:v>Thu Jan 27 00:00:00 UTC 2000</c:v>
                </c:pt>
                <c:pt idx="1114">
                  <c:v>Thu Feb 26 00:00:00 UTC 2015</c:v>
                </c:pt>
                <c:pt idx="1115">
                  <c:v>Thu Feb 15 00:00:00 UTC 2018</c:v>
                </c:pt>
                <c:pt idx="1116">
                  <c:v>Thu Feb 13 00:00:00 UTC 2014</c:v>
                </c:pt>
                <c:pt idx="1117">
                  <c:v>Thu Feb 08 00:00:00 UTC 2018</c:v>
                </c:pt>
                <c:pt idx="1118">
                  <c:v>Thu Feb 01 00:00:00 UTC 2018</c:v>
                </c:pt>
                <c:pt idx="1119">
                  <c:v>Thu Dec 20 00:00:00 UTC 2012</c:v>
                </c:pt>
                <c:pt idx="1120">
                  <c:v>Thu Aug 30 00:00:00 UTC 2018</c:v>
                </c:pt>
                <c:pt idx="1121">
                  <c:v>Thu Aug 29 00:00:00 UTC 2030</c:v>
                </c:pt>
                <c:pt idx="1122">
                  <c:v>Thu Aug 27 00:00:00 UTC 2015</c:v>
                </c:pt>
                <c:pt idx="1123">
                  <c:v>Thu Aug 24 00:00:00 UTC 2000</c:v>
                </c:pt>
                <c:pt idx="1124">
                  <c:v>Thu Apr 24 00:00:00 UTC 2014</c:v>
                </c:pt>
                <c:pt idx="1125">
                  <c:v>Thu Apr 12 00:00:00 UTC 2018</c:v>
                </c:pt>
                <c:pt idx="1126">
                  <c:v>Sun Sep 29 00:00:00 UTC 2030</c:v>
                </c:pt>
                <c:pt idx="1127">
                  <c:v>Sun Sep 29 00:00:00 UTC 2019</c:v>
                </c:pt>
                <c:pt idx="1128">
                  <c:v>Sun Sep 27 00:00:00 UTC 2015</c:v>
                </c:pt>
                <c:pt idx="1129">
                  <c:v>Sun Sep 23 00:00:00 UTC 2018</c:v>
                </c:pt>
                <c:pt idx="1130">
                  <c:v>Sun Oct 29 00:00:00 UTC 2000</c:v>
                </c:pt>
                <c:pt idx="1131">
                  <c:v>Sun Oct 28 00:00:00 UTC 2018</c:v>
                </c:pt>
                <c:pt idx="1132">
                  <c:v>Sun Oct 20 00:00:00 UTC 2019</c:v>
                </c:pt>
                <c:pt idx="1133">
                  <c:v>Sun Oct 14 00:00:00 UTC 2018</c:v>
                </c:pt>
                <c:pt idx="1134">
                  <c:v>Sun Oct 10 00:00:00 UTC 2027</c:v>
                </c:pt>
                <c:pt idx="1135">
                  <c:v>Sun Nov 25 00:00:00 UTC 2018</c:v>
                </c:pt>
                <c:pt idx="1136">
                  <c:v>Sun Nov 23 00:00:00 UTC 2014</c:v>
                </c:pt>
                <c:pt idx="1137">
                  <c:v>Sun Nov 17 00:00:00 UTC 2019</c:v>
                </c:pt>
                <c:pt idx="1138">
                  <c:v>Sun May 06 00:00:00 UTC 2018</c:v>
                </c:pt>
                <c:pt idx="1139">
                  <c:v>Sun May 05 00:00:00 UTC 2019</c:v>
                </c:pt>
                <c:pt idx="1140">
                  <c:v>Sun Mar 31 00:00:00 UTC 2019</c:v>
                </c:pt>
                <c:pt idx="1141">
                  <c:v>Sun Mar 25 00:00:00 UTC 2018</c:v>
                </c:pt>
                <c:pt idx="1142">
                  <c:v>Sun Mar 21 00:00:00 UTC 2027</c:v>
                </c:pt>
                <c:pt idx="1143">
                  <c:v>Sun Mar 11 00:00:00 UTC 2018</c:v>
                </c:pt>
                <c:pt idx="1144">
                  <c:v>Sun Jun 24 00:00:00 UTC 2018</c:v>
                </c:pt>
                <c:pt idx="1145">
                  <c:v>Sun Jun 20 00:00:00 UTC 2010</c:v>
                </c:pt>
                <c:pt idx="1146">
                  <c:v>Sun Jun 14 00:00:00 UTC 2015</c:v>
                </c:pt>
                <c:pt idx="1147">
                  <c:v>Sun Jun 10 00:00:00 UTC 2018</c:v>
                </c:pt>
                <c:pt idx="1148">
                  <c:v>Sun Jul 19 00:00:00 UTC 2015</c:v>
                </c:pt>
                <c:pt idx="1149">
                  <c:v>Sun Jul 15 00:00:00 UTC 2018</c:v>
                </c:pt>
                <c:pt idx="1150">
                  <c:v>Sun Jul 05 00:00:00 UTC 2015</c:v>
                </c:pt>
                <c:pt idx="1151">
                  <c:v>Sun Jan 28 00:00:00 UTC 2018</c:v>
                </c:pt>
                <c:pt idx="1152">
                  <c:v>Sun Jan 27 00:00:00 UTC 2019</c:v>
                </c:pt>
                <c:pt idx="1153">
                  <c:v>Sun Jan 14 00:00:00 UTC 2018</c:v>
                </c:pt>
                <c:pt idx="1154">
                  <c:v>Sun Jan 09 00:00:00 UTC 2000</c:v>
                </c:pt>
                <c:pt idx="1155">
                  <c:v>Sun Jan 07 00:00:00 UTC 2018</c:v>
                </c:pt>
                <c:pt idx="1156">
                  <c:v>Sun Jan 02 00:00:00 UTC 2000</c:v>
                </c:pt>
                <c:pt idx="1157">
                  <c:v>Sun Feb 25 00:00:00 UTC 2018</c:v>
                </c:pt>
                <c:pt idx="1158">
                  <c:v>Sun Feb 20 00:00:00 UTC 2000</c:v>
                </c:pt>
                <c:pt idx="1159">
                  <c:v>Sun Feb 10 00:00:00 UTC 2019</c:v>
                </c:pt>
                <c:pt idx="1160">
                  <c:v>Sun Dec 29 00:00:00 UTC 2019</c:v>
                </c:pt>
                <c:pt idx="1161">
                  <c:v>Sun Dec 09 00:00:00 UTC 2018</c:v>
                </c:pt>
                <c:pt idx="1162">
                  <c:v>Sun Dec 07 00:00:00 UTC 2014</c:v>
                </c:pt>
                <c:pt idx="1163">
                  <c:v>Sun Aug 23 00:00:00 UTC 2015</c:v>
                </c:pt>
                <c:pt idx="1164">
                  <c:v>Sun Aug 18 00:00:00 UTC 2019</c:v>
                </c:pt>
                <c:pt idx="1165">
                  <c:v>Sun Apr 04 00:00:00 UTC 2027</c:v>
                </c:pt>
                <c:pt idx="1166">
                  <c:v>Sat Sep 29 00:00:00 UTC 2018</c:v>
                </c:pt>
                <c:pt idx="1167">
                  <c:v>Sat Sep 26 00:00:00 UTC 2015</c:v>
                </c:pt>
                <c:pt idx="1168">
                  <c:v>Sat Sep 14 00:00:00 UTC 2019</c:v>
                </c:pt>
                <c:pt idx="1169">
                  <c:v>Sat Sep 13 00:00:00 UTC 2014</c:v>
                </c:pt>
                <c:pt idx="1170">
                  <c:v>Sat Oct 17 00:00:00 UTC 2020</c:v>
                </c:pt>
                <c:pt idx="1171">
                  <c:v>Sat Oct 13 00:00:00 UTC 2018</c:v>
                </c:pt>
                <c:pt idx="1172">
                  <c:v>Sat Oct 07 00:00:00 UTC 2017</c:v>
                </c:pt>
                <c:pt idx="1173">
                  <c:v>Sat Oct 07 00:00:00 UTC 2000</c:v>
                </c:pt>
                <c:pt idx="1174">
                  <c:v>Sat Oct 03 00:00:00 UTC 2015</c:v>
                </c:pt>
                <c:pt idx="1175">
                  <c:v>Sat Nov 28 00:00:00 UTC 2015</c:v>
                </c:pt>
                <c:pt idx="1176">
                  <c:v>Sat May 25 00:00:00 UTC 2019</c:v>
                </c:pt>
                <c:pt idx="1177">
                  <c:v>Sat May 16 00:00:00 UTC 2015</c:v>
                </c:pt>
                <c:pt idx="1178">
                  <c:v>Sat Mar 30 00:00:00 UTC 2019</c:v>
                </c:pt>
                <c:pt idx="1179">
                  <c:v>Sat Mar 27 00:00:00 UTC 2027</c:v>
                </c:pt>
                <c:pt idx="1180">
                  <c:v>Sat Mar 07 00:00:00 UTC 2015</c:v>
                </c:pt>
                <c:pt idx="1181">
                  <c:v>Sat Mar 03 00:00:00 UTC 2012</c:v>
                </c:pt>
                <c:pt idx="1182">
                  <c:v>Sat Jun 23 00:00:00 UTC 2018</c:v>
                </c:pt>
                <c:pt idx="1183">
                  <c:v>Sat Jun 20 00:00:00 UTC 2015</c:v>
                </c:pt>
                <c:pt idx="1184">
                  <c:v>Sat Jun 17 00:00:00 UTC 2000</c:v>
                </c:pt>
                <c:pt idx="1185">
                  <c:v>Sat Jun 15 00:00:00 UTC 2019</c:v>
                </c:pt>
                <c:pt idx="1186">
                  <c:v>Sat Jun 14 00:00:00 UTC 2014</c:v>
                </c:pt>
                <c:pt idx="1187">
                  <c:v>Sat Jun 10 00:00:00 UTC 2000</c:v>
                </c:pt>
                <c:pt idx="1188">
                  <c:v>Sat Jun 08 00:00:00 UTC 2019</c:v>
                </c:pt>
                <c:pt idx="1189">
                  <c:v>Sat Jun 07 00:00:00 UTC 2014</c:v>
                </c:pt>
                <c:pt idx="1190">
                  <c:v>Sat Jun 02 00:00:00 UTC 2012</c:v>
                </c:pt>
                <c:pt idx="1191">
                  <c:v>Sat Jun 02 00:00:00 UTC 2007</c:v>
                </c:pt>
                <c:pt idx="1192">
                  <c:v>Sat Jul 26 00:00:00 UTC 2014</c:v>
                </c:pt>
                <c:pt idx="1193">
                  <c:v>Sat Jul 25 00:00:00 UTC 2015</c:v>
                </c:pt>
                <c:pt idx="1194">
                  <c:v>Sat Jul 04 00:00:00 UTC 2015</c:v>
                </c:pt>
                <c:pt idx="1195">
                  <c:v>Sat Feb 27 00:00:00 UTC 2027</c:v>
                </c:pt>
                <c:pt idx="1196">
                  <c:v>Sat Feb 20 00:00:00 UTC 2016</c:v>
                </c:pt>
                <c:pt idx="1197">
                  <c:v>Sat Feb 15 00:00:00 UTC 2014</c:v>
                </c:pt>
                <c:pt idx="1198">
                  <c:v>Sat Feb 02 00:00:00 UTC 2019</c:v>
                </c:pt>
                <c:pt idx="1199">
                  <c:v>Sat Dec 19 00:00:00 UTC 2020</c:v>
                </c:pt>
                <c:pt idx="1200">
                  <c:v>Sat Dec 14 00:00:00 UTC 2019</c:v>
                </c:pt>
                <c:pt idx="1201">
                  <c:v>Sat Dec 13 00:00:00 UTC 2014</c:v>
                </c:pt>
                <c:pt idx="1202">
                  <c:v>Sat Dec 08 00:00:00 UTC 2018</c:v>
                </c:pt>
                <c:pt idx="1203">
                  <c:v>Sat Dec 02 00:00:00 UTC 2000</c:v>
                </c:pt>
                <c:pt idx="1204">
                  <c:v>Sat Dec 01 00:00:00 UTC 2018</c:v>
                </c:pt>
                <c:pt idx="1205">
                  <c:v>Sat Aug 11 00:00:00 UTC 2012</c:v>
                </c:pt>
                <c:pt idx="1206">
                  <c:v>Sat Aug 04 00:00:00 UTC 2018</c:v>
                </c:pt>
                <c:pt idx="1207">
                  <c:v>Mon Sep 16 00:00:00 UTC 2019</c:v>
                </c:pt>
                <c:pt idx="1208">
                  <c:v>Mon Sep 10 00:00:00 UTC 2018</c:v>
                </c:pt>
                <c:pt idx="1209">
                  <c:v>Mon Sep 09 00:00:00 UTC 2013</c:v>
                </c:pt>
                <c:pt idx="1210">
                  <c:v>Mon Oct 29 00:00:00 UTC 2018</c:v>
                </c:pt>
                <c:pt idx="1211">
                  <c:v>Mon Oct 08 00:00:00 UTC 2018</c:v>
                </c:pt>
                <c:pt idx="1212">
                  <c:v>Mon Nov 27 00:00:00 UTC 2000</c:v>
                </c:pt>
                <c:pt idx="1213">
                  <c:v>Mon May 28 00:00:00 UTC 2012</c:v>
                </c:pt>
                <c:pt idx="1214">
                  <c:v>Mon May 25 00:00:00 UTC 2015</c:v>
                </c:pt>
                <c:pt idx="1215">
                  <c:v>Mon May 15 00:00:00 UTC 2000</c:v>
                </c:pt>
                <c:pt idx="1216">
                  <c:v>Mon May 13 00:00:00 UTC 2019</c:v>
                </c:pt>
                <c:pt idx="1217">
                  <c:v>Mon Mar 26 00:00:00 UTC 2018</c:v>
                </c:pt>
                <c:pt idx="1218">
                  <c:v>Mon Mar 25 00:00:00 UTC 2019</c:v>
                </c:pt>
                <c:pt idx="1219">
                  <c:v>Mon Mar 22 00:00:00 UTC 2027</c:v>
                </c:pt>
                <c:pt idx="1220">
                  <c:v>Mon Jun 29 00:00:00 UTC 2015</c:v>
                </c:pt>
                <c:pt idx="1221">
                  <c:v>Mon Jun 25 00:00:00 UTC 2018</c:v>
                </c:pt>
                <c:pt idx="1222">
                  <c:v>Mon Jun 24 00:00:00 UTC 2019</c:v>
                </c:pt>
                <c:pt idx="1223">
                  <c:v>Mon Jun 15 00:00:00 UTC 2015</c:v>
                </c:pt>
                <c:pt idx="1224">
                  <c:v>Mon Jul 29 00:00:00 UTC 2019</c:v>
                </c:pt>
                <c:pt idx="1225">
                  <c:v>Mon Jul 29 00:00:00 UTC 2013</c:v>
                </c:pt>
                <c:pt idx="1226">
                  <c:v>Mon Jul 27 00:00:00 UTC 2015</c:v>
                </c:pt>
                <c:pt idx="1227">
                  <c:v>Mon Jul 13 00:00:00 UTC 2015</c:v>
                </c:pt>
                <c:pt idx="1228">
                  <c:v>Mon Jul 01 00:00:00 UTC 2019</c:v>
                </c:pt>
                <c:pt idx="1229">
                  <c:v>Mon Jan 31 00:00:00 UTC 2000</c:v>
                </c:pt>
                <c:pt idx="1230">
                  <c:v>Mon Jan 28 00:00:00 UTC 2019</c:v>
                </c:pt>
                <c:pt idx="1231">
                  <c:v>Mon Jan 24 00:00:00 UTC 2000</c:v>
                </c:pt>
                <c:pt idx="1232">
                  <c:v>Mon Jan 08 00:00:00 UTC 2018</c:v>
                </c:pt>
                <c:pt idx="1233">
                  <c:v>Mon Jan 07 00:00:00 UTC 2019</c:v>
                </c:pt>
                <c:pt idx="1234">
                  <c:v>Mon Feb 18 00:00:00 UTC 2019</c:v>
                </c:pt>
                <c:pt idx="1235">
                  <c:v>Mon Dec 16 00:00:00 UTC 2019</c:v>
                </c:pt>
                <c:pt idx="1236">
                  <c:v>Mon Dec 13 00:00:00 UTC 2010</c:v>
                </c:pt>
                <c:pt idx="1237">
                  <c:v>Mon Dec 10 00:00:00 UTC 2012</c:v>
                </c:pt>
                <c:pt idx="1238">
                  <c:v>Mon Dec 06 00:00:00 UTC 2010</c:v>
                </c:pt>
                <c:pt idx="1239">
                  <c:v>Mon Dec 04 00:00:00 UTC 2000</c:v>
                </c:pt>
                <c:pt idx="1240">
                  <c:v>Mon Aug 26 00:00:00 UTC 2019</c:v>
                </c:pt>
                <c:pt idx="1241">
                  <c:v>Mon Aug 19 00:00:00 UTC 2019</c:v>
                </c:pt>
                <c:pt idx="1242">
                  <c:v>Mon Aug 10 00:00:00 UTC 2015</c:v>
                </c:pt>
                <c:pt idx="1243">
                  <c:v>Mon Aug 09 00:00:00 UTC 2010</c:v>
                </c:pt>
                <c:pt idx="1244">
                  <c:v>Mon Aug 06 00:00:00 UTC 2018</c:v>
                </c:pt>
                <c:pt idx="1245">
                  <c:v>Mon Apr 27 00:00:00 UTC 2015</c:v>
                </c:pt>
                <c:pt idx="1246">
                  <c:v>Mon Apr 06 00:00:00 UTC 2015</c:v>
                </c:pt>
                <c:pt idx="1247">
                  <c:v>Fri Sep 11 00:00:00 UTC 2015</c:v>
                </c:pt>
                <c:pt idx="1248">
                  <c:v>Fri Sep 08 00:00:00 UTC 2000</c:v>
                </c:pt>
                <c:pt idx="1249">
                  <c:v>Fri Sep 01 00:00:00 UTC 2000</c:v>
                </c:pt>
                <c:pt idx="1250">
                  <c:v>Fri Oct 27 00:00:00 UTC 2000</c:v>
                </c:pt>
                <c:pt idx="1251">
                  <c:v>Fri Nov 29 00:00:00 UTC 2030</c:v>
                </c:pt>
                <c:pt idx="1252">
                  <c:v>Fri Nov 26 00:00:00 UTC 2010</c:v>
                </c:pt>
                <c:pt idx="1253">
                  <c:v>Fri Nov 24 00:00:00 UTC 2000</c:v>
                </c:pt>
                <c:pt idx="1254">
                  <c:v>Fri Nov 23 00:00:00 UTC 2018</c:v>
                </c:pt>
                <c:pt idx="1255">
                  <c:v>Fri May 24 00:00:00 UTC 2019</c:v>
                </c:pt>
                <c:pt idx="1256">
                  <c:v>Fri May 22 00:00:00 UTC 2015</c:v>
                </c:pt>
                <c:pt idx="1257">
                  <c:v>Fri May 19 00:00:00 UTC 2000</c:v>
                </c:pt>
                <c:pt idx="1258">
                  <c:v>Fri May 04 00:00:00 UTC 2018</c:v>
                </c:pt>
                <c:pt idx="1259">
                  <c:v>Fri May 03 00:00:00 UTC 2019</c:v>
                </c:pt>
                <c:pt idx="1260">
                  <c:v>Fri Mar 30 00:00:00 UTC 2018</c:v>
                </c:pt>
                <c:pt idx="1261">
                  <c:v>Fri Mar 27 00:00:00 UTC 2015</c:v>
                </c:pt>
                <c:pt idx="1262">
                  <c:v>Fri Mar 15 00:00:00 UTC 2019</c:v>
                </c:pt>
                <c:pt idx="1263">
                  <c:v>Fri Jun 29 00:00:00 UTC 2018</c:v>
                </c:pt>
                <c:pt idx="1264">
                  <c:v>Fri Jun 22 00:00:00 UTC 2018</c:v>
                </c:pt>
                <c:pt idx="1265">
                  <c:v>Fri Jun 15 00:00:00 UTC 2018</c:v>
                </c:pt>
                <c:pt idx="1266">
                  <c:v>Fri Jun 08 00:00:00 UTC 2012</c:v>
                </c:pt>
                <c:pt idx="1267">
                  <c:v>Fri Jun 07 00:00:00 UTC 2019</c:v>
                </c:pt>
                <c:pt idx="1268">
                  <c:v>Fri Jul 28 00:00:00 UTC 2000</c:v>
                </c:pt>
                <c:pt idx="1269">
                  <c:v>Fri Jul 24 00:00:00 UTC 2015</c:v>
                </c:pt>
                <c:pt idx="1270">
                  <c:v>Fri Jul 03 00:00:00 UTC 2015</c:v>
                </c:pt>
                <c:pt idx="1271">
                  <c:v>Fri Jan 26 00:00:00 UTC 2018</c:v>
                </c:pt>
                <c:pt idx="1272">
                  <c:v>Fri Jan 11 00:00:00 UTC 2019</c:v>
                </c:pt>
                <c:pt idx="1273">
                  <c:v>Fri Jan 08 00:00:00 UTC 2027</c:v>
                </c:pt>
                <c:pt idx="1274">
                  <c:v>Fri Feb 28 00:00:00 UTC 2014</c:v>
                </c:pt>
                <c:pt idx="1275">
                  <c:v>Fri Dec 20 00:00:00 UTC 2019</c:v>
                </c:pt>
                <c:pt idx="1276">
                  <c:v>Fri Aug 03 00:00:00 UTC 2018</c:v>
                </c:pt>
                <c:pt idx="1277">
                  <c:v>Fri Aug 02 00:00:00 UTC 2019</c:v>
                </c:pt>
                <c:pt idx="1278">
                  <c:v>Fri Apr 20 00:00:00 UTC 2018</c:v>
                </c:pt>
                <c:pt idx="1279">
                  <c:v>Fri Apr 13 00:00:00 UTC 2018</c:v>
                </c:pt>
                <c:pt idx="1280">
                  <c:v>Wed Sep 25 00:00:00 UTC 2019</c:v>
                </c:pt>
                <c:pt idx="1281">
                  <c:v>Wed Sep 09 00:00:00 UTC 2026</c:v>
                </c:pt>
                <c:pt idx="1282">
                  <c:v>Wed Sep 09 00:00:00 UTC 2020</c:v>
                </c:pt>
                <c:pt idx="1283">
                  <c:v>Wed Sep 09 00:00:00 UTC 2015</c:v>
                </c:pt>
                <c:pt idx="1284">
                  <c:v>Wed Sep 06 00:00:00 UTC 2023</c:v>
                </c:pt>
                <c:pt idx="1285">
                  <c:v>Wed Sep 04 00:00:00 UTC 2019</c:v>
                </c:pt>
                <c:pt idx="1286">
                  <c:v>Wed Sep 04 00:00:00 UTC 1991</c:v>
                </c:pt>
                <c:pt idx="1287">
                  <c:v>Wed Oct 27 00:00:00 UTC 2010</c:v>
                </c:pt>
                <c:pt idx="1288">
                  <c:v>Wed Oct 23 00:00:00 UTC 2019</c:v>
                </c:pt>
                <c:pt idx="1289">
                  <c:v>Wed Oct 22 00:00:00 UTC 2014</c:v>
                </c:pt>
                <c:pt idx="1290">
                  <c:v>Wed Oct 19 00:00:00 UTC 2005</c:v>
                </c:pt>
                <c:pt idx="1291">
                  <c:v>Wed Oct 16 00:00:00 UTC 2019</c:v>
                </c:pt>
                <c:pt idx="1292">
                  <c:v>Wed Oct 13 00:00:00 UTC 2021</c:v>
                </c:pt>
                <c:pt idx="1293">
                  <c:v>Wed Oct 08 00:00:00 UTC 2014</c:v>
                </c:pt>
                <c:pt idx="1294">
                  <c:v>Wed Oct 07 00:00:00 UTC 2015</c:v>
                </c:pt>
                <c:pt idx="1295">
                  <c:v>Wed Nov 22 00:00:00 UTC 2000</c:v>
                </c:pt>
                <c:pt idx="1296">
                  <c:v>Wed Nov 18 00:00:00 UTC 2015</c:v>
                </c:pt>
                <c:pt idx="1297">
                  <c:v>Wed Nov 16 00:00:00 UTC 2011</c:v>
                </c:pt>
                <c:pt idx="1298">
                  <c:v>Wed Nov 04 00:00:00 UTC 2015</c:v>
                </c:pt>
                <c:pt idx="1299">
                  <c:v>Wed Nov 02 00:00:00 UTC 2061</c:v>
                </c:pt>
                <c:pt idx="1300">
                  <c:v>Wed Nov 01 00:00:00 UTC 2000</c:v>
                </c:pt>
                <c:pt idx="1301">
                  <c:v>Wed May 31 00:00:00 UTC 2000</c:v>
                </c:pt>
                <c:pt idx="1302">
                  <c:v>Wed May 29 00:00:00 UTC 2019</c:v>
                </c:pt>
                <c:pt idx="1303">
                  <c:v>Wed May 28 00:00:00 UTC 2025</c:v>
                </c:pt>
                <c:pt idx="1304">
                  <c:v>Wed May 27 00:00:00 UTC 2015</c:v>
                </c:pt>
                <c:pt idx="1305">
                  <c:v>Wed May 23 00:00:00 UTC 2012</c:v>
                </c:pt>
                <c:pt idx="1306">
                  <c:v>Wed May 20 00:00:00 UTC 2020</c:v>
                </c:pt>
                <c:pt idx="1307">
                  <c:v>Wed May 08 00:00:00 UTC 2047</c:v>
                </c:pt>
                <c:pt idx="1308">
                  <c:v>Wed May 08 00:00:00 UTC 2019</c:v>
                </c:pt>
                <c:pt idx="1309">
                  <c:v>Wed May 05 00:00:00 UTC 2027</c:v>
                </c:pt>
                <c:pt idx="1310">
                  <c:v>Wed May 05 00:00:00 UTC 2021</c:v>
                </c:pt>
                <c:pt idx="1311">
                  <c:v>Wed May 05 00:00:00 UTC 2010</c:v>
                </c:pt>
                <c:pt idx="1312">
                  <c:v>Wed May 02 00:00:00 UTC 2007</c:v>
                </c:pt>
                <c:pt idx="1313">
                  <c:v>Wed Mar 27 00:00:00 UTC 2019</c:v>
                </c:pt>
                <c:pt idx="1314">
                  <c:v>Wed Mar 26 00:00:00 UTC 2014</c:v>
                </c:pt>
                <c:pt idx="1315">
                  <c:v>Wed Mar 24 00:00:00 UTC 2027</c:v>
                </c:pt>
                <c:pt idx="1316">
                  <c:v>Wed Mar 20 00:00:00 UTC 2013</c:v>
                </c:pt>
                <c:pt idx="1317">
                  <c:v>Wed Mar 15 00:00:00 UTC 2000</c:v>
                </c:pt>
                <c:pt idx="1318">
                  <c:v>Wed Mar 08 00:00:00 UTC 2000</c:v>
                </c:pt>
                <c:pt idx="1319">
                  <c:v>Wed Mar 05 00:00:00 UTC 2031</c:v>
                </c:pt>
                <c:pt idx="1320">
                  <c:v>Wed Mar 03 00:00:00 UTC 2021</c:v>
                </c:pt>
                <c:pt idx="1321">
                  <c:v>Wed Mar 01 00:00:00 UTC 2000</c:v>
                </c:pt>
                <c:pt idx="1322">
                  <c:v>Wed Jun 30 00:00:00 UTC 2021</c:v>
                </c:pt>
                <c:pt idx="1323">
                  <c:v>Wed Jun 27 00:00:00 UTC 1990</c:v>
                </c:pt>
                <c:pt idx="1324">
                  <c:v>Wed Jun 24 00:00:00 UTC 2026</c:v>
                </c:pt>
                <c:pt idx="1325">
                  <c:v>Wed Jun 23 00:00:00 UTC 2010</c:v>
                </c:pt>
                <c:pt idx="1326">
                  <c:v>Wed Jun 21 00:00:00 UTC 2000</c:v>
                </c:pt>
                <c:pt idx="1327">
                  <c:v>Wed Jun 20 00:00:00 UTC 2012</c:v>
                </c:pt>
                <c:pt idx="1328">
                  <c:v>Wed Jun 17 00:00:00 UTC 2020</c:v>
                </c:pt>
                <c:pt idx="1329">
                  <c:v>Wed Jun 17 00:00:00 UTC 2015</c:v>
                </c:pt>
                <c:pt idx="1330">
                  <c:v>Wed Jun 16 00:00:00 UTC 2010</c:v>
                </c:pt>
                <c:pt idx="1331">
                  <c:v>Wed Jun 15 00:00:00 UTC 1977</c:v>
                </c:pt>
                <c:pt idx="1332">
                  <c:v>Wed Jun 14 00:00:00 UTC 2000</c:v>
                </c:pt>
                <c:pt idx="1333">
                  <c:v>Wed Jun 13 00:00:00 UTC 2007</c:v>
                </c:pt>
                <c:pt idx="1334">
                  <c:v>Wed Jun 08 00:00:00 UTC 2011</c:v>
                </c:pt>
                <c:pt idx="1335">
                  <c:v>Wed Jun 07 00:00:00 UTC 2000</c:v>
                </c:pt>
                <c:pt idx="1336">
                  <c:v>Wed Jun 04 00:00:00 UTC 2031</c:v>
                </c:pt>
                <c:pt idx="1337">
                  <c:v>Wed Jun 02 00:00:00 UTC 2027</c:v>
                </c:pt>
                <c:pt idx="1338">
                  <c:v>Wed Jul 23 00:00:00 UTC 2014</c:v>
                </c:pt>
                <c:pt idx="1339">
                  <c:v>Wed Jul 21 00:00:00 UTC 2060</c:v>
                </c:pt>
                <c:pt idx="1340">
                  <c:v>Wed Jul 15 00:00:00 UTC 2015</c:v>
                </c:pt>
                <c:pt idx="1341">
                  <c:v>Wed Jul 11 00:00:00 UTC 2018</c:v>
                </c:pt>
                <c:pt idx="1342">
                  <c:v>Wed Jul 10 00:00:00 UTC 2019</c:v>
                </c:pt>
                <c:pt idx="1343">
                  <c:v>Wed Jul 08 00:00:00 UTC 2015</c:v>
                </c:pt>
                <c:pt idx="1344">
                  <c:v>Wed Jul 07 00:00:00 UTC 2027</c:v>
                </c:pt>
                <c:pt idx="1345">
                  <c:v>Wed Jul 01 00:00:00 UTC 2015</c:v>
                </c:pt>
                <c:pt idx="1346">
                  <c:v>Wed Jan 30 00:00:00 UTC 2019</c:v>
                </c:pt>
                <c:pt idx="1347">
                  <c:v>Wed Jan 27 00:00:00 UTC 2027</c:v>
                </c:pt>
                <c:pt idx="1348">
                  <c:v>Wed Jan 22 00:00:00 UTC 2014</c:v>
                </c:pt>
                <c:pt idx="1349">
                  <c:v>Wed Jan 03 00:00:00 UTC 2018</c:v>
                </c:pt>
                <c:pt idx="1350">
                  <c:v>Wed Jan 02 00:00:00 UTC 2019</c:v>
                </c:pt>
                <c:pt idx="1351">
                  <c:v>Wed Feb 27 00:00:00 UTC 2013</c:v>
                </c:pt>
                <c:pt idx="1352">
                  <c:v>Wed Feb 25 00:00:00 UTC 2015</c:v>
                </c:pt>
                <c:pt idx="1353">
                  <c:v>Wed Feb 22 00:00:00 UTC 2023</c:v>
                </c:pt>
                <c:pt idx="1354">
                  <c:v>Wed Feb 22 00:00:00 UTC 2012</c:v>
                </c:pt>
                <c:pt idx="1355">
                  <c:v>Wed Feb 16 00:00:00 UTC 2011</c:v>
                </c:pt>
                <c:pt idx="1356">
                  <c:v>Wed Feb 16 00:00:00 UTC 2000</c:v>
                </c:pt>
                <c:pt idx="1357">
                  <c:v>Wed Feb 14 00:00:00 UTC 2018</c:v>
                </c:pt>
                <c:pt idx="1358">
                  <c:v>Wed Feb 03 00:00:00 UTC 2021</c:v>
                </c:pt>
                <c:pt idx="1359">
                  <c:v>Wed Feb 01 00:00:00 UTC 2012</c:v>
                </c:pt>
                <c:pt idx="1360">
                  <c:v>Wed Dec 27 00:00:00 UTC 2000</c:v>
                </c:pt>
                <c:pt idx="1361">
                  <c:v>Wed Dec 26 00:00:00 UTC 2018</c:v>
                </c:pt>
                <c:pt idx="1362">
                  <c:v>Wed Dec 23 00:00:00 UTC 2026</c:v>
                </c:pt>
                <c:pt idx="1363">
                  <c:v>Wed Dec 20 00:00:00 UTC 2000</c:v>
                </c:pt>
                <c:pt idx="1364">
                  <c:v>Wed Dec 20 00:00:00 UTC 1972</c:v>
                </c:pt>
                <c:pt idx="1365">
                  <c:v>Wed Dec 17 00:00:00 UTC 2014</c:v>
                </c:pt>
                <c:pt idx="1366">
                  <c:v>Wed Dec 12 00:00:00 UTC 2012</c:v>
                </c:pt>
                <c:pt idx="1367">
                  <c:v>Wed Dec 09 00:00:00 UTC 2015</c:v>
                </c:pt>
                <c:pt idx="1368">
                  <c:v>Wed Dec 08 00:00:00 UTC 2010</c:v>
                </c:pt>
                <c:pt idx="1369">
                  <c:v>Wed Dec 04 00:00:00 UTC 2019</c:v>
                </c:pt>
                <c:pt idx="1370">
                  <c:v>Wed Dec 02 00:00:00 UTC 2015</c:v>
                </c:pt>
                <c:pt idx="1371">
                  <c:v>Wed Aug 29 00:00:00 UTC 2018</c:v>
                </c:pt>
                <c:pt idx="1372">
                  <c:v>Wed Aug 28 00:00:00 UTC 2019</c:v>
                </c:pt>
                <c:pt idx="1373">
                  <c:v>Wed Aug 28 00:00:00 UTC 2013</c:v>
                </c:pt>
                <c:pt idx="1374">
                  <c:v>Wed Aug 25 00:00:00 UTC 2027</c:v>
                </c:pt>
                <c:pt idx="1375">
                  <c:v>Wed Aug 23 00:00:00 UTC 2000</c:v>
                </c:pt>
                <c:pt idx="1376">
                  <c:v>Wed Aug 19 00:00:00 UTC 2020</c:v>
                </c:pt>
                <c:pt idx="1377">
                  <c:v>Wed Aug 19 00:00:00 UTC 2015</c:v>
                </c:pt>
                <c:pt idx="1378">
                  <c:v>Wed Aug 14 00:00:00 UTC 2069</c:v>
                </c:pt>
                <c:pt idx="1379">
                  <c:v>Wed Aug 14 00:00:00 UTC 2019</c:v>
                </c:pt>
                <c:pt idx="1380">
                  <c:v>Wed Aug 12 00:00:00 UTC 2015</c:v>
                </c:pt>
                <c:pt idx="1381">
                  <c:v>Wed Aug 05 00:00:00 UTC 2015</c:v>
                </c:pt>
                <c:pt idx="1382">
                  <c:v>Wed Aug 01 00:00:00 UTC 2018</c:v>
                </c:pt>
                <c:pt idx="1383">
                  <c:v>Wed Apr 28 00:00:00 UTC 2027</c:v>
                </c:pt>
                <c:pt idx="1384">
                  <c:v>Wed Apr 27 00:00:00 UTC 2011</c:v>
                </c:pt>
                <c:pt idx="1385">
                  <c:v>Wed Apr 23 00:00:00 UTC 2014</c:v>
                </c:pt>
                <c:pt idx="1386">
                  <c:v>Wed Apr 21 00:00:00 UTC 2027</c:v>
                </c:pt>
                <c:pt idx="1387">
                  <c:v>Wed Apr 19 00:00:00 UTC 2000</c:v>
                </c:pt>
                <c:pt idx="1388">
                  <c:v>Wed Apr 18 00:00:00 UTC 2007</c:v>
                </c:pt>
                <c:pt idx="1389">
                  <c:v>Wed Apr 11 00:00:00 UTC 2018</c:v>
                </c:pt>
                <c:pt idx="1390">
                  <c:v>Wed Apr 10 00:00:00 UTC 2019</c:v>
                </c:pt>
                <c:pt idx="1391">
                  <c:v>Wed Apr 07 00:00:00 UTC 2027</c:v>
                </c:pt>
                <c:pt idx="1392">
                  <c:v>Wed Apr 07 00:00:00 UTC 2010</c:v>
                </c:pt>
                <c:pt idx="1393">
                  <c:v>Wed Apr 03 00:00:00 UTC 2019</c:v>
                </c:pt>
                <c:pt idx="1394">
                  <c:v>Wed Apr 03 00:00:00 UTC 2013</c:v>
                </c:pt>
                <c:pt idx="1395">
                  <c:v>Tue Sep 26 00:00:00 UTC 2000</c:v>
                </c:pt>
                <c:pt idx="1396">
                  <c:v>Tue Sep 25 00:00:00 UTC 2018</c:v>
                </c:pt>
                <c:pt idx="1397">
                  <c:v>Tue Sep 12 00:00:00 UTC 2000</c:v>
                </c:pt>
                <c:pt idx="1398">
                  <c:v>Tue Sep 07 00:00:00 UTC 2010</c:v>
                </c:pt>
                <c:pt idx="1399">
                  <c:v>Tue Sep 06 00:00:00 UTC 2033</c:v>
                </c:pt>
                <c:pt idx="1400">
                  <c:v>Tue Sep 03 00:00:00 UTC 2013</c:v>
                </c:pt>
                <c:pt idx="1401">
                  <c:v>Tue Sep 02 00:00:00 UTC 2014</c:v>
                </c:pt>
                <c:pt idx="1402">
                  <c:v>Tue Oct 31 00:00:00 UTC 2000</c:v>
                </c:pt>
                <c:pt idx="1403">
                  <c:v>Tue Oct 30 00:00:00 UTC 2018</c:v>
                </c:pt>
                <c:pt idx="1404">
                  <c:v>Tue Oct 29 00:00:00 UTC 2019</c:v>
                </c:pt>
                <c:pt idx="1405">
                  <c:v>Tue Oct 23 00:00:00 UTC 2018</c:v>
                </c:pt>
                <c:pt idx="1406">
                  <c:v>Tue Oct 20 00:00:00 UTC 2020</c:v>
                </c:pt>
                <c:pt idx="1407">
                  <c:v>Tue Oct 19 00:00:00 UTC 2010</c:v>
                </c:pt>
                <c:pt idx="1408">
                  <c:v>Tue Oct 15 00:00:00 UTC 2019</c:v>
                </c:pt>
                <c:pt idx="1409">
                  <c:v>Tue Oct 13 00:00:00 UTC 2026</c:v>
                </c:pt>
                <c:pt idx="1410">
                  <c:v>Tue Oct 13 00:00:00 UTC 2015</c:v>
                </c:pt>
                <c:pt idx="1411">
                  <c:v>Tue Oct 10 00:00:00 UTC 2028</c:v>
                </c:pt>
                <c:pt idx="1412">
                  <c:v>Tue Oct 01 00:00:00 UTC 2030</c:v>
                </c:pt>
                <c:pt idx="1413">
                  <c:v>Tue Nov 30 00:00:00 UTC 2010</c:v>
                </c:pt>
                <c:pt idx="1414">
                  <c:v>Tue Nov 29 00:00:00 UTC 2011</c:v>
                </c:pt>
                <c:pt idx="1415">
                  <c:v>Tue Nov 27 00:00:00 UTC 1984</c:v>
                </c:pt>
                <c:pt idx="1416">
                  <c:v>Tue Nov 26 00:00:00 UTC 2019</c:v>
                </c:pt>
                <c:pt idx="1417">
                  <c:v>Tue Nov 22 00:00:00 UTC 2011</c:v>
                </c:pt>
                <c:pt idx="1418">
                  <c:v>Tue Nov 20 00:00:00 UTC 2018</c:v>
                </c:pt>
                <c:pt idx="1419">
                  <c:v>Tue Nov 19 00:00:00 UTC 2069</c:v>
                </c:pt>
                <c:pt idx="1420">
                  <c:v>Tue Nov 14 00:00:00 UTC 2000</c:v>
                </c:pt>
                <c:pt idx="1421">
                  <c:v>Tue Nov 13 00:00:00 UTC 2012</c:v>
                </c:pt>
                <c:pt idx="1422">
                  <c:v>Tue Nov 12 00:00:00 UTC 2013</c:v>
                </c:pt>
                <c:pt idx="1423">
                  <c:v>Tue Nov 10 00:00:00 UTC 2020</c:v>
                </c:pt>
                <c:pt idx="1424">
                  <c:v>Tue Nov 08 00:00:00 UTC 2033</c:v>
                </c:pt>
                <c:pt idx="1425">
                  <c:v>Tue May 30 00:00:00 UTC 2028</c:v>
                </c:pt>
                <c:pt idx="1426">
                  <c:v>Tue May 29 00:00:00 UTC 2018</c:v>
                </c:pt>
                <c:pt idx="1427">
                  <c:v>Tue May 22 00:00:00 UTC 2012</c:v>
                </c:pt>
                <c:pt idx="1428">
                  <c:v>Tue May 19 00:00:00 UTC 2020</c:v>
                </c:pt>
                <c:pt idx="1429">
                  <c:v>Tue May 18 00:00:00 UTC 2027</c:v>
                </c:pt>
                <c:pt idx="1430">
                  <c:v>Tue May 12 00:00:00 UTC 2015</c:v>
                </c:pt>
                <c:pt idx="1431">
                  <c:v>Tue May 09 00:00:00 UTC 2028</c:v>
                </c:pt>
                <c:pt idx="1432">
                  <c:v>Tue May 06 00:00:00 UTC 1997</c:v>
                </c:pt>
                <c:pt idx="1433">
                  <c:v>Tue May 05 00:00:00 UTC 2015</c:v>
                </c:pt>
                <c:pt idx="1434">
                  <c:v>Tue May 03 00:00:00 UTC 2011</c:v>
                </c:pt>
                <c:pt idx="1435">
                  <c:v>Tue May 01 00:00:00 UTC 2018</c:v>
                </c:pt>
                <c:pt idx="1436">
                  <c:v>Tue May 01 00:00:00 UTC 2012</c:v>
                </c:pt>
                <c:pt idx="1437">
                  <c:v>Tue Mar 28 00:00:00 UTC 2000</c:v>
                </c:pt>
                <c:pt idx="1438">
                  <c:v>Tue Mar 21 00:00:00 UTC 2000</c:v>
                </c:pt>
                <c:pt idx="1439">
                  <c:v>Tue Mar 20 00:00:00 UTC 2012</c:v>
                </c:pt>
                <c:pt idx="1440">
                  <c:v>Tue Mar 19 00:00:00 UTC 2002</c:v>
                </c:pt>
                <c:pt idx="1441">
                  <c:v>Tue Mar 12 00:00:00 UTC 2019</c:v>
                </c:pt>
                <c:pt idx="1442">
                  <c:v>Tue Mar 11 00:00:00 UTC 2014</c:v>
                </c:pt>
                <c:pt idx="1443">
                  <c:v>Tue Mar 10 00:00:00 UTC 2015</c:v>
                </c:pt>
                <c:pt idx="1444">
                  <c:v>Tue Mar 09 00:00:00 UTC 2010</c:v>
                </c:pt>
                <c:pt idx="1445">
                  <c:v>Tue Mar 06 00:00:00 UTC 2007</c:v>
                </c:pt>
                <c:pt idx="1446">
                  <c:v>Tue Mar 03 00:00:00 UTC 2020</c:v>
                </c:pt>
                <c:pt idx="1447">
                  <c:v>Tue Mar 03 00:00:00 UTC 2015</c:v>
                </c:pt>
                <c:pt idx="1448">
                  <c:v>Tue Mar 02 00:00:00 UTC 2027</c:v>
                </c:pt>
                <c:pt idx="1449">
                  <c:v>Tue Jun 26 00:00:00 UTC 2018</c:v>
                </c:pt>
                <c:pt idx="1450">
                  <c:v>Tue Jun 22 00:00:00 UTC 2010</c:v>
                </c:pt>
                <c:pt idx="1451">
                  <c:v>Tue Jun 17 00:00:00 UTC 2014</c:v>
                </c:pt>
                <c:pt idx="1452">
                  <c:v>Tue Jun 16 00:00:00 UTC 2015</c:v>
                </c:pt>
                <c:pt idx="1453">
                  <c:v>Tue Jun 15 00:00:00 UTC 2027</c:v>
                </c:pt>
                <c:pt idx="1454">
                  <c:v>Tue Jun 13 00:00:00 UTC 2000</c:v>
                </c:pt>
                <c:pt idx="1455">
                  <c:v>Tue Jun 11 00:00:00 UTC 2019</c:v>
                </c:pt>
                <c:pt idx="1456">
                  <c:v>Tue Jun 06 00:00:00 UTC 2023</c:v>
                </c:pt>
                <c:pt idx="1457">
                  <c:v>Tue Jun 05 00:00:00 UTC 2007</c:v>
                </c:pt>
                <c:pt idx="1458">
                  <c:v>Tue Jun 04 00:00:00 UTC 1996</c:v>
                </c:pt>
                <c:pt idx="1459">
                  <c:v>Tue Jul 29 00:00:00 UTC 2036</c:v>
                </c:pt>
                <c:pt idx="1460">
                  <c:v>Tue Jul 29 00:00:00 UTC 2014</c:v>
                </c:pt>
                <c:pt idx="1461">
                  <c:v>Tue Jul 18 00:00:00 UTC 2062</c:v>
                </c:pt>
                <c:pt idx="1462">
                  <c:v>Tue Jul 15 00:00:00 UTC 2014</c:v>
                </c:pt>
                <c:pt idx="1463">
                  <c:v>Tue Jul 08 00:00:00 UTC 2025</c:v>
                </c:pt>
                <c:pt idx="1464">
                  <c:v>Tue Jul 06 00:00:00 UTC 2004</c:v>
                </c:pt>
                <c:pt idx="1465">
                  <c:v>Tue Jul 03 00:00:00 UTC 2012</c:v>
                </c:pt>
                <c:pt idx="1466">
                  <c:v>Tue Jan 30 00:00:00 UTC 2001</c:v>
                </c:pt>
                <c:pt idx="1467">
                  <c:v>Tue Jan 29 00:00:00 UTC 2019</c:v>
                </c:pt>
                <c:pt idx="1468">
                  <c:v>Tue Jan 23 00:00:00 UTC 2018</c:v>
                </c:pt>
                <c:pt idx="1469">
                  <c:v>Tue Jan 16 00:00:00 UTC 2018</c:v>
                </c:pt>
                <c:pt idx="1470">
                  <c:v>Tue Jan 15 00:00:00 UTC 2019</c:v>
                </c:pt>
                <c:pt idx="1471">
                  <c:v>Tue Jan 13 00:00:00 UTC 2015</c:v>
                </c:pt>
                <c:pt idx="1472">
                  <c:v>Tue Jan 06 00:00:00 UTC 2015</c:v>
                </c:pt>
                <c:pt idx="1473">
                  <c:v>Tue Jan 02 00:00:00 UTC 2018</c:v>
                </c:pt>
                <c:pt idx="1474">
                  <c:v>Tue Feb 26 00:00:00 UTC 2019</c:v>
                </c:pt>
                <c:pt idx="1475">
                  <c:v>Tue Feb 23 00:00:00 UTC 2027</c:v>
                </c:pt>
                <c:pt idx="1476">
                  <c:v>Tue Feb 23 00:00:00 UTC 2021</c:v>
                </c:pt>
                <c:pt idx="1477">
                  <c:v>Tue Feb 22 00:00:00 UTC 2000</c:v>
                </c:pt>
                <c:pt idx="1478">
                  <c:v>Tue Feb 18 00:00:00 UTC 2014</c:v>
                </c:pt>
                <c:pt idx="1479">
                  <c:v>Tue Feb 15 00:00:00 UTC 2000</c:v>
                </c:pt>
                <c:pt idx="1480">
                  <c:v>Tue Feb 01 00:00:00 UTC 2000</c:v>
                </c:pt>
                <c:pt idx="1481">
                  <c:v>Tue Dec 22 00:00:00 UTC 2020</c:v>
                </c:pt>
                <c:pt idx="1482">
                  <c:v>Tue Dec 22 00:00:00 UTC 2015</c:v>
                </c:pt>
                <c:pt idx="1483">
                  <c:v>Tue Dec 19 00:00:00 UTC 2000</c:v>
                </c:pt>
                <c:pt idx="1484">
                  <c:v>Tue Dec 15 00:00:00 UTC 2009</c:v>
                </c:pt>
                <c:pt idx="1485">
                  <c:v>Tue Dec 11 00:00:00 UTC 2012</c:v>
                </c:pt>
                <c:pt idx="1486">
                  <c:v>Tue Dec 05 00:00:00 UTC 2000</c:v>
                </c:pt>
                <c:pt idx="1487">
                  <c:v>Tue Dec 04 00:00:00 UTC 2018</c:v>
                </c:pt>
                <c:pt idx="1488">
                  <c:v>Tue Dec 03 00:00:00 UTC 2019</c:v>
                </c:pt>
                <c:pt idx="1489">
                  <c:v>Tue Aug 29 00:00:00 UTC 2000</c:v>
                </c:pt>
                <c:pt idx="1490">
                  <c:v>Tue Aug 25 00:00:00 UTC 2015</c:v>
                </c:pt>
                <c:pt idx="1491">
                  <c:v>Tue Aug 21 00:00:00 UTC 2018</c:v>
                </c:pt>
                <c:pt idx="1492">
                  <c:v>Tue Aug 20 00:00:00 UTC 2019</c:v>
                </c:pt>
                <c:pt idx="1493">
                  <c:v>Tue Aug 15 00:00:00 UTC 2000</c:v>
                </c:pt>
                <c:pt idx="1494">
                  <c:v>Tue Aug 14 00:00:00 UTC 2012</c:v>
                </c:pt>
                <c:pt idx="1495">
                  <c:v>Tue Aug 12 00:00:00 UTC 2014</c:v>
                </c:pt>
                <c:pt idx="1496">
                  <c:v>Tue Aug 08 00:00:00 UTC 2000</c:v>
                </c:pt>
                <c:pt idx="1497">
                  <c:v>Tue Aug 07 00:00:00 UTC 2018</c:v>
                </c:pt>
                <c:pt idx="1498">
                  <c:v>Tue Aug 01 00:00:00 UTC 2000</c:v>
                </c:pt>
                <c:pt idx="1499">
                  <c:v>Tue Apr 29 00:00:00 UTC 2014</c:v>
                </c:pt>
                <c:pt idx="1500">
                  <c:v>Tue Apr 24 00:00:00 UTC 2012</c:v>
                </c:pt>
                <c:pt idx="1501">
                  <c:v>Tue Apr 23 00:00:00 UTC 2013</c:v>
                </c:pt>
                <c:pt idx="1502">
                  <c:v>Tue Apr 17 00:00:00 UTC 2018</c:v>
                </c:pt>
                <c:pt idx="1503">
                  <c:v>Tue Apr 10 00:00:00 UTC 2012</c:v>
                </c:pt>
                <c:pt idx="1504">
                  <c:v>Tue Apr 07 00:00:00 UTC 2015</c:v>
                </c:pt>
                <c:pt idx="1505">
                  <c:v>Tue Apr 01 00:00:00 UTC 2031</c:v>
                </c:pt>
                <c:pt idx="1506">
                  <c:v>Thu Sep 24 00:00:00 UTC 2015</c:v>
                </c:pt>
                <c:pt idx="1507">
                  <c:v>Thu Sep 17 00:00:00 UTC 2026</c:v>
                </c:pt>
                <c:pt idx="1508">
                  <c:v>Thu Sep 17 00:00:00 UTC 2015</c:v>
                </c:pt>
                <c:pt idx="1509">
                  <c:v>Thu Sep 16 00:00:00 UTC 2010</c:v>
                </c:pt>
                <c:pt idx="1510">
                  <c:v>Thu Sep 12 00:00:00 UTC 2019</c:v>
                </c:pt>
                <c:pt idx="1511">
                  <c:v>Thu Sep 09 00:00:00 UTC 2027</c:v>
                </c:pt>
                <c:pt idx="1512">
                  <c:v>Thu Sep 09 00:00:00 UTC 2010</c:v>
                </c:pt>
                <c:pt idx="1513">
                  <c:v>Thu Sep 07 00:00:00 UTC 2000</c:v>
                </c:pt>
                <c:pt idx="1514">
                  <c:v>Thu Sep 03 00:00:00 UTC 2015</c:v>
                </c:pt>
                <c:pt idx="1515">
                  <c:v>Thu Sep 01 00:00:00 UTC 2011</c:v>
                </c:pt>
                <c:pt idx="1516">
                  <c:v>Thu Oct 28 00:00:00 UTC 2010</c:v>
                </c:pt>
                <c:pt idx="1517">
                  <c:v>Thu Oct 23 00:00:00 UTC 2014</c:v>
                </c:pt>
                <c:pt idx="1518">
                  <c:v>Thu Oct 22 00:00:00 UTC 2015</c:v>
                </c:pt>
                <c:pt idx="1519">
                  <c:v>Thu Oct 17 00:00:00 UTC 2019</c:v>
                </c:pt>
                <c:pt idx="1520">
                  <c:v>Thu Oct 15 00:00:00 UTC 2009</c:v>
                </c:pt>
                <c:pt idx="1521">
                  <c:v>Thu Oct 12 00:00:00 UTC 2000</c:v>
                </c:pt>
                <c:pt idx="1522">
                  <c:v>Thu Oct 07 00:00:00 UTC 2010</c:v>
                </c:pt>
                <c:pt idx="1523">
                  <c:v>Thu Oct 05 00:00:00 UTC 2000</c:v>
                </c:pt>
                <c:pt idx="1524">
                  <c:v>Thu Oct 01 00:00:00 UTC 2015</c:v>
                </c:pt>
                <c:pt idx="1525">
                  <c:v>Thu Nov 27 00:00:00 UTC 2014</c:v>
                </c:pt>
                <c:pt idx="1526">
                  <c:v>Thu Nov 22 00:00:00 UTC 2012</c:v>
                </c:pt>
                <c:pt idx="1527">
                  <c:v>Thu Nov 21 00:00:00 UTC 2013</c:v>
                </c:pt>
                <c:pt idx="1528">
                  <c:v>Thu Nov 20 00:00:00 UTC 2014</c:v>
                </c:pt>
                <c:pt idx="1529">
                  <c:v>Thu Nov 19 00:00:00 UTC 2020</c:v>
                </c:pt>
                <c:pt idx="1530">
                  <c:v>Thu Nov 15 00:00:00 UTC 2063</c:v>
                </c:pt>
                <c:pt idx="1531">
                  <c:v>Thu Nov 11 00:00:00 UTC 2021</c:v>
                </c:pt>
                <c:pt idx="1532">
                  <c:v>Thu Nov 07 00:00:00 UTC 2019</c:v>
                </c:pt>
                <c:pt idx="1533">
                  <c:v>Thu Nov 01 00:00:00 UTC 2018</c:v>
                </c:pt>
                <c:pt idx="1534">
                  <c:v>Thu May 29 00:00:00 UTC 2031</c:v>
                </c:pt>
                <c:pt idx="1535">
                  <c:v>Thu May 28 00:00:00 UTC 2015</c:v>
                </c:pt>
                <c:pt idx="1536">
                  <c:v>Thu May 27 00:00:00 UTC 2027</c:v>
                </c:pt>
                <c:pt idx="1537">
                  <c:v>Thu May 25 00:00:00 UTC 2000</c:v>
                </c:pt>
                <c:pt idx="1538">
                  <c:v>Thu May 20 00:00:00 UTC 2027</c:v>
                </c:pt>
                <c:pt idx="1539">
                  <c:v>Thu May 20 00:00:00 UTC 2021</c:v>
                </c:pt>
                <c:pt idx="1540">
                  <c:v>Thu May 09 00:00:00 UTC 1991</c:v>
                </c:pt>
                <c:pt idx="1541">
                  <c:v>Thu May 07 00:00:00 UTC 2015</c:v>
                </c:pt>
                <c:pt idx="1542">
                  <c:v>Thu May 04 00:00:00 UTC 2000</c:v>
                </c:pt>
                <c:pt idx="1543">
                  <c:v>Thu May 03 00:00:00 UTC 2007</c:v>
                </c:pt>
                <c:pt idx="1544">
                  <c:v>Thu Mar 30 00:00:00 UTC 1972</c:v>
                </c:pt>
                <c:pt idx="1545">
                  <c:v>Thu Mar 23 00:00:00 UTC 2000</c:v>
                </c:pt>
                <c:pt idx="1546">
                  <c:v>Thu Mar 20 00:00:00 UTC 2014</c:v>
                </c:pt>
                <c:pt idx="1547">
                  <c:v>Thu Mar 16 00:00:00 UTC 2000</c:v>
                </c:pt>
                <c:pt idx="1548">
                  <c:v>Thu Mar 15 00:00:00 UTC 2007</c:v>
                </c:pt>
                <c:pt idx="1549">
                  <c:v>Thu Mar 14 00:00:00 UTC 2019</c:v>
                </c:pt>
                <c:pt idx="1550">
                  <c:v>Thu Mar 13 00:00:00 UTC 2003</c:v>
                </c:pt>
                <c:pt idx="1551">
                  <c:v>Thu Mar 11 00:00:00 UTC 2021</c:v>
                </c:pt>
                <c:pt idx="1552">
                  <c:v>Thu Mar 08 00:00:00 UTC 2018</c:v>
                </c:pt>
                <c:pt idx="1553">
                  <c:v>Thu Mar 07 00:00:00 UTC 2013</c:v>
                </c:pt>
                <c:pt idx="1554">
                  <c:v>Thu Mar 01 00:00:00 UTC 2018</c:v>
                </c:pt>
                <c:pt idx="1555">
                  <c:v>Thu Jun 25 00:00:00 UTC 2026</c:v>
                </c:pt>
                <c:pt idx="1556">
                  <c:v>Thu Jun 25 00:00:00 UTC 2015</c:v>
                </c:pt>
                <c:pt idx="1557">
                  <c:v>Thu Jun 22 00:00:00 UTC 2000</c:v>
                </c:pt>
                <c:pt idx="1558">
                  <c:v>Thu Jun 15 00:00:00 UTC 2000</c:v>
                </c:pt>
                <c:pt idx="1559">
                  <c:v>Thu Jun 14 00:00:00 UTC 2012</c:v>
                </c:pt>
                <c:pt idx="1560">
                  <c:v>Thu Jun 13 00:00:00 UTC 2013</c:v>
                </c:pt>
                <c:pt idx="1561">
                  <c:v>Thu Jun 06 00:00:00 UTC 2019</c:v>
                </c:pt>
                <c:pt idx="1562">
                  <c:v>Thu Jun 06 00:00:00 UTC 2013</c:v>
                </c:pt>
                <c:pt idx="1563">
                  <c:v>Thu Jun 04 00:00:00 UTC 2015</c:v>
                </c:pt>
                <c:pt idx="1564">
                  <c:v>Thu Jun 01 00:00:00 UTC 2000</c:v>
                </c:pt>
                <c:pt idx="1565">
                  <c:v>Thu Jul 30 00:00:00 UTC 2015</c:v>
                </c:pt>
                <c:pt idx="1566">
                  <c:v>Thu Jul 07 00:00:00 UTC 2022</c:v>
                </c:pt>
                <c:pt idx="1567">
                  <c:v>Thu Jul 07 00:00:00 UTC 2011</c:v>
                </c:pt>
                <c:pt idx="1568">
                  <c:v>Thu Jul 06 00:00:00 UTC 2000</c:v>
                </c:pt>
                <c:pt idx="1569">
                  <c:v>Thu Jul 05 00:00:00 UTC 2018</c:v>
                </c:pt>
                <c:pt idx="1570">
                  <c:v>Thu Jul 03 00:00:00 UTC 2014</c:v>
                </c:pt>
                <c:pt idx="1571">
                  <c:v>Thu Jan 29 00:00:00 UTC 2015</c:v>
                </c:pt>
                <c:pt idx="1572">
                  <c:v>Thu Jan 20 00:00:00 UTC 2028</c:v>
                </c:pt>
                <c:pt idx="1573">
                  <c:v>Thu Jan 20 00:00:00 UTC 2000</c:v>
                </c:pt>
                <c:pt idx="1574">
                  <c:v>Thu Jan 17 00:00:00 UTC 2019</c:v>
                </c:pt>
                <c:pt idx="1575">
                  <c:v>Thu Jan 13 00:00:00 UTC 2000</c:v>
                </c:pt>
                <c:pt idx="1576">
                  <c:v>Thu Jan 12 00:00:00 UTC 2012</c:v>
                </c:pt>
                <c:pt idx="1577">
                  <c:v>Thu Jan 05 00:00:00 UTC 2062</c:v>
                </c:pt>
                <c:pt idx="1578">
                  <c:v>Thu Jan 04 00:00:00 UTC 2018</c:v>
                </c:pt>
                <c:pt idx="1579">
                  <c:v>Thu Feb 21 00:00:00 UTC 2013</c:v>
                </c:pt>
                <c:pt idx="1580">
                  <c:v>Thu Feb 19 00:00:00 UTC 2015</c:v>
                </c:pt>
                <c:pt idx="1581">
                  <c:v>Thu Feb 14 00:00:00 UTC 2019</c:v>
                </c:pt>
                <c:pt idx="1582">
                  <c:v>Thu Feb 14 00:00:00 UTC 2013</c:v>
                </c:pt>
                <c:pt idx="1583">
                  <c:v>Thu Feb 12 00:00:00 UTC 2015</c:v>
                </c:pt>
                <c:pt idx="1584">
                  <c:v>Thu Feb 10 00:00:00 UTC 2000</c:v>
                </c:pt>
                <c:pt idx="1585">
                  <c:v>Thu Feb 07 00:00:00 UTC 2013</c:v>
                </c:pt>
                <c:pt idx="1586">
                  <c:v>Thu Feb 02 00:00:00 UTC 2012</c:v>
                </c:pt>
                <c:pt idx="1587">
                  <c:v>Thu Dec 27 00:00:00 UTC 2018</c:v>
                </c:pt>
                <c:pt idx="1588">
                  <c:v>Thu Dec 26 00:00:00 UTC 2019</c:v>
                </c:pt>
                <c:pt idx="1589">
                  <c:v>Thu Dec 24 00:00:00 UTC 2026</c:v>
                </c:pt>
                <c:pt idx="1590">
                  <c:v>Thu Dec 24 00:00:00 UTC 2015</c:v>
                </c:pt>
                <c:pt idx="1591">
                  <c:v>Thu Dec 19 00:00:00 UTC 2013</c:v>
                </c:pt>
                <c:pt idx="1592">
                  <c:v>Thu Dec 17 00:00:00 UTC 2015</c:v>
                </c:pt>
                <c:pt idx="1593">
                  <c:v>Thu Dec 16 00:00:00 UTC 2010</c:v>
                </c:pt>
                <c:pt idx="1594">
                  <c:v>Thu Dec 14 00:00:00 UTC 2000</c:v>
                </c:pt>
                <c:pt idx="1595">
                  <c:v>Thu Dec 13 00:00:00 UTC 2018</c:v>
                </c:pt>
                <c:pt idx="1596">
                  <c:v>Thu Dec 12 00:00:00 UTC 2019</c:v>
                </c:pt>
                <c:pt idx="1597">
                  <c:v>Thu Dec 12 00:00:00 UTC 2013</c:v>
                </c:pt>
                <c:pt idx="1598">
                  <c:v>Thu Dec 10 00:00:00 UTC 2015</c:v>
                </c:pt>
                <c:pt idx="1599">
                  <c:v>Thu Dec 07 00:00:00 UTC 2006</c:v>
                </c:pt>
                <c:pt idx="1600">
                  <c:v>Thu Aug 29 00:00:00 UTC 2013</c:v>
                </c:pt>
                <c:pt idx="1601">
                  <c:v>Thu Aug 24 00:00:00 UTC 2006</c:v>
                </c:pt>
                <c:pt idx="1602">
                  <c:v>Thu Aug 23 00:00:00 UTC 2018</c:v>
                </c:pt>
                <c:pt idx="1603">
                  <c:v>Thu Aug 22 00:00:00 UTC 2013</c:v>
                </c:pt>
                <c:pt idx="1604">
                  <c:v>Thu Aug 20 00:00:00 UTC 2015</c:v>
                </c:pt>
                <c:pt idx="1605">
                  <c:v>Thu Aug 14 00:00:00 UTC 2014</c:v>
                </c:pt>
                <c:pt idx="1606">
                  <c:v>Thu Aug 03 00:00:00 UTC 2000</c:v>
                </c:pt>
                <c:pt idx="1607">
                  <c:v>Thu Aug 01 00:00:00 UTC 2019</c:v>
                </c:pt>
                <c:pt idx="1608">
                  <c:v>Thu Apr 26 00:00:00 UTC 2018</c:v>
                </c:pt>
                <c:pt idx="1609">
                  <c:v>Thu Apr 25 00:00:00 UTC 2019</c:v>
                </c:pt>
                <c:pt idx="1610">
                  <c:v>Thu Apr 23 00:00:00 UTC 2015</c:v>
                </c:pt>
                <c:pt idx="1611">
                  <c:v>Thu Apr 22 00:00:00 UTC 2021</c:v>
                </c:pt>
                <c:pt idx="1612">
                  <c:v>Thu Apr 18 00:00:00 UTC 2019</c:v>
                </c:pt>
                <c:pt idx="1613">
                  <c:v>Thu Apr 16 00:00:00 UTC 2015</c:v>
                </c:pt>
                <c:pt idx="1614">
                  <c:v>Thu Apr 15 00:00:00 UTC 2027</c:v>
                </c:pt>
                <c:pt idx="1615">
                  <c:v>Thu Apr 13 00:00:00 UTC 2000</c:v>
                </c:pt>
                <c:pt idx="1616">
                  <c:v>Thu Apr 11 00:00:00 UTC 2019</c:v>
                </c:pt>
                <c:pt idx="1617">
                  <c:v>Thu Apr 06 00:00:00 UTC 2000</c:v>
                </c:pt>
                <c:pt idx="1618">
                  <c:v>Thu Apr 04 00:00:00 UTC 2019</c:v>
                </c:pt>
                <c:pt idx="1619">
                  <c:v>Thu Apr 04 00:00:00 UTC 2013</c:v>
                </c:pt>
                <c:pt idx="1620">
                  <c:v>Thu Apr 03 00:00:00 UTC 2014</c:v>
                </c:pt>
                <c:pt idx="1621">
                  <c:v>Sun Sep 22 00:00:00 UTC 2019</c:v>
                </c:pt>
                <c:pt idx="1622">
                  <c:v>Sun Sep 20 00:00:00 UTC 2015</c:v>
                </c:pt>
                <c:pt idx="1623">
                  <c:v>Sun Sep 13 00:00:00 UTC 2015</c:v>
                </c:pt>
                <c:pt idx="1624">
                  <c:v>Sun Sep 08 00:00:00 UTC 2019</c:v>
                </c:pt>
                <c:pt idx="1625">
                  <c:v>Sun Sep 01 00:00:00 UTC 1974</c:v>
                </c:pt>
                <c:pt idx="1626">
                  <c:v>Sun Oct 27 00:00:00 UTC 2019</c:v>
                </c:pt>
                <c:pt idx="1627">
                  <c:v>Sun Oct 25 00:00:00 UTC 2015</c:v>
                </c:pt>
                <c:pt idx="1628">
                  <c:v>Sun Oct 24 00:00:00 UTC 2010</c:v>
                </c:pt>
                <c:pt idx="1629">
                  <c:v>Sun Oct 19 00:00:00 UTC 2053</c:v>
                </c:pt>
                <c:pt idx="1630">
                  <c:v>Sun Oct 11 00:00:00 UTC 2026</c:v>
                </c:pt>
                <c:pt idx="1631">
                  <c:v>Sun Oct 10 00:00:00 UTC 2010</c:v>
                </c:pt>
                <c:pt idx="1632">
                  <c:v>Sun Oct 06 00:00:00 UTC 2019</c:v>
                </c:pt>
                <c:pt idx="1633">
                  <c:v>Sun Nov 29 00:00:00 UTC 2015</c:v>
                </c:pt>
                <c:pt idx="1634">
                  <c:v>Sun Nov 26 00:00:00 UTC 2000</c:v>
                </c:pt>
                <c:pt idx="1635">
                  <c:v>Sun Nov 21 00:00:00 UTC 2010</c:v>
                </c:pt>
                <c:pt idx="1636">
                  <c:v>Sun Nov 15 00:00:00 UTC 2015</c:v>
                </c:pt>
                <c:pt idx="1637">
                  <c:v>Sun Nov 11 00:00:00 UTC 2029</c:v>
                </c:pt>
                <c:pt idx="1638">
                  <c:v>Sun Nov 11 00:00:00 UTC 2018</c:v>
                </c:pt>
                <c:pt idx="1639">
                  <c:v>Sun Nov 10 00:00:00 UTC 2019</c:v>
                </c:pt>
                <c:pt idx="1640">
                  <c:v>Sun Nov 04 00:00:00 UTC 2018</c:v>
                </c:pt>
                <c:pt idx="1641">
                  <c:v>Sun Nov 03 00:00:00 UTC 2013</c:v>
                </c:pt>
                <c:pt idx="1642">
                  <c:v>Sun May 31 00:00:00 UTC 2015</c:v>
                </c:pt>
                <c:pt idx="1643">
                  <c:v>Sun May 30 00:00:00 UTC 2010</c:v>
                </c:pt>
                <c:pt idx="1644">
                  <c:v>Sun May 26 00:00:00 UTC 2019</c:v>
                </c:pt>
                <c:pt idx="1645">
                  <c:v>Sun May 24 00:00:00 UTC 2015</c:v>
                </c:pt>
                <c:pt idx="1646">
                  <c:v>Sun May 22 00:00:00 UTC 2022</c:v>
                </c:pt>
                <c:pt idx="1647">
                  <c:v>Sun May 21 00:00:00 UTC 2000</c:v>
                </c:pt>
                <c:pt idx="1648">
                  <c:v>Sun May 12 00:00:00 UTC 2019</c:v>
                </c:pt>
                <c:pt idx="1649">
                  <c:v>Sun May 10 00:00:00 UTC 2015</c:v>
                </c:pt>
                <c:pt idx="1650">
                  <c:v>Sun May 07 00:00:00 UTC 2000</c:v>
                </c:pt>
                <c:pt idx="1651">
                  <c:v>Sun May 04 00:00:00 UTC 2014</c:v>
                </c:pt>
                <c:pt idx="1652">
                  <c:v>Sun Mar 17 00:00:00 UTC 2019</c:v>
                </c:pt>
                <c:pt idx="1653">
                  <c:v>Sun Mar 15 00:00:00 UTC 2015</c:v>
                </c:pt>
                <c:pt idx="1654">
                  <c:v>Sun Mar 13 00:00:00 UTC 2011</c:v>
                </c:pt>
                <c:pt idx="1655">
                  <c:v>Sun Mar 11 00:00:00 UTC 2007</c:v>
                </c:pt>
                <c:pt idx="1656">
                  <c:v>Sun Mar 10 00:00:00 UTC 2019</c:v>
                </c:pt>
                <c:pt idx="1657">
                  <c:v>Sun Mar 08 00:00:00 UTC 2015</c:v>
                </c:pt>
                <c:pt idx="1658">
                  <c:v>Sun Mar 07 00:00:00 UTC 2010</c:v>
                </c:pt>
                <c:pt idx="1659">
                  <c:v>Sun Mar 04 00:00:00 UTC 2012</c:v>
                </c:pt>
                <c:pt idx="1660">
                  <c:v>Sun Mar 04 00:00:00 UTC 2007</c:v>
                </c:pt>
                <c:pt idx="1661">
                  <c:v>Sun Mar 03 00:00:00 UTC 2013</c:v>
                </c:pt>
                <c:pt idx="1662">
                  <c:v>Sun Jun 30 00:00:00 UTC 2013</c:v>
                </c:pt>
                <c:pt idx="1663">
                  <c:v>Sun Jun 29 00:00:00 UTC 2014</c:v>
                </c:pt>
                <c:pt idx="1664">
                  <c:v>Sun Jun 22 00:00:00 UTC 2014</c:v>
                </c:pt>
                <c:pt idx="1665">
                  <c:v>Sun Jun 21 00:00:00 UTC 2015</c:v>
                </c:pt>
                <c:pt idx="1666">
                  <c:v>Sun Jun 16 00:00:00 UTC 2019</c:v>
                </c:pt>
                <c:pt idx="1667">
                  <c:v>Sun Jun 14 00:00:00 UTC 2026</c:v>
                </c:pt>
                <c:pt idx="1668">
                  <c:v>Sun Jun 13 00:00:00 UTC 2010</c:v>
                </c:pt>
                <c:pt idx="1669">
                  <c:v>Sun Jun 07 00:00:00 UTC 2015</c:v>
                </c:pt>
                <c:pt idx="1670">
                  <c:v>Sun Jun 06 00:00:00 UTC 2027</c:v>
                </c:pt>
                <c:pt idx="1671">
                  <c:v>Sun Jul 29 00:00:00 UTC 2018</c:v>
                </c:pt>
                <c:pt idx="1672">
                  <c:v>Sun Jul 26 00:00:00 UTC 2026</c:v>
                </c:pt>
                <c:pt idx="1673">
                  <c:v>Sun Jul 25 00:00:00 UTC 2010</c:v>
                </c:pt>
                <c:pt idx="1674">
                  <c:v>Sun Jul 22 00:00:00 UTC 2018</c:v>
                </c:pt>
                <c:pt idx="1675">
                  <c:v>Sun Jul 14 00:00:00 UTC 2019</c:v>
                </c:pt>
                <c:pt idx="1676">
                  <c:v>Sun Jul 12 00:00:00 UTC 2015</c:v>
                </c:pt>
                <c:pt idx="1677">
                  <c:v>Sun Jul 10 00:00:00 UTC 2011</c:v>
                </c:pt>
                <c:pt idx="1678">
                  <c:v>Sun Jul 08 00:00:00 UTC 2018</c:v>
                </c:pt>
                <c:pt idx="1679">
                  <c:v>Sun Jul 06 00:00:00 UTC 2025</c:v>
                </c:pt>
                <c:pt idx="1680">
                  <c:v>Sun Jul 02 00:00:00 UTC 2000</c:v>
                </c:pt>
                <c:pt idx="1681">
                  <c:v>Sun Jul 01 00:00:00 UTC 2018</c:v>
                </c:pt>
                <c:pt idx="1682">
                  <c:v>Sun Jan 30 00:00:00 UTC 2028</c:v>
                </c:pt>
                <c:pt idx="1683">
                  <c:v>Sun Jan 22 00:00:00 UTC 2012</c:v>
                </c:pt>
                <c:pt idx="1684">
                  <c:v>Sun Jan 19 00:00:00 UTC 2020</c:v>
                </c:pt>
                <c:pt idx="1685">
                  <c:v>Sun Jan 12 00:00:00 UTC 2014</c:v>
                </c:pt>
                <c:pt idx="1686">
                  <c:v>Sun Jan 01 00:00:00 UTC 2012</c:v>
                </c:pt>
                <c:pt idx="1687">
                  <c:v>Sun Feb 27 00:00:00 UTC 2028</c:v>
                </c:pt>
                <c:pt idx="1688">
                  <c:v>Sun Feb 27 00:00:00 UTC 2011</c:v>
                </c:pt>
                <c:pt idx="1689">
                  <c:v>Sun Feb 24 00:00:00 UTC 2019</c:v>
                </c:pt>
                <c:pt idx="1690">
                  <c:v>Sun Feb 23 00:00:00 UTC 2014</c:v>
                </c:pt>
                <c:pt idx="1691">
                  <c:v>Sun Feb 22 00:00:00 UTC 2015</c:v>
                </c:pt>
                <c:pt idx="1692">
                  <c:v>Sun Feb 17 00:00:00 UTC 2019</c:v>
                </c:pt>
                <c:pt idx="1693">
                  <c:v>Sun Feb 16 00:00:00 UTC 2014</c:v>
                </c:pt>
                <c:pt idx="1694">
                  <c:v>Sun Feb 11 00:00:00 UTC 2018</c:v>
                </c:pt>
                <c:pt idx="1695">
                  <c:v>Sun Feb 08 00:00:00 UTC 2015</c:v>
                </c:pt>
                <c:pt idx="1696">
                  <c:v>Sun Feb 03 00:00:00 UTC 2019</c:v>
                </c:pt>
                <c:pt idx="1697">
                  <c:v>Sun Dec 23 00:00:00 UTC 2012</c:v>
                </c:pt>
                <c:pt idx="1698">
                  <c:v>Sun Dec 22 00:00:00 UTC 2019</c:v>
                </c:pt>
                <c:pt idx="1699">
                  <c:v>Sun Dec 20 00:00:00 UTC 2020</c:v>
                </c:pt>
                <c:pt idx="1700">
                  <c:v>Sun Dec 13 00:00:00 UTC 2020</c:v>
                </c:pt>
                <c:pt idx="1701">
                  <c:v>Sun Dec 12 00:00:00 UTC 2021</c:v>
                </c:pt>
                <c:pt idx="1702">
                  <c:v>Sun Dec 12 00:00:00 UTC 2010</c:v>
                </c:pt>
                <c:pt idx="1703">
                  <c:v>Sun Dec 10 00:00:00 UTC 2000</c:v>
                </c:pt>
                <c:pt idx="1704">
                  <c:v>Sun Dec 05 00:00:00 UTC 2060</c:v>
                </c:pt>
                <c:pt idx="1705">
                  <c:v>Sun Dec 03 00:00:00 UTC 2000</c:v>
                </c:pt>
                <c:pt idx="1706">
                  <c:v>Sun Dec 02 00:00:00 UTC 2018</c:v>
                </c:pt>
                <c:pt idx="1707">
                  <c:v>Sun Aug 31 00:00:00 UTC 2014</c:v>
                </c:pt>
                <c:pt idx="1708">
                  <c:v>Sun Aug 29 00:00:00 UTC 2010</c:v>
                </c:pt>
                <c:pt idx="1709">
                  <c:v>Sun Aug 27 00:00:00 UTC 2000</c:v>
                </c:pt>
                <c:pt idx="1710">
                  <c:v>Sun Aug 25 00:00:00 UTC 2013</c:v>
                </c:pt>
                <c:pt idx="1711">
                  <c:v>Sun Aug 11 00:00:00 UTC 2013</c:v>
                </c:pt>
                <c:pt idx="1712">
                  <c:v>Sun Aug 10 00:00:00 UTC 2014</c:v>
                </c:pt>
                <c:pt idx="1713">
                  <c:v>Sun Aug 08 00:00:00 UTC 2021</c:v>
                </c:pt>
                <c:pt idx="1714">
                  <c:v>Sun Aug 02 00:00:00 UTC 2015</c:v>
                </c:pt>
                <c:pt idx="1715">
                  <c:v>Sun Apr 29 00:00:00 UTC 2018</c:v>
                </c:pt>
                <c:pt idx="1716">
                  <c:v>Sun Apr 28 00:00:00 UTC 2019</c:v>
                </c:pt>
                <c:pt idx="1717">
                  <c:v>Sun Apr 27 00:00:00 UTC 2014</c:v>
                </c:pt>
                <c:pt idx="1718">
                  <c:v>Sun Apr 25 00:00:00 UTC 2027</c:v>
                </c:pt>
                <c:pt idx="1719">
                  <c:v>Sun Apr 19 00:00:00 UTC 2020</c:v>
                </c:pt>
                <c:pt idx="1720">
                  <c:v>Sun Apr 15 00:00:00 UTC 2018</c:v>
                </c:pt>
                <c:pt idx="1721">
                  <c:v>Sun Apr 14 00:00:00 UTC 2024</c:v>
                </c:pt>
                <c:pt idx="1722">
                  <c:v>Sun Apr 08 00:00:00 UTC 2018</c:v>
                </c:pt>
                <c:pt idx="1723">
                  <c:v>Sun Apr 07 00:00:00 UTC 2019</c:v>
                </c:pt>
                <c:pt idx="1724">
                  <c:v>Sun Apr 05 00:00:00 UTC 2015</c:v>
                </c:pt>
                <c:pt idx="1725">
                  <c:v>Sun Apr 04 00:00:00 UTC 2021</c:v>
                </c:pt>
                <c:pt idx="1726">
                  <c:v>Sun Apr 02 00:00:00 UTC 2000</c:v>
                </c:pt>
                <c:pt idx="1727">
                  <c:v>Sun Apr 01 00:00:00 UTC 2018</c:v>
                </c:pt>
                <c:pt idx="1728">
                  <c:v>Sun Apr 01 00:00:00 UTC 2012</c:v>
                </c:pt>
                <c:pt idx="1729">
                  <c:v>Sat Sep 28 00:00:00 UTC 2013</c:v>
                </c:pt>
                <c:pt idx="1730">
                  <c:v>Sat Sep 26 00:00:00 UTC 2026</c:v>
                </c:pt>
                <c:pt idx="1731">
                  <c:v>Sat Sep 22 00:00:00 UTC 2018</c:v>
                </c:pt>
                <c:pt idx="1732">
                  <c:v>Sat Sep 19 00:00:00 UTC 2020</c:v>
                </c:pt>
                <c:pt idx="1733">
                  <c:v>Sat Sep 19 00:00:00 UTC 2015</c:v>
                </c:pt>
                <c:pt idx="1734">
                  <c:v>Sat Sep 15 00:00:00 UTC 2018</c:v>
                </c:pt>
                <c:pt idx="1735">
                  <c:v>Sat Sep 12 00:00:00 UTC 2015</c:v>
                </c:pt>
                <c:pt idx="1736">
                  <c:v>Sat Sep 09 00:00:00 UTC 2000</c:v>
                </c:pt>
                <c:pt idx="1737">
                  <c:v>Sat Sep 08 00:00:00 UTC 2018</c:v>
                </c:pt>
                <c:pt idx="1738">
                  <c:v>Sat Sep 02 00:00:00 UTC 2000</c:v>
                </c:pt>
                <c:pt idx="1739">
                  <c:v>Sat Sep 01 00:00:00 UTC 2018</c:v>
                </c:pt>
                <c:pt idx="1740">
                  <c:v>Sat Oct 28 00:00:00 UTC 2000</c:v>
                </c:pt>
                <c:pt idx="1741">
                  <c:v>Sat Oct 26 00:00:00 UTC 2019</c:v>
                </c:pt>
                <c:pt idx="1742">
                  <c:v>Sat Oct 20 00:00:00 UTC 2012</c:v>
                </c:pt>
                <c:pt idx="1743">
                  <c:v>Sat Oct 17 00:00:00 UTC 2015</c:v>
                </c:pt>
                <c:pt idx="1744">
                  <c:v>Sat Oct 12 00:00:00 UTC 2019</c:v>
                </c:pt>
                <c:pt idx="1745">
                  <c:v>Sat Oct 10 00:00:00 UTC 2015</c:v>
                </c:pt>
                <c:pt idx="1746">
                  <c:v>Sat Nov 26 00:00:00 UTC 2011</c:v>
                </c:pt>
                <c:pt idx="1747">
                  <c:v>Sat Nov 24 00:00:00 UTC 2018</c:v>
                </c:pt>
                <c:pt idx="1748">
                  <c:v>Sat Nov 18 00:00:00 UTC 2000</c:v>
                </c:pt>
                <c:pt idx="1749">
                  <c:v>Sat Nov 16 00:00:00 UTC 2019</c:v>
                </c:pt>
                <c:pt idx="1750">
                  <c:v>Sat Nov 11 00:00:00 UTC 2000</c:v>
                </c:pt>
                <c:pt idx="1751">
                  <c:v>Sat Nov 10 00:00:00 UTC 2018</c:v>
                </c:pt>
                <c:pt idx="1752">
                  <c:v>Sat Nov 03 00:00:00 UTC 2018</c:v>
                </c:pt>
                <c:pt idx="1753">
                  <c:v>Sat May 30 00:00:00 UTC 2015</c:v>
                </c:pt>
                <c:pt idx="1754">
                  <c:v>Sat May 20 00:00:00 UTC 2000</c:v>
                </c:pt>
                <c:pt idx="1755">
                  <c:v>Sat May 19 00:00:00 UTC 2012</c:v>
                </c:pt>
                <c:pt idx="1756">
                  <c:v>Sat May 15 00:00:00 UTC 2027</c:v>
                </c:pt>
                <c:pt idx="1757">
                  <c:v>Sat May 09 00:00:00 UTC 2015</c:v>
                </c:pt>
                <c:pt idx="1758">
                  <c:v>Sat May 04 00:00:00 UTC 2019</c:v>
                </c:pt>
                <c:pt idx="1759">
                  <c:v>Sat May 04 00:00:00 UTC 2013</c:v>
                </c:pt>
                <c:pt idx="1760">
                  <c:v>Sat Mar 31 00:00:00 UTC 2018</c:v>
                </c:pt>
                <c:pt idx="1761">
                  <c:v>Sat Mar 28 00:00:00 UTC 2015</c:v>
                </c:pt>
                <c:pt idx="1762">
                  <c:v>Sat Mar 24 00:00:00 UTC 2018</c:v>
                </c:pt>
                <c:pt idx="1763">
                  <c:v>Sat Mar 20 00:00:00 UTC 2027</c:v>
                </c:pt>
                <c:pt idx="1764">
                  <c:v>Sat Mar 17 00:00:00 UTC 2012</c:v>
                </c:pt>
                <c:pt idx="1765">
                  <c:v>Sat Mar 17 00:00:00 UTC 2007</c:v>
                </c:pt>
                <c:pt idx="1766">
                  <c:v>Sat Mar 16 00:00:00 UTC 2041</c:v>
                </c:pt>
                <c:pt idx="1767">
                  <c:v>Sat Mar 15 00:00:00 UTC 2008</c:v>
                </c:pt>
                <c:pt idx="1768">
                  <c:v>Sat Mar 14 00:00:00 UTC 2015</c:v>
                </c:pt>
                <c:pt idx="1769">
                  <c:v>Sat Mar 09 00:00:00 UTC 2019</c:v>
                </c:pt>
                <c:pt idx="1770">
                  <c:v>Sat Mar 09 00:00:00 UTC 2013</c:v>
                </c:pt>
                <c:pt idx="1771">
                  <c:v>Sat Mar 03 00:00:00 UTC 2007</c:v>
                </c:pt>
                <c:pt idx="1772">
                  <c:v>Sat Mar 02 00:00:00 UTC 2019</c:v>
                </c:pt>
                <c:pt idx="1773">
                  <c:v>Sat Mar 02 00:00:00 UTC 2013</c:v>
                </c:pt>
                <c:pt idx="1774">
                  <c:v>Sat Jun 29 00:00:00 UTC 2019</c:v>
                </c:pt>
                <c:pt idx="1775">
                  <c:v>Sat Jun 27 00:00:00 UTC 2026</c:v>
                </c:pt>
                <c:pt idx="1776">
                  <c:v>Sat Jun 27 00:00:00 UTC 2015</c:v>
                </c:pt>
                <c:pt idx="1777">
                  <c:v>Sat Jun 22 00:00:00 UTC 2019</c:v>
                </c:pt>
                <c:pt idx="1778">
                  <c:v>Sat Jun 13 00:00:00 UTC 2015</c:v>
                </c:pt>
                <c:pt idx="1779">
                  <c:v>Sat Jun 12 00:00:00 UTC 2027</c:v>
                </c:pt>
                <c:pt idx="1780">
                  <c:v>Sat Jun 07 00:00:00 UTC 2025</c:v>
                </c:pt>
                <c:pt idx="1781">
                  <c:v>Sat Jun 01 00:00:00 UTC 2019</c:v>
                </c:pt>
                <c:pt idx="1782">
                  <c:v>Sat Jul 29 00:00:00 UTC 2000</c:v>
                </c:pt>
                <c:pt idx="1783">
                  <c:v>Sat Jul 28 00:00:00 UTC 2018</c:v>
                </c:pt>
                <c:pt idx="1784">
                  <c:v>Sat Jul 25 00:00:00 UTC 2026</c:v>
                </c:pt>
                <c:pt idx="1785">
                  <c:v>Sat Jul 18 00:00:00 UTC 2015</c:v>
                </c:pt>
                <c:pt idx="1786">
                  <c:v>Sat Jul 14 00:00:00 UTC 2018</c:v>
                </c:pt>
                <c:pt idx="1787">
                  <c:v>Sat Jul 13 00:00:00 UTC 2019</c:v>
                </c:pt>
                <c:pt idx="1788">
                  <c:v>Sat Jul 12 00:00:00 UTC 2014</c:v>
                </c:pt>
                <c:pt idx="1789">
                  <c:v>Sat Jul 11 00:00:00 UTC 2026</c:v>
                </c:pt>
                <c:pt idx="1790">
                  <c:v>Sat Jul 11 00:00:00 UTC 2015</c:v>
                </c:pt>
                <c:pt idx="1791">
                  <c:v>Sat Jul 06 00:00:00 UTC 2024</c:v>
                </c:pt>
                <c:pt idx="1792">
                  <c:v>Sat Jul 06 00:00:00 UTC 2019</c:v>
                </c:pt>
                <c:pt idx="1793">
                  <c:v>Sat Jul 06 00:00:00 UTC 2013</c:v>
                </c:pt>
                <c:pt idx="1794">
                  <c:v>Sat Jul 03 00:00:00 UTC 2021</c:v>
                </c:pt>
                <c:pt idx="1795">
                  <c:v>Sat Jul 01 00:00:00 UTC 2000</c:v>
                </c:pt>
                <c:pt idx="1796">
                  <c:v>Sat Jan 27 00:00:00 UTC 2007</c:v>
                </c:pt>
                <c:pt idx="1797">
                  <c:v>Sat Jan 20 00:00:00 UTC 2018</c:v>
                </c:pt>
                <c:pt idx="1798">
                  <c:v>Sat Jan 05 00:00:00 UTC 2019</c:v>
                </c:pt>
                <c:pt idx="1799">
                  <c:v>Sat Feb 28 00:00:00 UTC 2015</c:v>
                </c:pt>
                <c:pt idx="1800">
                  <c:v>Sat Feb 26 00:00:00 UTC 2000</c:v>
                </c:pt>
                <c:pt idx="1801">
                  <c:v>Sat Feb 21 00:00:00 UTC 2015</c:v>
                </c:pt>
                <c:pt idx="1802">
                  <c:v>Sat Feb 18 00:00:00 UTC 2012</c:v>
                </c:pt>
                <c:pt idx="1803">
                  <c:v>Sat Feb 10 00:00:00 UTC 2018</c:v>
                </c:pt>
                <c:pt idx="1804">
                  <c:v>Sat Feb 09 00:00:00 UTC 2019</c:v>
                </c:pt>
                <c:pt idx="1805">
                  <c:v>Sat Feb 07 00:00:00 UTC 2015</c:v>
                </c:pt>
                <c:pt idx="1806">
                  <c:v>Sat Dec 28 00:00:00 UTC 2019</c:v>
                </c:pt>
                <c:pt idx="1807">
                  <c:v>Sat Dec 26 00:00:00 UTC 2015</c:v>
                </c:pt>
                <c:pt idx="1808">
                  <c:v>Sat Dec 16 00:00:00 UTC 2000</c:v>
                </c:pt>
                <c:pt idx="1809">
                  <c:v>Sat Dec 12 00:00:00 UTC 2015</c:v>
                </c:pt>
                <c:pt idx="1810">
                  <c:v>Sat Dec 11 00:00:00 UTC 2010</c:v>
                </c:pt>
                <c:pt idx="1811">
                  <c:v>Sat Dec 10 00:00:00 UTC 2011</c:v>
                </c:pt>
                <c:pt idx="1812">
                  <c:v>Sat Dec 09 00:00:00 UTC 2000</c:v>
                </c:pt>
                <c:pt idx="1813">
                  <c:v>Sat Dec 08 00:00:00 UTC 2012</c:v>
                </c:pt>
                <c:pt idx="1814">
                  <c:v>Sat Aug 30 00:00:00 UTC 2014</c:v>
                </c:pt>
                <c:pt idx="1815">
                  <c:v>Sat Aug 29 00:00:00 UTC 2026</c:v>
                </c:pt>
                <c:pt idx="1816">
                  <c:v>Sat Aug 29 00:00:00 UTC 2015</c:v>
                </c:pt>
                <c:pt idx="1817">
                  <c:v>Sat Aug 26 00:00:00 UTC 2000</c:v>
                </c:pt>
                <c:pt idx="1818">
                  <c:v>Sat Aug 25 00:00:00 UTC 2018</c:v>
                </c:pt>
                <c:pt idx="1819">
                  <c:v>Sat Aug 24 00:00:00 UTC 2013</c:v>
                </c:pt>
                <c:pt idx="1820">
                  <c:v>Sat Aug 16 00:00:00 UTC 2014</c:v>
                </c:pt>
                <c:pt idx="1821">
                  <c:v>Sat Aug 16 00:00:00 UTC 2008</c:v>
                </c:pt>
                <c:pt idx="1822">
                  <c:v>Sat Aug 15 00:00:00 UTC 2015</c:v>
                </c:pt>
                <c:pt idx="1823">
                  <c:v>Sat Aug 12 00:00:00 UTC 2000</c:v>
                </c:pt>
                <c:pt idx="1824">
                  <c:v>Sat Aug 10 00:00:00 UTC 2019</c:v>
                </c:pt>
                <c:pt idx="1825">
                  <c:v>Sat Aug 09 00:00:00 UTC 2014</c:v>
                </c:pt>
                <c:pt idx="1826">
                  <c:v>Sat Aug 02 00:00:00 UTC 2014</c:v>
                </c:pt>
                <c:pt idx="1827">
                  <c:v>Sat Apr 28 00:00:00 UTC 2018</c:v>
                </c:pt>
                <c:pt idx="1828">
                  <c:v>Sat Apr 27 00:00:00 UTC 2013</c:v>
                </c:pt>
                <c:pt idx="1829">
                  <c:v>Sat Apr 26 00:00:00 UTC 2014</c:v>
                </c:pt>
                <c:pt idx="1830">
                  <c:v>Sat Apr 25 00:00:00 UTC 2015</c:v>
                </c:pt>
                <c:pt idx="1831">
                  <c:v>Sat Apr 21 00:00:00 UTC 2012</c:v>
                </c:pt>
                <c:pt idx="1832">
                  <c:v>Sat Apr 18 00:00:00 UTC 2015</c:v>
                </c:pt>
                <c:pt idx="1833">
                  <c:v>Sat Apr 13 00:00:00 UTC 2019</c:v>
                </c:pt>
                <c:pt idx="1834">
                  <c:v>Sat Apr 10 00:00:00 UTC 2027</c:v>
                </c:pt>
                <c:pt idx="1835">
                  <c:v>Sat Apr 08 00:00:00 UTC 2000</c:v>
                </c:pt>
                <c:pt idx="1836">
                  <c:v>Sat Apr 04 00:00:00 UTC 2015</c:v>
                </c:pt>
                <c:pt idx="1837">
                  <c:v>Sat Apr 03 00:00:00 UTC 1976</c:v>
                </c:pt>
                <c:pt idx="1838">
                  <c:v>Sat Apr 02 00:00:00 UTC 1994</c:v>
                </c:pt>
                <c:pt idx="1839">
                  <c:v>Sat Apr 01 00:00:00 UTC 2000</c:v>
                </c:pt>
                <c:pt idx="1840">
                  <c:v>Mon Sep 28 00:00:00 UTC 2015</c:v>
                </c:pt>
                <c:pt idx="1841">
                  <c:v>Mon Sep 27 00:00:00 UTC 2010</c:v>
                </c:pt>
                <c:pt idx="1842">
                  <c:v>Mon Sep 12 00:00:00 UTC 2011</c:v>
                </c:pt>
                <c:pt idx="1843">
                  <c:v>Mon Sep 08 00:00:00 UTC 2008</c:v>
                </c:pt>
                <c:pt idx="1844">
                  <c:v>Mon Sep 03 00:00:00 UTC 2018</c:v>
                </c:pt>
                <c:pt idx="1845">
                  <c:v>Mon Sep 01 00:00:00 UTC 2031</c:v>
                </c:pt>
                <c:pt idx="1846">
                  <c:v>Mon Oct 31 00:00:00 UTC 2011</c:v>
                </c:pt>
                <c:pt idx="1847">
                  <c:v>Mon Oct 28 00:00:00 UTC 2019</c:v>
                </c:pt>
                <c:pt idx="1848">
                  <c:v>Mon Oct 23 00:00:00 UTC 2000</c:v>
                </c:pt>
                <c:pt idx="1849">
                  <c:v>Mon Oct 22 00:00:00 UTC 2018</c:v>
                </c:pt>
                <c:pt idx="1850">
                  <c:v>Mon Oct 20 00:00:00 UTC 2014</c:v>
                </c:pt>
                <c:pt idx="1851">
                  <c:v>Mon Oct 19 00:00:00 UTC 2020</c:v>
                </c:pt>
                <c:pt idx="1852">
                  <c:v>Mon Oct 12 00:00:00 UTC 2015</c:v>
                </c:pt>
                <c:pt idx="1853">
                  <c:v>Mon Oct 11 00:00:00 UTC 2010</c:v>
                </c:pt>
                <c:pt idx="1854">
                  <c:v>Mon Oct 09 00:00:00 UTC 2017</c:v>
                </c:pt>
                <c:pt idx="1855">
                  <c:v>Mon Oct 08 00:00:00 UTC 2063</c:v>
                </c:pt>
                <c:pt idx="1856">
                  <c:v>Mon Oct 01 00:00:00 UTC 2018</c:v>
                </c:pt>
                <c:pt idx="1857">
                  <c:v>Mon Nov 25 00:00:00 UTC 2019</c:v>
                </c:pt>
                <c:pt idx="1858">
                  <c:v>Mon Nov 23 00:00:00 UTC 2015</c:v>
                </c:pt>
                <c:pt idx="1859">
                  <c:v>Mon Nov 12 00:00:00 UTC 2018</c:v>
                </c:pt>
                <c:pt idx="1860">
                  <c:v>Mon Nov 05 00:00:00 UTC 2018</c:v>
                </c:pt>
                <c:pt idx="1861">
                  <c:v>Mon Nov 04 00:00:00 UTC 2013</c:v>
                </c:pt>
                <c:pt idx="1862">
                  <c:v>Mon Nov 03 00:00:00 UTC 2014</c:v>
                </c:pt>
                <c:pt idx="1863">
                  <c:v>Mon Nov 02 00:00:00 UTC 2026</c:v>
                </c:pt>
                <c:pt idx="1864">
                  <c:v>Mon May 31 00:00:00 UTC 2027</c:v>
                </c:pt>
                <c:pt idx="1865">
                  <c:v>Mon May 29 00:00:00 UTC 2000</c:v>
                </c:pt>
                <c:pt idx="1866">
                  <c:v>Mon May 28 00:00:00 UTC 2018</c:v>
                </c:pt>
                <c:pt idx="1867">
                  <c:v>Mon May 27 00:00:00 UTC 2013</c:v>
                </c:pt>
                <c:pt idx="1868">
                  <c:v>Mon May 26 00:00:00 UTC 2014</c:v>
                </c:pt>
                <c:pt idx="1869">
                  <c:v>Mon May 21 00:00:00 UTC 2018</c:v>
                </c:pt>
                <c:pt idx="1870">
                  <c:v>Mon May 20 00:00:00 UTC 2013</c:v>
                </c:pt>
                <c:pt idx="1871">
                  <c:v>Mon May 18 00:00:00 UTC 2009</c:v>
                </c:pt>
                <c:pt idx="1872">
                  <c:v>Mon May 14 00:00:00 UTC 2018</c:v>
                </c:pt>
                <c:pt idx="1873">
                  <c:v>Mon May 14 00:00:00 UTC 1973</c:v>
                </c:pt>
                <c:pt idx="1874">
                  <c:v>Mon Mar 31 00:00:00 UTC 2014</c:v>
                </c:pt>
                <c:pt idx="1875">
                  <c:v>Mon Mar 29 00:00:00 UTC 2027</c:v>
                </c:pt>
                <c:pt idx="1876">
                  <c:v>Mon Mar 27 00:00:00 UTC 2000</c:v>
                </c:pt>
                <c:pt idx="1877">
                  <c:v>Mon Mar 21 00:00:00 UTC 2022</c:v>
                </c:pt>
                <c:pt idx="1878">
                  <c:v>Mon Mar 19 00:00:00 UTC 1973</c:v>
                </c:pt>
                <c:pt idx="1879">
                  <c:v>Mon Mar 16 00:00:00 UTC 2015</c:v>
                </c:pt>
                <c:pt idx="1880">
                  <c:v>Mon Mar 14 00:00:00 UTC 2016</c:v>
                </c:pt>
                <c:pt idx="1881">
                  <c:v>Mon Mar 13 00:00:00 UTC 2000</c:v>
                </c:pt>
                <c:pt idx="1882">
                  <c:v>Mon Mar 12 00:00:00 UTC 2012</c:v>
                </c:pt>
                <c:pt idx="1883">
                  <c:v>Mon Mar 11 00:00:00 UTC 2013</c:v>
                </c:pt>
                <c:pt idx="1884">
                  <c:v>Mon Mar 09 00:00:00 UTC 2015</c:v>
                </c:pt>
                <c:pt idx="1885">
                  <c:v>Mon Mar 05 00:00:00 UTC 2012</c:v>
                </c:pt>
                <c:pt idx="1886">
                  <c:v>Mon Mar 04 00:00:00 UTC 2019</c:v>
                </c:pt>
                <c:pt idx="1887">
                  <c:v>Mon Mar 03 00:00:00 UTC 2014</c:v>
                </c:pt>
                <c:pt idx="1888">
                  <c:v>Mon Mar 01 00:00:00 UTC 2027</c:v>
                </c:pt>
                <c:pt idx="1889">
                  <c:v>Mon Jun 30 00:00:00 UTC 2014</c:v>
                </c:pt>
                <c:pt idx="1890">
                  <c:v>Mon Jun 26 00:00:00 UTC 2000</c:v>
                </c:pt>
                <c:pt idx="1891">
                  <c:v>Mon Jun 19 00:00:00 UTC 2028</c:v>
                </c:pt>
                <c:pt idx="1892">
                  <c:v>Mon Jun 17 00:00:00 UTC 2013</c:v>
                </c:pt>
                <c:pt idx="1893">
                  <c:v>Mon Jun 16 00:00:00 UTC 2014</c:v>
                </c:pt>
                <c:pt idx="1894">
                  <c:v>Mon Jun 11 00:00:00 UTC 2012</c:v>
                </c:pt>
                <c:pt idx="1895">
                  <c:v>Mon Jun 10 00:00:00 UTC 2019</c:v>
                </c:pt>
                <c:pt idx="1896">
                  <c:v>Mon Jun 09 00:00:00 UTC 2014</c:v>
                </c:pt>
                <c:pt idx="1897">
                  <c:v>Mon Jun 05 00:00:00 UTC 2000</c:v>
                </c:pt>
                <c:pt idx="1898">
                  <c:v>Mon Jun 04 00:00:00 UTC 2018</c:v>
                </c:pt>
                <c:pt idx="1899">
                  <c:v>Mon Jun 04 00:00:00 UTC 2012</c:v>
                </c:pt>
                <c:pt idx="1900">
                  <c:v>Mon Jun 03 00:00:00 UTC 2019</c:v>
                </c:pt>
                <c:pt idx="1901">
                  <c:v>Mon Jun 03 00:00:00 UTC 2013</c:v>
                </c:pt>
                <c:pt idx="1902">
                  <c:v>Mon Jul 29 00:00:00 UTC 2030</c:v>
                </c:pt>
                <c:pt idx="1903">
                  <c:v>Mon Jul 27 00:00:00 UTC 2026</c:v>
                </c:pt>
                <c:pt idx="1904">
                  <c:v>Mon Jul 23 00:00:00 UTC 2018</c:v>
                </c:pt>
                <c:pt idx="1905">
                  <c:v>Mon Jul 22 00:00:00 UTC 2019</c:v>
                </c:pt>
                <c:pt idx="1906">
                  <c:v>Mon Jul 20 00:00:00 UTC 2020</c:v>
                </c:pt>
                <c:pt idx="1907">
                  <c:v>Mon Jul 15 00:00:00 UTC 2019</c:v>
                </c:pt>
                <c:pt idx="1908">
                  <c:v>Mon Jul 14 00:00:00 UTC 2014</c:v>
                </c:pt>
                <c:pt idx="1909">
                  <c:v>Mon Jul 12 00:00:00 UTC 2021</c:v>
                </c:pt>
                <c:pt idx="1910">
                  <c:v>Mon Jul 06 00:00:00 UTC 2026</c:v>
                </c:pt>
                <c:pt idx="1911">
                  <c:v>Mon Jul 03 00:00:00 UTC 2000</c:v>
                </c:pt>
                <c:pt idx="1912">
                  <c:v>Mon Jul 02 00:00:00 UTC 2018</c:v>
                </c:pt>
                <c:pt idx="1913">
                  <c:v>Mon Jan 28 00:00:00 UTC 1985</c:v>
                </c:pt>
                <c:pt idx="1914">
                  <c:v>Mon Jan 25 00:00:00 UTC 2010</c:v>
                </c:pt>
                <c:pt idx="1915">
                  <c:v>Mon Jan 21 00:00:00 UTC 2019</c:v>
                </c:pt>
                <c:pt idx="1916">
                  <c:v>Mon Jan 13 00:00:00 UTC 2014</c:v>
                </c:pt>
                <c:pt idx="1917">
                  <c:v>Mon Jan 12 00:00:00 UTC 2015</c:v>
                </c:pt>
                <c:pt idx="1918">
                  <c:v>Mon Jan 11 00:00:00 UTC 2027</c:v>
                </c:pt>
                <c:pt idx="1919">
                  <c:v>Mon Jan 10 00:00:00 UTC 2000</c:v>
                </c:pt>
                <c:pt idx="1920">
                  <c:v>Mon Jan 03 00:00:00 UTC 2000</c:v>
                </c:pt>
                <c:pt idx="1921">
                  <c:v>Mon Feb 29 00:00:00 UTC 2016</c:v>
                </c:pt>
                <c:pt idx="1922">
                  <c:v>Mon Feb 28 00:00:00 UTC 2000</c:v>
                </c:pt>
                <c:pt idx="1923">
                  <c:v>Mon Feb 22 00:00:00 UTC 2021</c:v>
                </c:pt>
                <c:pt idx="1924">
                  <c:v>Mon Feb 20 00:00:00 UTC 2012</c:v>
                </c:pt>
                <c:pt idx="1925">
                  <c:v>Mon Feb 07 00:00:00 UTC 2000</c:v>
                </c:pt>
                <c:pt idx="1926">
                  <c:v>Mon Feb 05 00:00:00 UTC 2018</c:v>
                </c:pt>
                <c:pt idx="1927">
                  <c:v>Mon Feb 04 00:00:00 UTC 2013</c:v>
                </c:pt>
                <c:pt idx="1928">
                  <c:v>Mon Feb 01 00:00:00 UTC 2021</c:v>
                </c:pt>
                <c:pt idx="1929">
                  <c:v>Mon Dec 31 00:00:00 UTC 2018</c:v>
                </c:pt>
                <c:pt idx="1930">
                  <c:v>Mon Dec 24 00:00:00 UTC 2018</c:v>
                </c:pt>
                <c:pt idx="1931">
                  <c:v>Mon Dec 21 00:00:00 UTC 2015</c:v>
                </c:pt>
                <c:pt idx="1932">
                  <c:v>Mon Dec 07 00:00:00 UTC 2015</c:v>
                </c:pt>
                <c:pt idx="1933">
                  <c:v>Mon Dec 03 00:00:00 UTC 2018</c:v>
                </c:pt>
                <c:pt idx="1934">
                  <c:v>Mon Dec 02 00:00:00 UTC 2019</c:v>
                </c:pt>
                <c:pt idx="1935">
                  <c:v>Mon Aug 31 00:00:00 UTC 2015</c:v>
                </c:pt>
                <c:pt idx="1936">
                  <c:v>Mon Aug 30 00:00:00 UTC 2010</c:v>
                </c:pt>
                <c:pt idx="1937">
                  <c:v>Mon Aug 27 00:00:00 UTC 1990</c:v>
                </c:pt>
                <c:pt idx="1938">
                  <c:v>Mon Aug 23 00:00:00 UTC 2010</c:v>
                </c:pt>
                <c:pt idx="1939">
                  <c:v>Mon Aug 14 00:00:00 UTC 2000</c:v>
                </c:pt>
                <c:pt idx="1940">
                  <c:v>Mon Aug 12 00:00:00 UTC 2019</c:v>
                </c:pt>
                <c:pt idx="1941">
                  <c:v>Mon Aug 12 00:00:00 UTC 2013</c:v>
                </c:pt>
                <c:pt idx="1942">
                  <c:v>Mon Aug 06 00:00:00 UTC 2012</c:v>
                </c:pt>
                <c:pt idx="1943">
                  <c:v>Mon Apr 29 00:00:00 UTC 2019</c:v>
                </c:pt>
                <c:pt idx="1944">
                  <c:v>Mon Apr 28 00:00:00 UTC 2014</c:v>
                </c:pt>
                <c:pt idx="1945">
                  <c:v>Mon Apr 21 00:00:00 UTC 2014</c:v>
                </c:pt>
                <c:pt idx="1946">
                  <c:v>Mon Apr 18 00:00:00 UTC 2016</c:v>
                </c:pt>
                <c:pt idx="1947">
                  <c:v>Mon Apr 14 00:00:00 UTC 2014</c:v>
                </c:pt>
                <c:pt idx="1948">
                  <c:v>Mon Apr 10 00:00:00 UTC 2000</c:v>
                </c:pt>
                <c:pt idx="1949">
                  <c:v>Mon Apr 05 00:00:00 UTC 2027</c:v>
                </c:pt>
                <c:pt idx="1950">
                  <c:v>Mon Apr 05 00:00:00 UTC 2004</c:v>
                </c:pt>
                <c:pt idx="1951">
                  <c:v>Fri Sep 29 00:00:00 UTC 2000</c:v>
                </c:pt>
                <c:pt idx="1952">
                  <c:v>Fri Sep 28 00:00:00 UTC 2018</c:v>
                </c:pt>
                <c:pt idx="1953">
                  <c:v>Fri Sep 20 00:00:00 UTC 2019</c:v>
                </c:pt>
                <c:pt idx="1954">
                  <c:v>Fri Sep 13 00:00:00 UTC 2019</c:v>
                </c:pt>
                <c:pt idx="1955">
                  <c:v>Fri Sep 13 00:00:00 UTC 2013</c:v>
                </c:pt>
                <c:pt idx="1956">
                  <c:v>Fri Sep 10 00:00:00 UTC 2021</c:v>
                </c:pt>
                <c:pt idx="1957">
                  <c:v>Fri Sep 09 00:00:00 UTC 2022</c:v>
                </c:pt>
                <c:pt idx="1958">
                  <c:v>Fri Sep 07 00:00:00 UTC 2012</c:v>
                </c:pt>
                <c:pt idx="1959">
                  <c:v>Fri Sep 06 00:00:00 UTC 2019</c:v>
                </c:pt>
                <c:pt idx="1960">
                  <c:v>Fri Sep 04 00:00:00 UTC 2026</c:v>
                </c:pt>
                <c:pt idx="1961">
                  <c:v>Fri Sep 04 00:00:00 UTC 2015</c:v>
                </c:pt>
                <c:pt idx="1962">
                  <c:v>Fri Oct 30 00:00:00 UTC 2026</c:v>
                </c:pt>
                <c:pt idx="1963">
                  <c:v>Fri Oct 26 00:00:00 UTC 2018</c:v>
                </c:pt>
                <c:pt idx="1964">
                  <c:v>Fri Oct 22 00:00:00 UTC 2021</c:v>
                </c:pt>
                <c:pt idx="1965">
                  <c:v>Fri Oct 18 00:00:00 UTC 2019</c:v>
                </c:pt>
                <c:pt idx="1966">
                  <c:v>Fri Oct 18 00:00:00 UTC 2013</c:v>
                </c:pt>
                <c:pt idx="1967">
                  <c:v>Fri Oct 13 00:00:00 UTC 2000</c:v>
                </c:pt>
                <c:pt idx="1968">
                  <c:v>Fri Oct 12 00:00:00 UTC 2018</c:v>
                </c:pt>
                <c:pt idx="1969">
                  <c:v>Fri Oct 12 00:00:00 UTC 2012</c:v>
                </c:pt>
                <c:pt idx="1970">
                  <c:v>Fri Oct 07 00:00:00 UTC 2011</c:v>
                </c:pt>
                <c:pt idx="1971">
                  <c:v>Fri Oct 06 00:00:00 UTC 2006</c:v>
                </c:pt>
                <c:pt idx="1972">
                  <c:v>Fri Oct 06 00:00:00 UTC 2000</c:v>
                </c:pt>
                <c:pt idx="1973">
                  <c:v>Fri Nov 30 00:00:00 UTC 2018</c:v>
                </c:pt>
                <c:pt idx="1974">
                  <c:v>Fri Nov 25 00:00:00 UTC 2011</c:v>
                </c:pt>
                <c:pt idx="1975">
                  <c:v>Fri Nov 22 00:00:00 UTC 2019</c:v>
                </c:pt>
                <c:pt idx="1976">
                  <c:v>Fri Nov 20 00:00:00 UTC 2026</c:v>
                </c:pt>
                <c:pt idx="1977">
                  <c:v>Fri Nov 15 00:00:00 UTC 2069</c:v>
                </c:pt>
                <c:pt idx="1978">
                  <c:v>Fri Nov 13 00:00:00 UTC 2015</c:v>
                </c:pt>
                <c:pt idx="1979">
                  <c:v>Fri Nov 12 00:00:00 UTC 2021</c:v>
                </c:pt>
                <c:pt idx="1980">
                  <c:v>Fri Nov 02 00:00:00 UTC 2068</c:v>
                </c:pt>
                <c:pt idx="1981">
                  <c:v>Fri May 31 00:00:00 UTC 2019</c:v>
                </c:pt>
                <c:pt idx="1982">
                  <c:v>Fri May 28 00:00:00 UTC 2027</c:v>
                </c:pt>
                <c:pt idx="1983">
                  <c:v>Fri May 26 00:00:00 UTC 2000</c:v>
                </c:pt>
                <c:pt idx="1984">
                  <c:v>Fri May 25 00:00:00 UTC 2018</c:v>
                </c:pt>
                <c:pt idx="1985">
                  <c:v>Fri May 25 00:00:00 UTC 2012</c:v>
                </c:pt>
                <c:pt idx="1986">
                  <c:v>Fri May 14 00:00:00 UTC 2027</c:v>
                </c:pt>
                <c:pt idx="1987">
                  <c:v>Fri May 12 00:00:00 UTC 2028</c:v>
                </c:pt>
                <c:pt idx="1988">
                  <c:v>Fri May 05 00:00:00 UTC 2000</c:v>
                </c:pt>
                <c:pt idx="1989">
                  <c:v>Fri May 04 00:00:00 UTC 2007</c:v>
                </c:pt>
                <c:pt idx="1990">
                  <c:v>Fri Mar 29 00:00:00 UTC 2030</c:v>
                </c:pt>
                <c:pt idx="1991">
                  <c:v>Fri Mar 29 00:00:00 UTC 2019</c:v>
                </c:pt>
                <c:pt idx="1992">
                  <c:v>Fri Mar 28 00:00:00 UTC 2014</c:v>
                </c:pt>
                <c:pt idx="1993">
                  <c:v>Fri Mar 22 00:00:00 UTC 2019</c:v>
                </c:pt>
                <c:pt idx="1994">
                  <c:v>Fri Mar 20 00:00:00 UTC 2015</c:v>
                </c:pt>
                <c:pt idx="1995">
                  <c:v>Fri Mar 15 00:00:00 UTC 2013</c:v>
                </c:pt>
                <c:pt idx="1996">
                  <c:v>Fri Mar 11 00:00:00 UTC 2011</c:v>
                </c:pt>
                <c:pt idx="1997">
                  <c:v>Fri Mar 09 00:00:00 UTC 2012</c:v>
                </c:pt>
                <c:pt idx="1998">
                  <c:v>Fri Mar 08 00:00:00 UTC 2019</c:v>
                </c:pt>
                <c:pt idx="1999">
                  <c:v>Fri Mar 03 00:00:00 UTC 2023</c:v>
                </c:pt>
                <c:pt idx="2000">
                  <c:v>Fri Mar 03 00:00:00 UTC 2000</c:v>
                </c:pt>
                <c:pt idx="2001">
                  <c:v>Fri Jun 29 00:00:00 UTC 2029</c:v>
                </c:pt>
                <c:pt idx="2002">
                  <c:v>Fri Jun 27 00:00:00 UTC 2014</c:v>
                </c:pt>
                <c:pt idx="2003">
                  <c:v>Fri Jun 23 00:00:00 UTC 2000</c:v>
                </c:pt>
                <c:pt idx="2004">
                  <c:v>Fri Jun 21 00:00:00 UTC 2019</c:v>
                </c:pt>
                <c:pt idx="2005">
                  <c:v>Fri Jun 19 00:00:00 UTC 2020</c:v>
                </c:pt>
                <c:pt idx="2006">
                  <c:v>Fri Jun 16 00:00:00 UTC 2023</c:v>
                </c:pt>
                <c:pt idx="2007">
                  <c:v>Fri Jun 15 00:00:00 UTC 2001</c:v>
                </c:pt>
                <c:pt idx="2008">
                  <c:v>Fri Jun 14 00:00:00 UTC 2013</c:v>
                </c:pt>
                <c:pt idx="2009">
                  <c:v>Fri Jun 09 00:00:00 UTC 2000</c:v>
                </c:pt>
                <c:pt idx="2010">
                  <c:v>Fri Jun 06 00:00:00 UTC 2025</c:v>
                </c:pt>
                <c:pt idx="2011">
                  <c:v>Fri Jun 02 00:00:00 UTC 2000</c:v>
                </c:pt>
                <c:pt idx="2012">
                  <c:v>Fri Jul 25 00:00:00 UTC 2014</c:v>
                </c:pt>
                <c:pt idx="2013">
                  <c:v>Fri Jul 12 00:00:00 UTC 2069</c:v>
                </c:pt>
                <c:pt idx="2014">
                  <c:v>Fri Jul 12 00:00:00 UTC 2013</c:v>
                </c:pt>
                <c:pt idx="2015">
                  <c:v>Fri Jul 11 00:00:00 UTC 2014</c:v>
                </c:pt>
                <c:pt idx="2016">
                  <c:v>Fri Jul 07 00:00:00 UTC 2000</c:v>
                </c:pt>
                <c:pt idx="2017">
                  <c:v>Fri Jul 05 00:00:00 UTC 2019</c:v>
                </c:pt>
                <c:pt idx="2018">
                  <c:v>Fri Jan 30 00:00:00 UTC 2015</c:v>
                </c:pt>
                <c:pt idx="2019">
                  <c:v>Fri Jan 18 00:00:00 UTC 2019</c:v>
                </c:pt>
                <c:pt idx="2020">
                  <c:v>Fri Jan 16 00:00:00 UTC 2015</c:v>
                </c:pt>
                <c:pt idx="2021">
                  <c:v>Fri Jan 11 00:00:00 UTC 2008</c:v>
                </c:pt>
                <c:pt idx="2022">
                  <c:v>Fri Jan 09 00:00:00 UTC 2015</c:v>
                </c:pt>
                <c:pt idx="2023">
                  <c:v>Fri Jan 05 00:00:00 UTC 2018</c:v>
                </c:pt>
                <c:pt idx="2024">
                  <c:v>Fri Jan 04 00:00:00 UTC 2019</c:v>
                </c:pt>
                <c:pt idx="2025">
                  <c:v>Fri Feb 26 00:00:00 UTC 2010</c:v>
                </c:pt>
                <c:pt idx="2026">
                  <c:v>Fri Feb 25 00:00:00 UTC 2000</c:v>
                </c:pt>
                <c:pt idx="2027">
                  <c:v>Fri Feb 22 00:00:00 UTC 2047</c:v>
                </c:pt>
                <c:pt idx="2028">
                  <c:v>Fri Feb 20 00:00:00 UTC 2015</c:v>
                </c:pt>
                <c:pt idx="2029">
                  <c:v>Fri Feb 15 00:00:00 UTC 2019</c:v>
                </c:pt>
                <c:pt idx="2030">
                  <c:v>Fri Feb 13 00:00:00 UTC 2015</c:v>
                </c:pt>
                <c:pt idx="2031">
                  <c:v>Fri Feb 10 00:00:00 UTC 2012</c:v>
                </c:pt>
                <c:pt idx="2032">
                  <c:v>Fri Feb 09 00:00:00 UTC 2018</c:v>
                </c:pt>
                <c:pt idx="2033">
                  <c:v>Fri Feb 08 00:00:00 UTC 2019</c:v>
                </c:pt>
                <c:pt idx="2034">
                  <c:v>Fri Feb 07 00:00:00 UTC 2014</c:v>
                </c:pt>
                <c:pt idx="2035">
                  <c:v>Fri Dec 28 00:00:00 UTC 2012</c:v>
                </c:pt>
                <c:pt idx="2036">
                  <c:v>Fri Dec 27 00:00:00 UTC 2019</c:v>
                </c:pt>
                <c:pt idx="2037">
                  <c:v>Fri Dec 26 00:00:00 UTC 2014</c:v>
                </c:pt>
                <c:pt idx="2038">
                  <c:v>Fri Dec 22 00:00:00 UTC 2000</c:v>
                </c:pt>
                <c:pt idx="2039">
                  <c:v>Fri Dec 20 00:00:00 UTC 2024</c:v>
                </c:pt>
                <c:pt idx="2040">
                  <c:v>Fri Dec 17 00:00:00 UTC 2010</c:v>
                </c:pt>
                <c:pt idx="2041">
                  <c:v>Fri Dec 14 00:00:00 UTC 2012</c:v>
                </c:pt>
                <c:pt idx="2042">
                  <c:v>Fri Dec 12 00:00:00 UTC 2025</c:v>
                </c:pt>
                <c:pt idx="2043">
                  <c:v>Fri Dec 08 00:00:00 UTC 2000</c:v>
                </c:pt>
                <c:pt idx="2044">
                  <c:v>Fri Dec 07 00:00:00 UTC 2007</c:v>
                </c:pt>
                <c:pt idx="2045">
                  <c:v>Fri Dec 04 00:00:00 UTC 2015</c:v>
                </c:pt>
                <c:pt idx="2046">
                  <c:v>Fri Dec 01 00:00:00 UTC 2000</c:v>
                </c:pt>
                <c:pt idx="2047">
                  <c:v>Fri Aug 31 00:00:00 UTC 2018</c:v>
                </c:pt>
                <c:pt idx="2048">
                  <c:v>Fri Aug 29 00:00:00 UTC 2014</c:v>
                </c:pt>
                <c:pt idx="2049">
                  <c:v>Fri Aug 25 00:00:00 UTC 2000</c:v>
                </c:pt>
                <c:pt idx="2050">
                  <c:v>Fri Aug 23 00:00:00 UTC 2019</c:v>
                </c:pt>
                <c:pt idx="2051">
                  <c:v>Fri Aug 18 00:00:00 UTC 2000</c:v>
                </c:pt>
                <c:pt idx="2052">
                  <c:v>Fri Aug 10 00:00:00 UTC 2012</c:v>
                </c:pt>
                <c:pt idx="2053">
                  <c:v>Fri Aug 07 00:00:00 UTC 2026</c:v>
                </c:pt>
                <c:pt idx="2054">
                  <c:v>Fri Aug 07 00:00:00 UTC 2015</c:v>
                </c:pt>
                <c:pt idx="2055">
                  <c:v>Fri Aug 04 00:00:00 UTC 2000</c:v>
                </c:pt>
                <c:pt idx="2056">
                  <c:v>Fri Aug 01 00:00:00 UTC 2014</c:v>
                </c:pt>
                <c:pt idx="2057">
                  <c:v>Fri Apr 30 00:00:00 UTC 2027</c:v>
                </c:pt>
                <c:pt idx="2058">
                  <c:v>Fri Apr 21 00:00:00 UTC 2000</c:v>
                </c:pt>
                <c:pt idx="2059">
                  <c:v>Fri Apr 20 00:00:00 UTC 2012</c:v>
                </c:pt>
                <c:pt idx="2060">
                  <c:v>Fri Apr 12 00:00:00 UTC 1991</c:v>
                </c:pt>
                <c:pt idx="2061">
                  <c:v>Fri Apr 07 00:00:00 UTC 2000</c:v>
                </c:pt>
                <c:pt idx="2062">
                  <c:v>Fri Apr 06 00:00:00 UTC 2012</c:v>
                </c:pt>
              </c:strCache>
            </c:strRef>
          </c:cat>
          <c:val>
            <c:numRef>
              <c:f>'part-00000'!$B$1:$B$2065</c:f>
              <c:numCache>
                <c:formatCode>General</c:formatCode>
                <c:ptCount val="2065"/>
                <c:pt idx="0">
                  <c:v>46860</c:v>
                </c:pt>
                <c:pt idx="1">
                  <c:v>46270</c:v>
                </c:pt>
                <c:pt idx="2">
                  <c:v>45892</c:v>
                </c:pt>
                <c:pt idx="3">
                  <c:v>45870</c:v>
                </c:pt>
                <c:pt idx="4">
                  <c:v>45820</c:v>
                </c:pt>
                <c:pt idx="5">
                  <c:v>45792</c:v>
                </c:pt>
                <c:pt idx="6">
                  <c:v>45792</c:v>
                </c:pt>
                <c:pt idx="7">
                  <c:v>45592</c:v>
                </c:pt>
                <c:pt idx="8">
                  <c:v>45464</c:v>
                </c:pt>
                <c:pt idx="9">
                  <c:v>45443</c:v>
                </c:pt>
                <c:pt idx="10">
                  <c:v>45435</c:v>
                </c:pt>
                <c:pt idx="11">
                  <c:v>45388</c:v>
                </c:pt>
                <c:pt idx="12">
                  <c:v>45139</c:v>
                </c:pt>
                <c:pt idx="13">
                  <c:v>45060</c:v>
                </c:pt>
                <c:pt idx="14">
                  <c:v>45005</c:v>
                </c:pt>
                <c:pt idx="15">
                  <c:v>44911</c:v>
                </c:pt>
                <c:pt idx="16">
                  <c:v>44545</c:v>
                </c:pt>
                <c:pt idx="17">
                  <c:v>44436</c:v>
                </c:pt>
                <c:pt idx="18">
                  <c:v>44274</c:v>
                </c:pt>
                <c:pt idx="19">
                  <c:v>44265</c:v>
                </c:pt>
                <c:pt idx="20">
                  <c:v>44258</c:v>
                </c:pt>
                <c:pt idx="21">
                  <c:v>44228</c:v>
                </c:pt>
                <c:pt idx="22">
                  <c:v>44119</c:v>
                </c:pt>
                <c:pt idx="23">
                  <c:v>44013</c:v>
                </c:pt>
                <c:pt idx="24">
                  <c:v>43971</c:v>
                </c:pt>
                <c:pt idx="25">
                  <c:v>43957</c:v>
                </c:pt>
                <c:pt idx="26">
                  <c:v>43777</c:v>
                </c:pt>
                <c:pt idx="27">
                  <c:v>43651</c:v>
                </c:pt>
                <c:pt idx="28">
                  <c:v>43597</c:v>
                </c:pt>
                <c:pt idx="29">
                  <c:v>43577</c:v>
                </c:pt>
                <c:pt idx="30">
                  <c:v>43555</c:v>
                </c:pt>
                <c:pt idx="31">
                  <c:v>43547</c:v>
                </c:pt>
                <c:pt idx="32">
                  <c:v>43537</c:v>
                </c:pt>
                <c:pt idx="33">
                  <c:v>43409</c:v>
                </c:pt>
                <c:pt idx="34">
                  <c:v>43294</c:v>
                </c:pt>
                <c:pt idx="35">
                  <c:v>43223</c:v>
                </c:pt>
                <c:pt idx="36">
                  <c:v>43134</c:v>
                </c:pt>
                <c:pt idx="37">
                  <c:v>43110</c:v>
                </c:pt>
                <c:pt idx="38">
                  <c:v>43046</c:v>
                </c:pt>
                <c:pt idx="39">
                  <c:v>42969</c:v>
                </c:pt>
                <c:pt idx="40">
                  <c:v>42943</c:v>
                </c:pt>
                <c:pt idx="41">
                  <c:v>42799</c:v>
                </c:pt>
                <c:pt idx="42">
                  <c:v>42692</c:v>
                </c:pt>
                <c:pt idx="43">
                  <c:v>42624</c:v>
                </c:pt>
                <c:pt idx="44">
                  <c:v>42597</c:v>
                </c:pt>
                <c:pt idx="45">
                  <c:v>42593</c:v>
                </c:pt>
                <c:pt idx="46">
                  <c:v>42575</c:v>
                </c:pt>
                <c:pt idx="47">
                  <c:v>42377</c:v>
                </c:pt>
                <c:pt idx="48">
                  <c:v>42356</c:v>
                </c:pt>
                <c:pt idx="49">
                  <c:v>42194</c:v>
                </c:pt>
                <c:pt idx="50">
                  <c:v>42189</c:v>
                </c:pt>
                <c:pt idx="51">
                  <c:v>42187</c:v>
                </c:pt>
                <c:pt idx="52">
                  <c:v>42163</c:v>
                </c:pt>
                <c:pt idx="53">
                  <c:v>42081</c:v>
                </c:pt>
                <c:pt idx="54">
                  <c:v>42072</c:v>
                </c:pt>
                <c:pt idx="55">
                  <c:v>42054</c:v>
                </c:pt>
                <c:pt idx="56">
                  <c:v>41966</c:v>
                </c:pt>
                <c:pt idx="57">
                  <c:v>41957</c:v>
                </c:pt>
                <c:pt idx="58">
                  <c:v>41823</c:v>
                </c:pt>
                <c:pt idx="59">
                  <c:v>41817</c:v>
                </c:pt>
                <c:pt idx="60">
                  <c:v>41777</c:v>
                </c:pt>
                <c:pt idx="61">
                  <c:v>41767</c:v>
                </c:pt>
                <c:pt idx="62">
                  <c:v>41670</c:v>
                </c:pt>
                <c:pt idx="63">
                  <c:v>41620</c:v>
                </c:pt>
                <c:pt idx="64">
                  <c:v>41519</c:v>
                </c:pt>
                <c:pt idx="65">
                  <c:v>41454</c:v>
                </c:pt>
                <c:pt idx="66">
                  <c:v>41348</c:v>
                </c:pt>
                <c:pt idx="67">
                  <c:v>41327</c:v>
                </c:pt>
                <c:pt idx="68">
                  <c:v>41321</c:v>
                </c:pt>
                <c:pt idx="69">
                  <c:v>41285</c:v>
                </c:pt>
                <c:pt idx="70">
                  <c:v>41270</c:v>
                </c:pt>
                <c:pt idx="71">
                  <c:v>41268</c:v>
                </c:pt>
                <c:pt idx="72">
                  <c:v>41259</c:v>
                </c:pt>
                <c:pt idx="73">
                  <c:v>41252</c:v>
                </c:pt>
                <c:pt idx="74">
                  <c:v>41212</c:v>
                </c:pt>
                <c:pt idx="75">
                  <c:v>41192</c:v>
                </c:pt>
                <c:pt idx="76">
                  <c:v>41058</c:v>
                </c:pt>
                <c:pt idx="77">
                  <c:v>40997</c:v>
                </c:pt>
                <c:pt idx="78">
                  <c:v>40837</c:v>
                </c:pt>
                <c:pt idx="79">
                  <c:v>40832</c:v>
                </c:pt>
                <c:pt idx="80">
                  <c:v>40816</c:v>
                </c:pt>
                <c:pt idx="81">
                  <c:v>40740</c:v>
                </c:pt>
                <c:pt idx="82">
                  <c:v>40723</c:v>
                </c:pt>
                <c:pt idx="83">
                  <c:v>40720</c:v>
                </c:pt>
                <c:pt idx="84">
                  <c:v>40687</c:v>
                </c:pt>
                <c:pt idx="85">
                  <c:v>40650</c:v>
                </c:pt>
                <c:pt idx="86">
                  <c:v>40555</c:v>
                </c:pt>
                <c:pt idx="87">
                  <c:v>40430</c:v>
                </c:pt>
                <c:pt idx="88">
                  <c:v>40310</c:v>
                </c:pt>
                <c:pt idx="89">
                  <c:v>40213</c:v>
                </c:pt>
                <c:pt idx="90">
                  <c:v>40158</c:v>
                </c:pt>
                <c:pt idx="91">
                  <c:v>40142</c:v>
                </c:pt>
                <c:pt idx="92">
                  <c:v>40103</c:v>
                </c:pt>
                <c:pt idx="93">
                  <c:v>40100</c:v>
                </c:pt>
                <c:pt idx="94">
                  <c:v>40057</c:v>
                </c:pt>
                <c:pt idx="95">
                  <c:v>40054</c:v>
                </c:pt>
                <c:pt idx="96">
                  <c:v>39864</c:v>
                </c:pt>
                <c:pt idx="97">
                  <c:v>39747</c:v>
                </c:pt>
                <c:pt idx="98">
                  <c:v>39657</c:v>
                </c:pt>
                <c:pt idx="99">
                  <c:v>39516</c:v>
                </c:pt>
                <c:pt idx="100">
                  <c:v>39501</c:v>
                </c:pt>
                <c:pt idx="101">
                  <c:v>39460</c:v>
                </c:pt>
                <c:pt idx="102">
                  <c:v>39341</c:v>
                </c:pt>
                <c:pt idx="103">
                  <c:v>39295</c:v>
                </c:pt>
                <c:pt idx="104">
                  <c:v>39051</c:v>
                </c:pt>
                <c:pt idx="105">
                  <c:v>38917</c:v>
                </c:pt>
                <c:pt idx="106">
                  <c:v>38595</c:v>
                </c:pt>
                <c:pt idx="107">
                  <c:v>38541</c:v>
                </c:pt>
                <c:pt idx="108">
                  <c:v>38459</c:v>
                </c:pt>
                <c:pt idx="109">
                  <c:v>38169</c:v>
                </c:pt>
                <c:pt idx="110">
                  <c:v>38103</c:v>
                </c:pt>
                <c:pt idx="111">
                  <c:v>37915</c:v>
                </c:pt>
                <c:pt idx="112">
                  <c:v>37806</c:v>
                </c:pt>
                <c:pt idx="113">
                  <c:v>37800</c:v>
                </c:pt>
                <c:pt idx="114">
                  <c:v>37781</c:v>
                </c:pt>
                <c:pt idx="115">
                  <c:v>37778</c:v>
                </c:pt>
                <c:pt idx="116">
                  <c:v>37716</c:v>
                </c:pt>
                <c:pt idx="117">
                  <c:v>37569</c:v>
                </c:pt>
                <c:pt idx="118">
                  <c:v>37452</c:v>
                </c:pt>
                <c:pt idx="119">
                  <c:v>37343</c:v>
                </c:pt>
                <c:pt idx="120">
                  <c:v>37269</c:v>
                </c:pt>
                <c:pt idx="121">
                  <c:v>36762</c:v>
                </c:pt>
                <c:pt idx="122">
                  <c:v>36671</c:v>
                </c:pt>
                <c:pt idx="123">
                  <c:v>36662</c:v>
                </c:pt>
                <c:pt idx="124">
                  <c:v>36596</c:v>
                </c:pt>
                <c:pt idx="125">
                  <c:v>36469</c:v>
                </c:pt>
                <c:pt idx="126">
                  <c:v>36389</c:v>
                </c:pt>
                <c:pt idx="127">
                  <c:v>36351</c:v>
                </c:pt>
                <c:pt idx="128">
                  <c:v>36291</c:v>
                </c:pt>
                <c:pt idx="129">
                  <c:v>36240</c:v>
                </c:pt>
                <c:pt idx="130">
                  <c:v>36195</c:v>
                </c:pt>
                <c:pt idx="131">
                  <c:v>35957</c:v>
                </c:pt>
                <c:pt idx="132">
                  <c:v>35882</c:v>
                </c:pt>
                <c:pt idx="133">
                  <c:v>35796</c:v>
                </c:pt>
                <c:pt idx="134">
                  <c:v>35787</c:v>
                </c:pt>
                <c:pt idx="135">
                  <c:v>35763</c:v>
                </c:pt>
                <c:pt idx="136">
                  <c:v>35716</c:v>
                </c:pt>
                <c:pt idx="137">
                  <c:v>35393</c:v>
                </c:pt>
                <c:pt idx="138">
                  <c:v>35346</c:v>
                </c:pt>
                <c:pt idx="139">
                  <c:v>35264</c:v>
                </c:pt>
                <c:pt idx="140">
                  <c:v>35178</c:v>
                </c:pt>
                <c:pt idx="141">
                  <c:v>35126</c:v>
                </c:pt>
                <c:pt idx="142">
                  <c:v>34907</c:v>
                </c:pt>
                <c:pt idx="143">
                  <c:v>34843</c:v>
                </c:pt>
                <c:pt idx="144">
                  <c:v>34795</c:v>
                </c:pt>
                <c:pt idx="145">
                  <c:v>34781</c:v>
                </c:pt>
                <c:pt idx="146">
                  <c:v>34781</c:v>
                </c:pt>
                <c:pt idx="147">
                  <c:v>34574</c:v>
                </c:pt>
                <c:pt idx="148">
                  <c:v>34390</c:v>
                </c:pt>
                <c:pt idx="149">
                  <c:v>34378</c:v>
                </c:pt>
                <c:pt idx="150">
                  <c:v>34277</c:v>
                </c:pt>
                <c:pt idx="151">
                  <c:v>34246</c:v>
                </c:pt>
                <c:pt idx="152">
                  <c:v>34232</c:v>
                </c:pt>
                <c:pt idx="153">
                  <c:v>34164</c:v>
                </c:pt>
                <c:pt idx="154">
                  <c:v>33997</c:v>
                </c:pt>
                <c:pt idx="155">
                  <c:v>33957</c:v>
                </c:pt>
                <c:pt idx="156">
                  <c:v>33929</c:v>
                </c:pt>
                <c:pt idx="157">
                  <c:v>33900</c:v>
                </c:pt>
                <c:pt idx="158">
                  <c:v>33781</c:v>
                </c:pt>
                <c:pt idx="159">
                  <c:v>33524</c:v>
                </c:pt>
                <c:pt idx="160">
                  <c:v>33409</c:v>
                </c:pt>
                <c:pt idx="161">
                  <c:v>33307</c:v>
                </c:pt>
                <c:pt idx="162">
                  <c:v>33216</c:v>
                </c:pt>
                <c:pt idx="163">
                  <c:v>33036</c:v>
                </c:pt>
                <c:pt idx="164">
                  <c:v>33020</c:v>
                </c:pt>
                <c:pt idx="165">
                  <c:v>32766</c:v>
                </c:pt>
                <c:pt idx="166">
                  <c:v>32742</c:v>
                </c:pt>
                <c:pt idx="167">
                  <c:v>32740</c:v>
                </c:pt>
                <c:pt idx="168">
                  <c:v>32649</c:v>
                </c:pt>
                <c:pt idx="169">
                  <c:v>32616</c:v>
                </c:pt>
                <c:pt idx="170">
                  <c:v>32610</c:v>
                </c:pt>
                <c:pt idx="171">
                  <c:v>32391</c:v>
                </c:pt>
                <c:pt idx="172">
                  <c:v>32383</c:v>
                </c:pt>
                <c:pt idx="173">
                  <c:v>32305</c:v>
                </c:pt>
                <c:pt idx="174">
                  <c:v>32128</c:v>
                </c:pt>
                <c:pt idx="175">
                  <c:v>32070</c:v>
                </c:pt>
                <c:pt idx="176">
                  <c:v>31816</c:v>
                </c:pt>
                <c:pt idx="177">
                  <c:v>31815</c:v>
                </c:pt>
                <c:pt idx="178">
                  <c:v>31698</c:v>
                </c:pt>
                <c:pt idx="179">
                  <c:v>31606</c:v>
                </c:pt>
                <c:pt idx="180">
                  <c:v>31561</c:v>
                </c:pt>
                <c:pt idx="181">
                  <c:v>31530</c:v>
                </c:pt>
                <c:pt idx="182">
                  <c:v>31488</c:v>
                </c:pt>
                <c:pt idx="183">
                  <c:v>31432</c:v>
                </c:pt>
                <c:pt idx="184">
                  <c:v>31341</c:v>
                </c:pt>
                <c:pt idx="185">
                  <c:v>31341</c:v>
                </c:pt>
                <c:pt idx="186">
                  <c:v>31297</c:v>
                </c:pt>
                <c:pt idx="187">
                  <c:v>31285</c:v>
                </c:pt>
                <c:pt idx="188">
                  <c:v>31229</c:v>
                </c:pt>
                <c:pt idx="189">
                  <c:v>31217</c:v>
                </c:pt>
                <c:pt idx="190">
                  <c:v>30923</c:v>
                </c:pt>
                <c:pt idx="191">
                  <c:v>30890</c:v>
                </c:pt>
                <c:pt idx="192">
                  <c:v>30878</c:v>
                </c:pt>
                <c:pt idx="193">
                  <c:v>30730</c:v>
                </c:pt>
                <c:pt idx="194">
                  <c:v>30718</c:v>
                </c:pt>
                <c:pt idx="195">
                  <c:v>30541</c:v>
                </c:pt>
                <c:pt idx="196">
                  <c:v>30315</c:v>
                </c:pt>
                <c:pt idx="197">
                  <c:v>30281</c:v>
                </c:pt>
                <c:pt idx="198">
                  <c:v>30093</c:v>
                </c:pt>
                <c:pt idx="199">
                  <c:v>30001</c:v>
                </c:pt>
                <c:pt idx="200">
                  <c:v>29956</c:v>
                </c:pt>
                <c:pt idx="201">
                  <c:v>29887</c:v>
                </c:pt>
                <c:pt idx="202">
                  <c:v>29827</c:v>
                </c:pt>
                <c:pt idx="203">
                  <c:v>29809</c:v>
                </c:pt>
                <c:pt idx="204">
                  <c:v>29689</c:v>
                </c:pt>
                <c:pt idx="205">
                  <c:v>29668</c:v>
                </c:pt>
                <c:pt idx="206">
                  <c:v>29398</c:v>
                </c:pt>
                <c:pt idx="207">
                  <c:v>29386</c:v>
                </c:pt>
                <c:pt idx="208">
                  <c:v>29342</c:v>
                </c:pt>
                <c:pt idx="209">
                  <c:v>29286</c:v>
                </c:pt>
                <c:pt idx="210">
                  <c:v>29198</c:v>
                </c:pt>
                <c:pt idx="211">
                  <c:v>29192</c:v>
                </c:pt>
                <c:pt idx="212">
                  <c:v>29028</c:v>
                </c:pt>
                <c:pt idx="213">
                  <c:v>28905</c:v>
                </c:pt>
                <c:pt idx="214">
                  <c:v>28878</c:v>
                </c:pt>
                <c:pt idx="215">
                  <c:v>28803</c:v>
                </c:pt>
                <c:pt idx="216">
                  <c:v>28674</c:v>
                </c:pt>
                <c:pt idx="217">
                  <c:v>28288</c:v>
                </c:pt>
                <c:pt idx="218">
                  <c:v>28157</c:v>
                </c:pt>
                <c:pt idx="219">
                  <c:v>28144</c:v>
                </c:pt>
                <c:pt idx="220">
                  <c:v>27952</c:v>
                </c:pt>
                <c:pt idx="221">
                  <c:v>27775</c:v>
                </c:pt>
                <c:pt idx="222">
                  <c:v>27505</c:v>
                </c:pt>
                <c:pt idx="223">
                  <c:v>27446</c:v>
                </c:pt>
                <c:pt idx="224">
                  <c:v>27434</c:v>
                </c:pt>
                <c:pt idx="225">
                  <c:v>27417</c:v>
                </c:pt>
                <c:pt idx="226">
                  <c:v>27327</c:v>
                </c:pt>
                <c:pt idx="227">
                  <c:v>27296</c:v>
                </c:pt>
                <c:pt idx="228">
                  <c:v>27160</c:v>
                </c:pt>
                <c:pt idx="229">
                  <c:v>27046</c:v>
                </c:pt>
                <c:pt idx="230">
                  <c:v>26820</c:v>
                </c:pt>
                <c:pt idx="231">
                  <c:v>26803</c:v>
                </c:pt>
                <c:pt idx="232">
                  <c:v>26703</c:v>
                </c:pt>
                <c:pt idx="233">
                  <c:v>26658</c:v>
                </c:pt>
                <c:pt idx="234">
                  <c:v>26480</c:v>
                </c:pt>
                <c:pt idx="235">
                  <c:v>26212</c:v>
                </c:pt>
                <c:pt idx="236">
                  <c:v>26200</c:v>
                </c:pt>
                <c:pt idx="237">
                  <c:v>25776</c:v>
                </c:pt>
                <c:pt idx="238">
                  <c:v>25162</c:v>
                </c:pt>
                <c:pt idx="239">
                  <c:v>25148</c:v>
                </c:pt>
                <c:pt idx="240">
                  <c:v>25111</c:v>
                </c:pt>
                <c:pt idx="241">
                  <c:v>25034</c:v>
                </c:pt>
                <c:pt idx="242">
                  <c:v>24854</c:v>
                </c:pt>
                <c:pt idx="243">
                  <c:v>24813</c:v>
                </c:pt>
                <c:pt idx="244">
                  <c:v>24621</c:v>
                </c:pt>
                <c:pt idx="245">
                  <c:v>24588</c:v>
                </c:pt>
                <c:pt idx="246">
                  <c:v>24250</c:v>
                </c:pt>
                <c:pt idx="247">
                  <c:v>24135</c:v>
                </c:pt>
                <c:pt idx="248">
                  <c:v>24052</c:v>
                </c:pt>
                <c:pt idx="249">
                  <c:v>24026</c:v>
                </c:pt>
                <c:pt idx="250">
                  <c:v>23973</c:v>
                </c:pt>
                <c:pt idx="251">
                  <c:v>23924</c:v>
                </c:pt>
                <c:pt idx="252">
                  <c:v>23825</c:v>
                </c:pt>
                <c:pt idx="253">
                  <c:v>23775</c:v>
                </c:pt>
                <c:pt idx="254">
                  <c:v>23769</c:v>
                </c:pt>
                <c:pt idx="255">
                  <c:v>23652</c:v>
                </c:pt>
                <c:pt idx="256">
                  <c:v>23429</c:v>
                </c:pt>
                <c:pt idx="257">
                  <c:v>23375</c:v>
                </c:pt>
                <c:pt idx="258">
                  <c:v>23298</c:v>
                </c:pt>
                <c:pt idx="259">
                  <c:v>23096</c:v>
                </c:pt>
                <c:pt idx="260">
                  <c:v>22989</c:v>
                </c:pt>
                <c:pt idx="261">
                  <c:v>22910</c:v>
                </c:pt>
                <c:pt idx="262">
                  <c:v>22823</c:v>
                </c:pt>
                <c:pt idx="263">
                  <c:v>22819</c:v>
                </c:pt>
                <c:pt idx="264">
                  <c:v>22769</c:v>
                </c:pt>
                <c:pt idx="265">
                  <c:v>22613</c:v>
                </c:pt>
                <c:pt idx="266">
                  <c:v>22498</c:v>
                </c:pt>
                <c:pt idx="267">
                  <c:v>22258</c:v>
                </c:pt>
                <c:pt idx="268">
                  <c:v>22233</c:v>
                </c:pt>
                <c:pt idx="269">
                  <c:v>22196</c:v>
                </c:pt>
                <c:pt idx="270">
                  <c:v>22144</c:v>
                </c:pt>
                <c:pt idx="271">
                  <c:v>22139</c:v>
                </c:pt>
                <c:pt idx="272">
                  <c:v>22095</c:v>
                </c:pt>
                <c:pt idx="273">
                  <c:v>21623</c:v>
                </c:pt>
                <c:pt idx="274">
                  <c:v>21573</c:v>
                </c:pt>
                <c:pt idx="275">
                  <c:v>21360</c:v>
                </c:pt>
                <c:pt idx="276">
                  <c:v>21359</c:v>
                </c:pt>
                <c:pt idx="277">
                  <c:v>21342</c:v>
                </c:pt>
                <c:pt idx="278">
                  <c:v>21280</c:v>
                </c:pt>
                <c:pt idx="279">
                  <c:v>21257</c:v>
                </c:pt>
                <c:pt idx="280">
                  <c:v>21154</c:v>
                </c:pt>
                <c:pt idx="281">
                  <c:v>20987</c:v>
                </c:pt>
                <c:pt idx="282">
                  <c:v>20944</c:v>
                </c:pt>
                <c:pt idx="283">
                  <c:v>20654</c:v>
                </c:pt>
                <c:pt idx="284">
                  <c:v>20647</c:v>
                </c:pt>
                <c:pt idx="285">
                  <c:v>19892</c:v>
                </c:pt>
                <c:pt idx="286">
                  <c:v>19839</c:v>
                </c:pt>
                <c:pt idx="287">
                  <c:v>19760</c:v>
                </c:pt>
                <c:pt idx="288">
                  <c:v>19319</c:v>
                </c:pt>
                <c:pt idx="289">
                  <c:v>19271</c:v>
                </c:pt>
                <c:pt idx="290">
                  <c:v>19037</c:v>
                </c:pt>
                <c:pt idx="291">
                  <c:v>18664</c:v>
                </c:pt>
                <c:pt idx="292">
                  <c:v>17561</c:v>
                </c:pt>
                <c:pt idx="293">
                  <c:v>17320</c:v>
                </c:pt>
                <c:pt idx="294">
                  <c:v>16727</c:v>
                </c:pt>
                <c:pt idx="295">
                  <c:v>16247</c:v>
                </c:pt>
                <c:pt idx="296">
                  <c:v>15976</c:v>
                </c:pt>
                <c:pt idx="297">
                  <c:v>15640</c:v>
                </c:pt>
                <c:pt idx="298">
                  <c:v>15495</c:v>
                </c:pt>
                <c:pt idx="299">
                  <c:v>15062</c:v>
                </c:pt>
                <c:pt idx="300">
                  <c:v>14682</c:v>
                </c:pt>
                <c:pt idx="301">
                  <c:v>14659</c:v>
                </c:pt>
                <c:pt idx="302">
                  <c:v>14303</c:v>
                </c:pt>
                <c:pt idx="303">
                  <c:v>13915</c:v>
                </c:pt>
                <c:pt idx="304">
                  <c:v>13877</c:v>
                </c:pt>
                <c:pt idx="305">
                  <c:v>13692</c:v>
                </c:pt>
                <c:pt idx="306">
                  <c:v>13576</c:v>
                </c:pt>
                <c:pt idx="307">
                  <c:v>12593</c:v>
                </c:pt>
                <c:pt idx="308">
                  <c:v>11995</c:v>
                </c:pt>
                <c:pt idx="309">
                  <c:v>11226</c:v>
                </c:pt>
                <c:pt idx="310">
                  <c:v>10798</c:v>
                </c:pt>
                <c:pt idx="311">
                  <c:v>10311</c:v>
                </c:pt>
                <c:pt idx="312">
                  <c:v>10193</c:v>
                </c:pt>
                <c:pt idx="313">
                  <c:v>10146</c:v>
                </c:pt>
                <c:pt idx="314">
                  <c:v>10142</c:v>
                </c:pt>
                <c:pt idx="315">
                  <c:v>9961</c:v>
                </c:pt>
                <c:pt idx="316">
                  <c:v>9761</c:v>
                </c:pt>
                <c:pt idx="317">
                  <c:v>9690</c:v>
                </c:pt>
                <c:pt idx="318">
                  <c:v>9662</c:v>
                </c:pt>
                <c:pt idx="319">
                  <c:v>9589</c:v>
                </c:pt>
                <c:pt idx="320">
                  <c:v>9423</c:v>
                </c:pt>
                <c:pt idx="321">
                  <c:v>9300</c:v>
                </c:pt>
                <c:pt idx="322">
                  <c:v>9260</c:v>
                </c:pt>
                <c:pt idx="323">
                  <c:v>9246</c:v>
                </c:pt>
                <c:pt idx="324">
                  <c:v>9079</c:v>
                </c:pt>
                <c:pt idx="325">
                  <c:v>9074</c:v>
                </c:pt>
                <c:pt idx="326">
                  <c:v>9069</c:v>
                </c:pt>
                <c:pt idx="327">
                  <c:v>8945</c:v>
                </c:pt>
                <c:pt idx="328">
                  <c:v>8904</c:v>
                </c:pt>
                <c:pt idx="329">
                  <c:v>8900</c:v>
                </c:pt>
                <c:pt idx="330">
                  <c:v>8860</c:v>
                </c:pt>
                <c:pt idx="331">
                  <c:v>8854</c:v>
                </c:pt>
                <c:pt idx="332">
                  <c:v>8805</c:v>
                </c:pt>
                <c:pt idx="333">
                  <c:v>8705</c:v>
                </c:pt>
                <c:pt idx="334">
                  <c:v>8693</c:v>
                </c:pt>
                <c:pt idx="335">
                  <c:v>8672</c:v>
                </c:pt>
                <c:pt idx="336">
                  <c:v>8668</c:v>
                </c:pt>
                <c:pt idx="337">
                  <c:v>8665</c:v>
                </c:pt>
                <c:pt idx="338">
                  <c:v>8645</c:v>
                </c:pt>
                <c:pt idx="339">
                  <c:v>8637</c:v>
                </c:pt>
                <c:pt idx="340">
                  <c:v>8603</c:v>
                </c:pt>
                <c:pt idx="341">
                  <c:v>8540</c:v>
                </c:pt>
                <c:pt idx="342">
                  <c:v>8495</c:v>
                </c:pt>
                <c:pt idx="343">
                  <c:v>8364</c:v>
                </c:pt>
                <c:pt idx="344">
                  <c:v>8340</c:v>
                </c:pt>
                <c:pt idx="345">
                  <c:v>8308</c:v>
                </c:pt>
                <c:pt idx="346">
                  <c:v>8302</c:v>
                </c:pt>
                <c:pt idx="347">
                  <c:v>8293</c:v>
                </c:pt>
                <c:pt idx="348">
                  <c:v>7921</c:v>
                </c:pt>
                <c:pt idx="349">
                  <c:v>7894</c:v>
                </c:pt>
                <c:pt idx="350">
                  <c:v>7804</c:v>
                </c:pt>
                <c:pt idx="351">
                  <c:v>7503</c:v>
                </c:pt>
                <c:pt idx="352">
                  <c:v>7341</c:v>
                </c:pt>
                <c:pt idx="353">
                  <c:v>7224</c:v>
                </c:pt>
                <c:pt idx="354">
                  <c:v>7140</c:v>
                </c:pt>
                <c:pt idx="355">
                  <c:v>7101</c:v>
                </c:pt>
                <c:pt idx="356">
                  <c:v>7097</c:v>
                </c:pt>
                <c:pt idx="357">
                  <c:v>7001</c:v>
                </c:pt>
                <c:pt idx="358">
                  <c:v>6937</c:v>
                </c:pt>
                <c:pt idx="359">
                  <c:v>6808</c:v>
                </c:pt>
                <c:pt idx="360">
                  <c:v>6784</c:v>
                </c:pt>
                <c:pt idx="361">
                  <c:v>5552</c:v>
                </c:pt>
                <c:pt idx="362">
                  <c:v>5401</c:v>
                </c:pt>
                <c:pt idx="363">
                  <c:v>5071</c:v>
                </c:pt>
                <c:pt idx="364">
                  <c:v>4848</c:v>
                </c:pt>
                <c:pt idx="365">
                  <c:v>4535</c:v>
                </c:pt>
                <c:pt idx="366">
                  <c:v>4469</c:v>
                </c:pt>
                <c:pt idx="367">
                  <c:v>4309</c:v>
                </c:pt>
                <c:pt idx="368">
                  <c:v>4158</c:v>
                </c:pt>
                <c:pt idx="369">
                  <c:v>4024</c:v>
                </c:pt>
                <c:pt idx="370">
                  <c:v>3845</c:v>
                </c:pt>
                <c:pt idx="371">
                  <c:v>3712</c:v>
                </c:pt>
                <c:pt idx="372">
                  <c:v>3528</c:v>
                </c:pt>
                <c:pt idx="373">
                  <c:v>3347</c:v>
                </c:pt>
                <c:pt idx="374">
                  <c:v>3201</c:v>
                </c:pt>
                <c:pt idx="375">
                  <c:v>3020</c:v>
                </c:pt>
                <c:pt idx="376">
                  <c:v>3011</c:v>
                </c:pt>
                <c:pt idx="377">
                  <c:v>2935</c:v>
                </c:pt>
                <c:pt idx="378">
                  <c:v>2600</c:v>
                </c:pt>
                <c:pt idx="379">
                  <c:v>2551</c:v>
                </c:pt>
                <c:pt idx="380">
                  <c:v>2346</c:v>
                </c:pt>
                <c:pt idx="381">
                  <c:v>2325</c:v>
                </c:pt>
                <c:pt idx="382">
                  <c:v>2314</c:v>
                </c:pt>
                <c:pt idx="383">
                  <c:v>2294</c:v>
                </c:pt>
                <c:pt idx="384">
                  <c:v>2272</c:v>
                </c:pt>
                <c:pt idx="385">
                  <c:v>2151</c:v>
                </c:pt>
                <c:pt idx="386">
                  <c:v>2150</c:v>
                </c:pt>
                <c:pt idx="387">
                  <c:v>2140</c:v>
                </c:pt>
                <c:pt idx="388">
                  <c:v>2089</c:v>
                </c:pt>
                <c:pt idx="389">
                  <c:v>1961</c:v>
                </c:pt>
                <c:pt idx="390">
                  <c:v>1947</c:v>
                </c:pt>
                <c:pt idx="391">
                  <c:v>1469</c:v>
                </c:pt>
                <c:pt idx="392">
                  <c:v>1220</c:v>
                </c:pt>
                <c:pt idx="393">
                  <c:v>759</c:v>
                </c:pt>
                <c:pt idx="394">
                  <c:v>409</c:v>
                </c:pt>
                <c:pt idx="395">
                  <c:v>259</c:v>
                </c:pt>
                <c:pt idx="396">
                  <c:v>238</c:v>
                </c:pt>
                <c:pt idx="397">
                  <c:v>205</c:v>
                </c:pt>
                <c:pt idx="398">
                  <c:v>177</c:v>
                </c:pt>
                <c:pt idx="399">
                  <c:v>140</c:v>
                </c:pt>
                <c:pt idx="400">
                  <c:v>106</c:v>
                </c:pt>
                <c:pt idx="401">
                  <c:v>101</c:v>
                </c:pt>
                <c:pt idx="402">
                  <c:v>94</c:v>
                </c:pt>
                <c:pt idx="403">
                  <c:v>94</c:v>
                </c:pt>
                <c:pt idx="404">
                  <c:v>90</c:v>
                </c:pt>
                <c:pt idx="405">
                  <c:v>88</c:v>
                </c:pt>
                <c:pt idx="406">
                  <c:v>86</c:v>
                </c:pt>
                <c:pt idx="407">
                  <c:v>83</c:v>
                </c:pt>
                <c:pt idx="408">
                  <c:v>76</c:v>
                </c:pt>
                <c:pt idx="409">
                  <c:v>72</c:v>
                </c:pt>
                <c:pt idx="410">
                  <c:v>72</c:v>
                </c:pt>
                <c:pt idx="411">
                  <c:v>70</c:v>
                </c:pt>
                <c:pt idx="412">
                  <c:v>62</c:v>
                </c:pt>
                <c:pt idx="413">
                  <c:v>60</c:v>
                </c:pt>
                <c:pt idx="414">
                  <c:v>59</c:v>
                </c:pt>
                <c:pt idx="415">
                  <c:v>57</c:v>
                </c:pt>
                <c:pt idx="416">
                  <c:v>55</c:v>
                </c:pt>
                <c:pt idx="417">
                  <c:v>53</c:v>
                </c:pt>
                <c:pt idx="418">
                  <c:v>50</c:v>
                </c:pt>
                <c:pt idx="419">
                  <c:v>49</c:v>
                </c:pt>
                <c:pt idx="420">
                  <c:v>43</c:v>
                </c:pt>
                <c:pt idx="421">
                  <c:v>40</c:v>
                </c:pt>
                <c:pt idx="422">
                  <c:v>37</c:v>
                </c:pt>
                <c:pt idx="423">
                  <c:v>36</c:v>
                </c:pt>
                <c:pt idx="424">
                  <c:v>35</c:v>
                </c:pt>
                <c:pt idx="425">
                  <c:v>34</c:v>
                </c:pt>
                <c:pt idx="426">
                  <c:v>33</c:v>
                </c:pt>
                <c:pt idx="427">
                  <c:v>33</c:v>
                </c:pt>
                <c:pt idx="428">
                  <c:v>33</c:v>
                </c:pt>
                <c:pt idx="429">
                  <c:v>33</c:v>
                </c:pt>
                <c:pt idx="430">
                  <c:v>32</c:v>
                </c:pt>
                <c:pt idx="431">
                  <c:v>30</c:v>
                </c:pt>
                <c:pt idx="432">
                  <c:v>29</c:v>
                </c:pt>
                <c:pt idx="433">
                  <c:v>28</c:v>
                </c:pt>
                <c:pt idx="434">
                  <c:v>28</c:v>
                </c:pt>
                <c:pt idx="435">
                  <c:v>27</c:v>
                </c:pt>
                <c:pt idx="436">
                  <c:v>27</c:v>
                </c:pt>
                <c:pt idx="437">
                  <c:v>26</c:v>
                </c:pt>
                <c:pt idx="438">
                  <c:v>25</c:v>
                </c:pt>
                <c:pt idx="439">
                  <c:v>25</c:v>
                </c:pt>
                <c:pt idx="440">
                  <c:v>25</c:v>
                </c:pt>
                <c:pt idx="441">
                  <c:v>24</c:v>
                </c:pt>
                <c:pt idx="442">
                  <c:v>23</c:v>
                </c:pt>
                <c:pt idx="443">
                  <c:v>23</c:v>
                </c:pt>
                <c:pt idx="444">
                  <c:v>23</c:v>
                </c:pt>
                <c:pt idx="445">
                  <c:v>22</c:v>
                </c:pt>
                <c:pt idx="446">
                  <c:v>22</c:v>
                </c:pt>
                <c:pt idx="447">
                  <c:v>21</c:v>
                </c:pt>
                <c:pt idx="448">
                  <c:v>21</c:v>
                </c:pt>
                <c:pt idx="449">
                  <c:v>20</c:v>
                </c:pt>
                <c:pt idx="450">
                  <c:v>20</c:v>
                </c:pt>
                <c:pt idx="451">
                  <c:v>20</c:v>
                </c:pt>
                <c:pt idx="452">
                  <c:v>19</c:v>
                </c:pt>
                <c:pt idx="453">
                  <c:v>19</c:v>
                </c:pt>
                <c:pt idx="454">
                  <c:v>19</c:v>
                </c:pt>
                <c:pt idx="455">
                  <c:v>19</c:v>
                </c:pt>
                <c:pt idx="456">
                  <c:v>19</c:v>
                </c:pt>
                <c:pt idx="457">
                  <c:v>19</c:v>
                </c:pt>
                <c:pt idx="458">
                  <c:v>19</c:v>
                </c:pt>
                <c:pt idx="459">
                  <c:v>19</c:v>
                </c:pt>
                <c:pt idx="460">
                  <c:v>18</c:v>
                </c:pt>
                <c:pt idx="461">
                  <c:v>18</c:v>
                </c:pt>
                <c:pt idx="462">
                  <c:v>18</c:v>
                </c:pt>
                <c:pt idx="463">
                  <c:v>18</c:v>
                </c:pt>
                <c:pt idx="464">
                  <c:v>18</c:v>
                </c:pt>
                <c:pt idx="465">
                  <c:v>17</c:v>
                </c:pt>
                <c:pt idx="466">
                  <c:v>17</c:v>
                </c:pt>
                <c:pt idx="467">
                  <c:v>17</c:v>
                </c:pt>
                <c:pt idx="468">
                  <c:v>17</c:v>
                </c:pt>
                <c:pt idx="469">
                  <c:v>17</c:v>
                </c:pt>
                <c:pt idx="470">
                  <c:v>17</c:v>
                </c:pt>
                <c:pt idx="471">
                  <c:v>17</c:v>
                </c:pt>
                <c:pt idx="472">
                  <c:v>17</c:v>
                </c:pt>
                <c:pt idx="473">
                  <c:v>17</c:v>
                </c:pt>
                <c:pt idx="474">
                  <c:v>17</c:v>
                </c:pt>
                <c:pt idx="475">
                  <c:v>16</c:v>
                </c:pt>
                <c:pt idx="476">
                  <c:v>16</c:v>
                </c:pt>
                <c:pt idx="477">
                  <c:v>16</c:v>
                </c:pt>
                <c:pt idx="478">
                  <c:v>16</c:v>
                </c:pt>
                <c:pt idx="479">
                  <c:v>16</c:v>
                </c:pt>
                <c:pt idx="480">
                  <c:v>16</c:v>
                </c:pt>
                <c:pt idx="481">
                  <c:v>16</c:v>
                </c:pt>
                <c:pt idx="482">
                  <c:v>16</c:v>
                </c:pt>
                <c:pt idx="483">
                  <c:v>16</c:v>
                </c:pt>
                <c:pt idx="484">
                  <c:v>16</c:v>
                </c:pt>
                <c:pt idx="485">
                  <c:v>16</c:v>
                </c:pt>
                <c:pt idx="486">
                  <c:v>15</c:v>
                </c:pt>
                <c:pt idx="487">
                  <c:v>15</c:v>
                </c:pt>
                <c:pt idx="488">
                  <c:v>15</c:v>
                </c:pt>
                <c:pt idx="489">
                  <c:v>15</c:v>
                </c:pt>
                <c:pt idx="490">
                  <c:v>15</c:v>
                </c:pt>
                <c:pt idx="491">
                  <c:v>15</c:v>
                </c:pt>
                <c:pt idx="492">
                  <c:v>15</c:v>
                </c:pt>
                <c:pt idx="493">
                  <c:v>15</c:v>
                </c:pt>
                <c:pt idx="494">
                  <c:v>15</c:v>
                </c:pt>
                <c:pt idx="495">
                  <c:v>15</c:v>
                </c:pt>
                <c:pt idx="496">
                  <c:v>15</c:v>
                </c:pt>
                <c:pt idx="497">
                  <c:v>14</c:v>
                </c:pt>
                <c:pt idx="498">
                  <c:v>14</c:v>
                </c:pt>
                <c:pt idx="499">
                  <c:v>14</c:v>
                </c:pt>
                <c:pt idx="500">
                  <c:v>14</c:v>
                </c:pt>
                <c:pt idx="501">
                  <c:v>14</c:v>
                </c:pt>
                <c:pt idx="502">
                  <c:v>14</c:v>
                </c:pt>
                <c:pt idx="503">
                  <c:v>14</c:v>
                </c:pt>
                <c:pt idx="504">
                  <c:v>14</c:v>
                </c:pt>
                <c:pt idx="505">
                  <c:v>14</c:v>
                </c:pt>
                <c:pt idx="506">
                  <c:v>14</c:v>
                </c:pt>
                <c:pt idx="507">
                  <c:v>14</c:v>
                </c:pt>
                <c:pt idx="508">
                  <c:v>14</c:v>
                </c:pt>
                <c:pt idx="509">
                  <c:v>14</c:v>
                </c:pt>
                <c:pt idx="510">
                  <c:v>14</c:v>
                </c:pt>
                <c:pt idx="511">
                  <c:v>14</c:v>
                </c:pt>
                <c:pt idx="512">
                  <c:v>13</c:v>
                </c:pt>
                <c:pt idx="513">
                  <c:v>13</c:v>
                </c:pt>
                <c:pt idx="514">
                  <c:v>13</c:v>
                </c:pt>
                <c:pt idx="515">
                  <c:v>13</c:v>
                </c:pt>
                <c:pt idx="516">
                  <c:v>13</c:v>
                </c:pt>
                <c:pt idx="517">
                  <c:v>13</c:v>
                </c:pt>
                <c:pt idx="518">
                  <c:v>13</c:v>
                </c:pt>
                <c:pt idx="519">
                  <c:v>13</c:v>
                </c:pt>
                <c:pt idx="520">
                  <c:v>13</c:v>
                </c:pt>
                <c:pt idx="521">
                  <c:v>13</c:v>
                </c:pt>
                <c:pt idx="522">
                  <c:v>13</c:v>
                </c:pt>
                <c:pt idx="523">
                  <c:v>13</c:v>
                </c:pt>
                <c:pt idx="524">
                  <c:v>13</c:v>
                </c:pt>
                <c:pt idx="525">
                  <c:v>13</c:v>
                </c:pt>
                <c:pt idx="526">
                  <c:v>13</c:v>
                </c:pt>
                <c:pt idx="527">
                  <c:v>12</c:v>
                </c:pt>
                <c:pt idx="528">
                  <c:v>12</c:v>
                </c:pt>
                <c:pt idx="529">
                  <c:v>12</c:v>
                </c:pt>
                <c:pt idx="530">
                  <c:v>12</c:v>
                </c:pt>
                <c:pt idx="531">
                  <c:v>12</c:v>
                </c:pt>
                <c:pt idx="532">
                  <c:v>12</c:v>
                </c:pt>
                <c:pt idx="533">
                  <c:v>12</c:v>
                </c:pt>
                <c:pt idx="534">
                  <c:v>12</c:v>
                </c:pt>
                <c:pt idx="535">
                  <c:v>12</c:v>
                </c:pt>
                <c:pt idx="536">
                  <c:v>12</c:v>
                </c:pt>
                <c:pt idx="537">
                  <c:v>12</c:v>
                </c:pt>
                <c:pt idx="538">
                  <c:v>12</c:v>
                </c:pt>
                <c:pt idx="539">
                  <c:v>12</c:v>
                </c:pt>
                <c:pt idx="540">
                  <c:v>12</c:v>
                </c:pt>
                <c:pt idx="541">
                  <c:v>12</c:v>
                </c:pt>
                <c:pt idx="542">
                  <c:v>12</c:v>
                </c:pt>
                <c:pt idx="543">
                  <c:v>12</c:v>
                </c:pt>
                <c:pt idx="544">
                  <c:v>12</c:v>
                </c:pt>
                <c:pt idx="545">
                  <c:v>11</c:v>
                </c:pt>
                <c:pt idx="546">
                  <c:v>11</c:v>
                </c:pt>
                <c:pt idx="547">
                  <c:v>11</c:v>
                </c:pt>
                <c:pt idx="548">
                  <c:v>11</c:v>
                </c:pt>
                <c:pt idx="549">
                  <c:v>11</c:v>
                </c:pt>
                <c:pt idx="550">
                  <c:v>11</c:v>
                </c:pt>
                <c:pt idx="551">
                  <c:v>11</c:v>
                </c:pt>
                <c:pt idx="552">
                  <c:v>11</c:v>
                </c:pt>
                <c:pt idx="553">
                  <c:v>11</c:v>
                </c:pt>
                <c:pt idx="554">
                  <c:v>11</c:v>
                </c:pt>
                <c:pt idx="555">
                  <c:v>11</c:v>
                </c:pt>
                <c:pt idx="556">
                  <c:v>11</c:v>
                </c:pt>
                <c:pt idx="557">
                  <c:v>11</c:v>
                </c:pt>
                <c:pt idx="558">
                  <c:v>11</c:v>
                </c:pt>
                <c:pt idx="559">
                  <c:v>11</c:v>
                </c:pt>
                <c:pt idx="560">
                  <c:v>11</c:v>
                </c:pt>
                <c:pt idx="561">
                  <c:v>11</c:v>
                </c:pt>
                <c:pt idx="562">
                  <c:v>11</c:v>
                </c:pt>
                <c:pt idx="563">
                  <c:v>11</c:v>
                </c:pt>
                <c:pt idx="564">
                  <c:v>11</c:v>
                </c:pt>
                <c:pt idx="565">
                  <c:v>11</c:v>
                </c:pt>
                <c:pt idx="566">
                  <c:v>11</c:v>
                </c:pt>
                <c:pt idx="567">
                  <c:v>11</c:v>
                </c:pt>
                <c:pt idx="568">
                  <c:v>11</c:v>
                </c:pt>
                <c:pt idx="569">
                  <c:v>11</c:v>
                </c:pt>
                <c:pt idx="570">
                  <c:v>11</c:v>
                </c:pt>
                <c:pt idx="571">
                  <c:v>11</c:v>
                </c:pt>
                <c:pt idx="572">
                  <c:v>11</c:v>
                </c:pt>
                <c:pt idx="573">
                  <c:v>11</c:v>
                </c:pt>
                <c:pt idx="574">
                  <c:v>11</c:v>
                </c:pt>
                <c:pt idx="575">
                  <c:v>11</c:v>
                </c:pt>
                <c:pt idx="576">
                  <c:v>11</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10</c:v>
                </c:pt>
                <c:pt idx="592">
                  <c:v>10</c:v>
                </c:pt>
                <c:pt idx="593">
                  <c:v>10</c:v>
                </c:pt>
                <c:pt idx="594">
                  <c:v>10</c:v>
                </c:pt>
                <c:pt idx="595">
                  <c:v>10</c:v>
                </c:pt>
                <c:pt idx="596">
                  <c:v>10</c:v>
                </c:pt>
                <c:pt idx="597">
                  <c:v>10</c:v>
                </c:pt>
                <c:pt idx="598">
                  <c:v>10</c:v>
                </c:pt>
                <c:pt idx="599">
                  <c:v>10</c:v>
                </c:pt>
                <c:pt idx="600">
                  <c:v>10</c:v>
                </c:pt>
                <c:pt idx="601">
                  <c:v>10</c:v>
                </c:pt>
                <c:pt idx="602">
                  <c:v>10</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7</c:v>
                </c:pt>
                <c:pt idx="672">
                  <c:v>7</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7</c:v>
                </c:pt>
                <c:pt idx="687">
                  <c:v>7</c:v>
                </c:pt>
                <c:pt idx="688">
                  <c:v>7</c:v>
                </c:pt>
                <c:pt idx="689">
                  <c:v>7</c:v>
                </c:pt>
                <c:pt idx="690">
                  <c:v>7</c:v>
                </c:pt>
                <c:pt idx="691">
                  <c:v>7</c:v>
                </c:pt>
                <c:pt idx="692">
                  <c:v>7</c:v>
                </c:pt>
                <c:pt idx="693">
                  <c:v>7</c:v>
                </c:pt>
                <c:pt idx="694">
                  <c:v>7</c:v>
                </c:pt>
                <c:pt idx="695">
                  <c:v>7</c:v>
                </c:pt>
                <c:pt idx="696">
                  <c:v>7</c:v>
                </c:pt>
                <c:pt idx="697">
                  <c:v>7</c:v>
                </c:pt>
                <c:pt idx="698">
                  <c:v>7</c:v>
                </c:pt>
                <c:pt idx="699">
                  <c:v>7</c:v>
                </c:pt>
                <c:pt idx="700">
                  <c:v>7</c:v>
                </c:pt>
                <c:pt idx="701">
                  <c:v>7</c:v>
                </c:pt>
                <c:pt idx="702">
                  <c:v>7</c:v>
                </c:pt>
                <c:pt idx="703">
                  <c:v>7</c:v>
                </c:pt>
                <c:pt idx="704">
                  <c:v>7</c:v>
                </c:pt>
                <c:pt idx="705">
                  <c:v>7</c:v>
                </c:pt>
                <c:pt idx="706">
                  <c:v>7</c:v>
                </c:pt>
                <c:pt idx="707">
                  <c:v>7</c:v>
                </c:pt>
                <c:pt idx="708">
                  <c:v>7</c:v>
                </c:pt>
                <c:pt idx="709">
                  <c:v>7</c:v>
                </c:pt>
                <c:pt idx="710">
                  <c:v>7</c:v>
                </c:pt>
                <c:pt idx="711">
                  <c:v>7</c:v>
                </c:pt>
                <c:pt idx="712">
                  <c:v>6</c:v>
                </c:pt>
                <c:pt idx="713">
                  <c:v>6</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6</c:v>
                </c:pt>
                <c:pt idx="728">
                  <c:v>6</c:v>
                </c:pt>
                <c:pt idx="729">
                  <c:v>6</c:v>
                </c:pt>
                <c:pt idx="730">
                  <c:v>6</c:v>
                </c:pt>
                <c:pt idx="731">
                  <c:v>6</c:v>
                </c:pt>
                <c:pt idx="732">
                  <c:v>6</c:v>
                </c:pt>
                <c:pt idx="733">
                  <c:v>6</c:v>
                </c:pt>
                <c:pt idx="734">
                  <c:v>6</c:v>
                </c:pt>
                <c:pt idx="735">
                  <c:v>6</c:v>
                </c:pt>
                <c:pt idx="736">
                  <c:v>6</c:v>
                </c:pt>
                <c:pt idx="737">
                  <c:v>6</c:v>
                </c:pt>
                <c:pt idx="738">
                  <c:v>6</c:v>
                </c:pt>
                <c:pt idx="739">
                  <c:v>6</c:v>
                </c:pt>
                <c:pt idx="740">
                  <c:v>6</c:v>
                </c:pt>
                <c:pt idx="741">
                  <c:v>6</c:v>
                </c:pt>
                <c:pt idx="742">
                  <c:v>6</c:v>
                </c:pt>
                <c:pt idx="743">
                  <c:v>6</c:v>
                </c:pt>
                <c:pt idx="744">
                  <c:v>6</c:v>
                </c:pt>
                <c:pt idx="745">
                  <c:v>6</c:v>
                </c:pt>
                <c:pt idx="746">
                  <c:v>6</c:v>
                </c:pt>
                <c:pt idx="747">
                  <c:v>6</c:v>
                </c:pt>
                <c:pt idx="748">
                  <c:v>6</c:v>
                </c:pt>
                <c:pt idx="749">
                  <c:v>6</c:v>
                </c:pt>
                <c:pt idx="750">
                  <c:v>6</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4</c:v>
                </c:pt>
                <c:pt idx="816">
                  <c:v>4</c:v>
                </c:pt>
                <c:pt idx="817">
                  <c:v>4</c:v>
                </c:pt>
                <c:pt idx="818">
                  <c:v>4</c:v>
                </c:pt>
                <c:pt idx="819">
                  <c:v>4</c:v>
                </c:pt>
                <c:pt idx="820">
                  <c:v>4</c:v>
                </c:pt>
                <c:pt idx="821">
                  <c:v>4</c:v>
                </c:pt>
                <c:pt idx="822">
                  <c:v>4</c:v>
                </c:pt>
                <c:pt idx="823">
                  <c:v>4</c:v>
                </c:pt>
                <c:pt idx="824">
                  <c:v>4</c:v>
                </c:pt>
                <c:pt idx="825">
                  <c:v>4</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4</c:v>
                </c:pt>
                <c:pt idx="874">
                  <c:v>4</c:v>
                </c:pt>
                <c:pt idx="875">
                  <c:v>4</c:v>
                </c:pt>
                <c:pt idx="876">
                  <c:v>4</c:v>
                </c:pt>
                <c:pt idx="877">
                  <c:v>4</c:v>
                </c:pt>
                <c:pt idx="878">
                  <c:v>4</c:v>
                </c:pt>
                <c:pt idx="879">
                  <c:v>4</c:v>
                </c:pt>
                <c:pt idx="880">
                  <c:v>4</c:v>
                </c:pt>
                <c:pt idx="881">
                  <c:v>4</c:v>
                </c:pt>
                <c:pt idx="882">
                  <c:v>4</c:v>
                </c:pt>
                <c:pt idx="883">
                  <c:v>4</c:v>
                </c:pt>
                <c:pt idx="884">
                  <c:v>4</c:v>
                </c:pt>
                <c:pt idx="885">
                  <c:v>4</c:v>
                </c:pt>
                <c:pt idx="886">
                  <c:v>4</c:v>
                </c:pt>
                <c:pt idx="887">
                  <c:v>4</c:v>
                </c:pt>
                <c:pt idx="888">
                  <c:v>4</c:v>
                </c:pt>
                <c:pt idx="889">
                  <c:v>4</c:v>
                </c:pt>
                <c:pt idx="890">
                  <c:v>4</c:v>
                </c:pt>
                <c:pt idx="891">
                  <c:v>3</c:v>
                </c:pt>
                <c:pt idx="892">
                  <c:v>3</c:v>
                </c:pt>
                <c:pt idx="893">
                  <c:v>3</c:v>
                </c:pt>
                <c:pt idx="894">
                  <c:v>3</c:v>
                </c:pt>
                <c:pt idx="895">
                  <c:v>3</c:v>
                </c:pt>
                <c:pt idx="896">
                  <c:v>3</c:v>
                </c:pt>
                <c:pt idx="897">
                  <c:v>3</c:v>
                </c:pt>
                <c:pt idx="898">
                  <c:v>3</c:v>
                </c:pt>
                <c:pt idx="899">
                  <c:v>3</c:v>
                </c:pt>
                <c:pt idx="900">
                  <c:v>3</c:v>
                </c:pt>
                <c:pt idx="901">
                  <c:v>3</c:v>
                </c:pt>
                <c:pt idx="902">
                  <c:v>3</c:v>
                </c:pt>
                <c:pt idx="903">
                  <c:v>3</c:v>
                </c:pt>
                <c:pt idx="904">
                  <c:v>3</c:v>
                </c:pt>
                <c:pt idx="905">
                  <c:v>3</c:v>
                </c:pt>
                <c:pt idx="906">
                  <c:v>3</c:v>
                </c:pt>
                <c:pt idx="907">
                  <c:v>3</c:v>
                </c:pt>
                <c:pt idx="908">
                  <c:v>3</c:v>
                </c:pt>
                <c:pt idx="909">
                  <c:v>3</c:v>
                </c:pt>
                <c:pt idx="910">
                  <c:v>3</c:v>
                </c:pt>
                <c:pt idx="911">
                  <c:v>3</c:v>
                </c:pt>
                <c:pt idx="912">
                  <c:v>3</c:v>
                </c:pt>
                <c:pt idx="913">
                  <c:v>3</c:v>
                </c:pt>
                <c:pt idx="914">
                  <c:v>3</c:v>
                </c:pt>
                <c:pt idx="915">
                  <c:v>3</c:v>
                </c:pt>
                <c:pt idx="916">
                  <c:v>3</c:v>
                </c:pt>
                <c:pt idx="917">
                  <c:v>3</c:v>
                </c:pt>
                <c:pt idx="918">
                  <c:v>3</c:v>
                </c:pt>
                <c:pt idx="919">
                  <c:v>3</c:v>
                </c:pt>
                <c:pt idx="920">
                  <c:v>3</c:v>
                </c:pt>
                <c:pt idx="921">
                  <c:v>3</c:v>
                </c:pt>
                <c:pt idx="922">
                  <c:v>3</c:v>
                </c:pt>
                <c:pt idx="923">
                  <c:v>3</c:v>
                </c:pt>
                <c:pt idx="924">
                  <c:v>3</c:v>
                </c:pt>
                <c:pt idx="925">
                  <c:v>3</c:v>
                </c:pt>
                <c:pt idx="926">
                  <c:v>3</c:v>
                </c:pt>
                <c:pt idx="927">
                  <c:v>3</c:v>
                </c:pt>
                <c:pt idx="928">
                  <c:v>3</c:v>
                </c:pt>
                <c:pt idx="929">
                  <c:v>3</c:v>
                </c:pt>
                <c:pt idx="930">
                  <c:v>3</c:v>
                </c:pt>
                <c:pt idx="931">
                  <c:v>3</c:v>
                </c:pt>
                <c:pt idx="932">
                  <c:v>3</c:v>
                </c:pt>
                <c:pt idx="933">
                  <c:v>3</c:v>
                </c:pt>
                <c:pt idx="934">
                  <c:v>3</c:v>
                </c:pt>
                <c:pt idx="935">
                  <c:v>3</c:v>
                </c:pt>
                <c:pt idx="936">
                  <c:v>3</c:v>
                </c:pt>
                <c:pt idx="937">
                  <c:v>3</c:v>
                </c:pt>
                <c:pt idx="938">
                  <c:v>3</c:v>
                </c:pt>
                <c:pt idx="939">
                  <c:v>3</c:v>
                </c:pt>
                <c:pt idx="940">
                  <c:v>3</c:v>
                </c:pt>
                <c:pt idx="941">
                  <c:v>3</c:v>
                </c:pt>
                <c:pt idx="942">
                  <c:v>3</c:v>
                </c:pt>
                <c:pt idx="943">
                  <c:v>3</c:v>
                </c:pt>
                <c:pt idx="944">
                  <c:v>3</c:v>
                </c:pt>
                <c:pt idx="945">
                  <c:v>3</c:v>
                </c:pt>
                <c:pt idx="946">
                  <c:v>3</c:v>
                </c:pt>
                <c:pt idx="947">
                  <c:v>3</c:v>
                </c:pt>
                <c:pt idx="948">
                  <c:v>3</c:v>
                </c:pt>
                <c:pt idx="949">
                  <c:v>3</c:v>
                </c:pt>
                <c:pt idx="950">
                  <c:v>3</c:v>
                </c:pt>
                <c:pt idx="951">
                  <c:v>3</c:v>
                </c:pt>
                <c:pt idx="952">
                  <c:v>3</c:v>
                </c:pt>
                <c:pt idx="953">
                  <c:v>3</c:v>
                </c:pt>
                <c:pt idx="954">
                  <c:v>3</c:v>
                </c:pt>
                <c:pt idx="955">
                  <c:v>3</c:v>
                </c:pt>
                <c:pt idx="956">
                  <c:v>3</c:v>
                </c:pt>
                <c:pt idx="957">
                  <c:v>3</c:v>
                </c:pt>
                <c:pt idx="958">
                  <c:v>3</c:v>
                </c:pt>
                <c:pt idx="959">
                  <c:v>3</c:v>
                </c:pt>
                <c:pt idx="960">
                  <c:v>3</c:v>
                </c:pt>
                <c:pt idx="961">
                  <c:v>3</c:v>
                </c:pt>
                <c:pt idx="962">
                  <c:v>3</c:v>
                </c:pt>
                <c:pt idx="963">
                  <c:v>3</c:v>
                </c:pt>
                <c:pt idx="964">
                  <c:v>3</c:v>
                </c:pt>
                <c:pt idx="965">
                  <c:v>3</c:v>
                </c:pt>
                <c:pt idx="966">
                  <c:v>3</c:v>
                </c:pt>
                <c:pt idx="967">
                  <c:v>3</c:v>
                </c:pt>
                <c:pt idx="968">
                  <c:v>3</c:v>
                </c:pt>
                <c:pt idx="969">
                  <c:v>3</c:v>
                </c:pt>
                <c:pt idx="970">
                  <c:v>3</c:v>
                </c:pt>
                <c:pt idx="971">
                  <c:v>3</c:v>
                </c:pt>
                <c:pt idx="972">
                  <c:v>3</c:v>
                </c:pt>
                <c:pt idx="973">
                  <c:v>3</c:v>
                </c:pt>
                <c:pt idx="974">
                  <c:v>3</c:v>
                </c:pt>
                <c:pt idx="975">
                  <c:v>3</c:v>
                </c:pt>
                <c:pt idx="976">
                  <c:v>3</c:v>
                </c:pt>
                <c:pt idx="977">
                  <c:v>3</c:v>
                </c:pt>
                <c:pt idx="978">
                  <c:v>3</c:v>
                </c:pt>
                <c:pt idx="979">
                  <c:v>3</c:v>
                </c:pt>
                <c:pt idx="980">
                  <c:v>3</c:v>
                </c:pt>
                <c:pt idx="981">
                  <c:v>3</c:v>
                </c:pt>
                <c:pt idx="982">
                  <c:v>3</c:v>
                </c:pt>
                <c:pt idx="983">
                  <c:v>3</c:v>
                </c:pt>
                <c:pt idx="984">
                  <c:v>3</c:v>
                </c:pt>
                <c:pt idx="985">
                  <c:v>3</c:v>
                </c:pt>
                <c:pt idx="986">
                  <c:v>3</c:v>
                </c:pt>
                <c:pt idx="987">
                  <c:v>3</c:v>
                </c:pt>
                <c:pt idx="988">
                  <c:v>3</c:v>
                </c:pt>
                <c:pt idx="989">
                  <c:v>3</c:v>
                </c:pt>
                <c:pt idx="990">
                  <c:v>3</c:v>
                </c:pt>
                <c:pt idx="991">
                  <c:v>3</c:v>
                </c:pt>
                <c:pt idx="992">
                  <c:v>3</c:v>
                </c:pt>
                <c:pt idx="993">
                  <c:v>3</c:v>
                </c:pt>
                <c:pt idx="994">
                  <c:v>3</c:v>
                </c:pt>
                <c:pt idx="995">
                  <c:v>3</c:v>
                </c:pt>
                <c:pt idx="996">
                  <c:v>3</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numCache>
            </c:numRef>
          </c:val>
          <c:extLst>
            <c:ext xmlns:c16="http://schemas.microsoft.com/office/drawing/2014/chart" uri="{C3380CC4-5D6E-409C-BE32-E72D297353CC}">
              <c16:uniqueId val="{00000000-7FF9-425B-8AC8-88E23658BE67}"/>
            </c:ext>
          </c:extLst>
        </c:ser>
        <c:dLbls>
          <c:showLegendKey val="0"/>
          <c:showVal val="0"/>
          <c:showCatName val="0"/>
          <c:showSerName val="0"/>
          <c:showPercent val="0"/>
          <c:showBubbleSize val="0"/>
        </c:dLbls>
        <c:gapWidth val="219"/>
        <c:overlap val="-27"/>
        <c:axId val="575496256"/>
        <c:axId val="769148552"/>
      </c:barChart>
      <c:catAx>
        <c:axId val="57549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69148552"/>
        <c:crosses val="autoZero"/>
        <c:auto val="1"/>
        <c:lblAlgn val="ctr"/>
        <c:lblOffset val="100"/>
        <c:noMultiLvlLbl val="0"/>
      </c:catAx>
      <c:valAx>
        <c:axId val="76914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6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Vehicle Body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'part-00000'!$A$1:$A$34</c:f>
              <c:strCache>
                <c:ptCount val="34"/>
                <c:pt idx="0">
                  <c:v>SUBN</c:v>
                </c:pt>
                <c:pt idx="1">
                  <c:v>4DSD</c:v>
                </c:pt>
                <c:pt idx="2">
                  <c:v>VAN</c:v>
                </c:pt>
                <c:pt idx="3">
                  <c:v>DELV</c:v>
                </c:pt>
                <c:pt idx="4">
                  <c:v>SDN</c:v>
                </c:pt>
                <c:pt idx="5">
                  <c:v>2DSD</c:v>
                </c:pt>
                <c:pt idx="6">
                  <c:v>PICK</c:v>
                </c:pt>
                <c:pt idx="7">
                  <c:v>REFG</c:v>
                </c:pt>
                <c:pt idx="8">
                  <c:v>TRAC</c:v>
                </c:pt>
                <c:pt idx="9">
                  <c:v>TAXI</c:v>
                </c:pt>
                <c:pt idx="10">
                  <c:v>UTIL</c:v>
                </c:pt>
                <c:pt idx="11">
                  <c:v>4 DR</c:v>
                </c:pt>
                <c:pt idx="12">
                  <c:v>CONV</c:v>
                </c:pt>
                <c:pt idx="13">
                  <c:v>BUS</c:v>
                </c:pt>
                <c:pt idx="14">
                  <c:v>4D</c:v>
                </c:pt>
                <c:pt idx="15">
                  <c:v>WAGO</c:v>
                </c:pt>
                <c:pt idx="16">
                  <c:v>TK</c:v>
                </c:pt>
                <c:pt idx="17">
                  <c:v>MCY</c:v>
                </c:pt>
                <c:pt idx="18">
                  <c:v>TRLR</c:v>
                </c:pt>
                <c:pt idx="19">
                  <c:v>SW</c:v>
                </c:pt>
                <c:pt idx="20">
                  <c:v>P-U</c:v>
                </c:pt>
                <c:pt idx="21">
                  <c:v>4S</c:v>
                </c:pt>
                <c:pt idx="22">
                  <c:v>UT</c:v>
                </c:pt>
                <c:pt idx="23">
                  <c:v>TRAI</c:v>
                </c:pt>
                <c:pt idx="24">
                  <c:v>FLAT</c:v>
                </c:pt>
                <c:pt idx="25">
                  <c:v>DUMP</c:v>
                </c:pt>
                <c:pt idx="26">
                  <c:v>4W</c:v>
                </c:pt>
                <c:pt idx="27">
                  <c:v>TR/C</c:v>
                </c:pt>
                <c:pt idx="28">
                  <c:v>SD</c:v>
                </c:pt>
                <c:pt idx="29">
                  <c:v>T/CR</c:v>
                </c:pt>
                <c:pt idx="30">
                  <c:v>VN</c:v>
                </c:pt>
                <c:pt idx="31">
                  <c:v>TRK</c:v>
                </c:pt>
                <c:pt idx="32">
                  <c:v>MP</c:v>
                </c:pt>
                <c:pt idx="33">
                  <c:v>SU</c:v>
                </c:pt>
              </c:strCache>
            </c:strRef>
          </c:cat>
          <c:val>
            <c:numRef>
              <c:f>'part-00000'!$B$1:$B$34</c:f>
              <c:numCache>
                <c:formatCode>General</c:formatCode>
                <c:ptCount val="34"/>
                <c:pt idx="0">
                  <c:v>3719796</c:v>
                </c:pt>
                <c:pt idx="1">
                  <c:v>3082006</c:v>
                </c:pt>
                <c:pt idx="2">
                  <c:v>1411964</c:v>
                </c:pt>
                <c:pt idx="3">
                  <c:v>687324</c:v>
                </c:pt>
                <c:pt idx="4">
                  <c:v>438191</c:v>
                </c:pt>
                <c:pt idx="5">
                  <c:v>274380</c:v>
                </c:pt>
                <c:pt idx="6">
                  <c:v>262618</c:v>
                </c:pt>
                <c:pt idx="7">
                  <c:v>99187</c:v>
                </c:pt>
                <c:pt idx="8">
                  <c:v>72608</c:v>
                </c:pt>
                <c:pt idx="9">
                  <c:v>61866</c:v>
                </c:pt>
                <c:pt idx="10">
                  <c:v>59946</c:v>
                </c:pt>
                <c:pt idx="11">
                  <c:v>54468</c:v>
                </c:pt>
                <c:pt idx="12">
                  <c:v>45901</c:v>
                </c:pt>
                <c:pt idx="13">
                  <c:v>45517</c:v>
                </c:pt>
                <c:pt idx="14">
                  <c:v>39105</c:v>
                </c:pt>
                <c:pt idx="15">
                  <c:v>38436</c:v>
                </c:pt>
                <c:pt idx="16">
                  <c:v>30172</c:v>
                </c:pt>
                <c:pt idx="17">
                  <c:v>29968</c:v>
                </c:pt>
                <c:pt idx="18">
                  <c:v>27146</c:v>
                </c:pt>
                <c:pt idx="19">
                  <c:v>25554</c:v>
                </c:pt>
                <c:pt idx="20">
                  <c:v>20464</c:v>
                </c:pt>
                <c:pt idx="21">
                  <c:v>18484</c:v>
                </c:pt>
                <c:pt idx="22">
                  <c:v>15870</c:v>
                </c:pt>
                <c:pt idx="23">
                  <c:v>14415</c:v>
                </c:pt>
                <c:pt idx="24">
                  <c:v>12568</c:v>
                </c:pt>
                <c:pt idx="25">
                  <c:v>10555</c:v>
                </c:pt>
                <c:pt idx="26">
                  <c:v>8385</c:v>
                </c:pt>
                <c:pt idx="27">
                  <c:v>8305</c:v>
                </c:pt>
                <c:pt idx="28">
                  <c:v>7725</c:v>
                </c:pt>
                <c:pt idx="29">
                  <c:v>7466</c:v>
                </c:pt>
                <c:pt idx="30">
                  <c:v>7254</c:v>
                </c:pt>
                <c:pt idx="31">
                  <c:v>7131</c:v>
                </c:pt>
                <c:pt idx="32">
                  <c:v>6380</c:v>
                </c:pt>
                <c:pt idx="33">
                  <c:v>5443</c:v>
                </c:pt>
              </c:numCache>
            </c:numRef>
          </c:val>
          <c:extLst>
            <c:ext xmlns:c16="http://schemas.microsoft.com/office/drawing/2014/chart" uri="{C3380CC4-5D6E-409C-BE32-E72D297353CC}">
              <c16:uniqueId val="{00000000-EA49-43FD-AE13-C819559AB2A7}"/>
            </c:ext>
          </c:extLst>
        </c:ser>
        <c:dLbls>
          <c:showLegendKey val="0"/>
          <c:showVal val="0"/>
          <c:showCatName val="0"/>
          <c:showSerName val="0"/>
          <c:showPercent val="0"/>
          <c:showBubbleSize val="0"/>
        </c:dLbls>
        <c:gapWidth val="219"/>
        <c:overlap val="-27"/>
        <c:axId val="713321248"/>
        <c:axId val="713316984"/>
      </c:barChart>
      <c:catAx>
        <c:axId val="71332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Body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16984"/>
        <c:crosses val="autoZero"/>
        <c:auto val="1"/>
        <c:lblAlgn val="ctr"/>
        <c:lblOffset val="100"/>
        <c:noMultiLvlLbl val="0"/>
      </c:catAx>
      <c:valAx>
        <c:axId val="71331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2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2'!$A$3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0-6405-4790-83C3-F35CAAA407A4}"/>
            </c:ext>
          </c:extLst>
        </c:ser>
        <c:ser>
          <c:idx val="2"/>
          <c:order val="2"/>
          <c:tx>
            <c:strRef>
              <c:f>'exponential 2'!$A$4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General</c:formatCode>
                <c:ptCount val="4"/>
                <c:pt idx="0">
                  <c:v>221.11</c:v>
                </c:pt>
                <c:pt idx="1">
                  <c:v>431.08</c:v>
                </c:pt>
                <c:pt idx="2">
                  <c:v>919.56</c:v>
                </c:pt>
                <c:pt idx="3">
                  <c:v>1644.6</c:v>
                </c:pt>
              </c:numCache>
            </c:numRef>
          </c:val>
          <c:smooth val="0"/>
          <c:extLst>
            <c:ext xmlns:c16="http://schemas.microsoft.com/office/drawing/2014/chart" uri="{C3380CC4-5D6E-409C-BE32-E72D297353CC}">
              <c16:uniqueId val="{00000001-6405-4790-83C3-F35CAAA407A4}"/>
            </c:ext>
          </c:extLst>
        </c:ser>
        <c:ser>
          <c:idx val="3"/>
          <c:order val="3"/>
          <c:tx>
            <c:strRef>
              <c:f>'exponential 2'!$A$5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General</c:formatCode>
                <c:ptCount val="4"/>
                <c:pt idx="0">
                  <c:v>227.09</c:v>
                </c:pt>
                <c:pt idx="1">
                  <c:v>223.45</c:v>
                </c:pt>
                <c:pt idx="2">
                  <c:v>241.58</c:v>
                </c:pt>
                <c:pt idx="3">
                  <c:v>254.77</c:v>
                </c:pt>
              </c:numCache>
            </c:numRef>
          </c:val>
          <c:smooth val="0"/>
          <c:extLst>
            <c:ext xmlns:c16="http://schemas.microsoft.com/office/drawing/2014/chart" uri="{C3380CC4-5D6E-409C-BE32-E72D297353CC}">
              <c16:uniqueId val="{00000002-6405-4790-83C3-F35CAAA407A4}"/>
            </c:ext>
          </c:extLst>
        </c:ser>
        <c:ser>
          <c:idx val="5"/>
          <c:order val="5"/>
          <c:tx>
            <c:strRef>
              <c:f>'exponential 2'!$A$7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General</c:formatCode>
                <c:ptCount val="4"/>
                <c:pt idx="0">
                  <c:v>188.38</c:v>
                </c:pt>
                <c:pt idx="1">
                  <c:v>224.66</c:v>
                </c:pt>
                <c:pt idx="2">
                  <c:v>430.28</c:v>
                </c:pt>
                <c:pt idx="3">
                  <c:v>2108.85</c:v>
                </c:pt>
              </c:numCache>
            </c:numRef>
          </c:val>
          <c:smooth val="0"/>
          <c:extLst>
            <c:ext xmlns:c16="http://schemas.microsoft.com/office/drawing/2014/chart" uri="{C3380CC4-5D6E-409C-BE32-E72D297353CC}">
              <c16:uniqueId val="{00000003-6405-4790-83C3-F35CAAA407A4}"/>
            </c:ext>
          </c:extLst>
        </c:ser>
        <c:ser>
          <c:idx val="6"/>
          <c:order val="6"/>
          <c:tx>
            <c:strRef>
              <c:f>'exponential 2'!$A$8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6405-4790-83C3-F35CAAA407A4}"/>
            </c:ext>
          </c:extLst>
        </c:ser>
        <c:ser>
          <c:idx val="7"/>
          <c:order val="7"/>
          <c:tx>
            <c:strRef>
              <c:f>'exponential 2'!$A$9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2'!$B$9:$E$9</c:f>
              <c:numCache>
                <c:formatCode>General</c:formatCode>
                <c:ptCount val="4"/>
                <c:pt idx="0">
                  <c:v>16.579999999999998</c:v>
                </c:pt>
                <c:pt idx="1">
                  <c:v>17.309999999999999</c:v>
                </c:pt>
                <c:pt idx="2">
                  <c:v>23.44</c:v>
                </c:pt>
                <c:pt idx="3">
                  <c:v>72.06</c:v>
                </c:pt>
              </c:numCache>
            </c:numRef>
          </c:val>
          <c:smooth val="0"/>
          <c:extLst>
            <c:ext xmlns:c16="http://schemas.microsoft.com/office/drawing/2014/chart" uri="{C3380CC4-5D6E-409C-BE32-E72D297353CC}">
              <c16:uniqueId val="{00000005-6405-4790-83C3-F35CAAA407A4}"/>
            </c:ext>
          </c:extLst>
        </c:ser>
        <c:ser>
          <c:idx val="8"/>
          <c:order val="8"/>
          <c:tx>
            <c:strRef>
              <c:f>'exponential 2'!$A$10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2'!$B$10:$E$10</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6-6405-4790-83C3-F35CAAA407A4}"/>
            </c:ext>
          </c:extLst>
        </c:ser>
        <c:dLbls>
          <c:showLegendKey val="0"/>
          <c:showVal val="0"/>
          <c:showCatName val="0"/>
          <c:showSerName val="0"/>
          <c:showPercent val="0"/>
          <c:showBubbleSize val="0"/>
        </c:dLbls>
        <c:marker val="1"/>
        <c:smooth val="0"/>
        <c:axId val="665842984"/>
        <c:axId val="665844624"/>
        <c:extLst>
          <c:ext xmlns:c15="http://schemas.microsoft.com/office/drawing/2012/chart" uri="{02D57815-91ED-43cb-92C2-25804820EDAC}">
            <c15:filteredLineSeries>
              <c15:ser>
                <c:idx val="0"/>
                <c:order val="0"/>
                <c:tx>
                  <c:strRef>
                    <c:extLst>
                      <c:ext uri="{02D57815-91ED-43cb-92C2-25804820EDAC}">
                        <c15:formulaRef>
                          <c15:sqref>'exponential 2'!$A$2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2'!$B$2:$E$2</c15:sqref>
                        </c15:formulaRef>
                      </c:ext>
                    </c:extLst>
                    <c:numCache>
                      <c:formatCode>General</c:formatCode>
                      <c:ptCount val="4"/>
                      <c:pt idx="0">
                        <c:v>5487.58</c:v>
                      </c:pt>
                      <c:pt idx="1">
                        <c:v>5910.08</c:v>
                      </c:pt>
                      <c:pt idx="2">
                        <c:v>11479.8</c:v>
                      </c:pt>
                      <c:pt idx="3">
                        <c:v>19315.12</c:v>
                      </c:pt>
                    </c:numCache>
                  </c:numRef>
                </c:val>
                <c:smooth val="0"/>
                <c:extLst>
                  <c:ext xmlns:c16="http://schemas.microsoft.com/office/drawing/2014/chart" uri="{C3380CC4-5D6E-409C-BE32-E72D297353CC}">
                    <c16:uniqueId val="{00000007-6405-4790-83C3-F35CAAA407A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2'!$A$6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2'!$B$6:$E$6</c15:sqref>
                        </c15:formulaRef>
                      </c:ext>
                    </c:extLst>
                    <c:numCache>
                      <c:formatCode>General</c:formatCode>
                      <c:ptCount val="4"/>
                      <c:pt idx="0">
                        <c:v>1292.69</c:v>
                      </c:pt>
                      <c:pt idx="1">
                        <c:v>10043.030000000001</c:v>
                      </c:pt>
                      <c:pt idx="2">
                        <c:v>69865.17</c:v>
                      </c:pt>
                    </c:numCache>
                  </c:numRef>
                </c:val>
                <c:smooth val="0"/>
                <c:extLst xmlns:c15="http://schemas.microsoft.com/office/drawing/2012/chart">
                  <c:ext xmlns:c16="http://schemas.microsoft.com/office/drawing/2014/chart" uri="{C3380CC4-5D6E-409C-BE32-E72D297353CC}">
                    <c16:uniqueId val="{00000008-6405-4790-83C3-F35CAAA407A4}"/>
                  </c:ext>
                </c:extLst>
              </c15:ser>
            </c15:filteredLineSeries>
          </c:ext>
        </c:extLst>
      </c:lineChart>
      <c:catAx>
        <c:axId val="6658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4624"/>
        <c:crosses val="autoZero"/>
        <c:auto val="1"/>
        <c:lblAlgn val="ctr"/>
        <c:lblOffset val="100"/>
        <c:noMultiLvlLbl val="0"/>
      </c:catAx>
      <c:valAx>
        <c:axId val="665844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Vehicle Make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'part-00000'!$A$1:$A$37</c:f>
              <c:strCache>
                <c:ptCount val="37"/>
                <c:pt idx="0">
                  <c:v>FORD</c:v>
                </c:pt>
                <c:pt idx="1">
                  <c:v>TOYOT</c:v>
                </c:pt>
                <c:pt idx="2">
                  <c:v>HONDA</c:v>
                </c:pt>
                <c:pt idx="3">
                  <c:v>NISSA</c:v>
                </c:pt>
                <c:pt idx="4">
                  <c:v>CHEVR</c:v>
                </c:pt>
                <c:pt idx="5">
                  <c:v>FRUEH</c:v>
                </c:pt>
                <c:pt idx="6">
                  <c:v>ME/BE</c:v>
                </c:pt>
                <c:pt idx="7">
                  <c:v>BMW</c:v>
                </c:pt>
                <c:pt idx="8">
                  <c:v>DODGE</c:v>
                </c:pt>
                <c:pt idx="9">
                  <c:v>JEEP</c:v>
                </c:pt>
                <c:pt idx="10">
                  <c:v>HYUND</c:v>
                </c:pt>
                <c:pt idx="11">
                  <c:v>GMC</c:v>
                </c:pt>
                <c:pt idx="12">
                  <c:v>LEXUS</c:v>
                </c:pt>
                <c:pt idx="13">
                  <c:v>INTER</c:v>
                </c:pt>
                <c:pt idx="14">
                  <c:v>ACURA</c:v>
                </c:pt>
                <c:pt idx="15">
                  <c:v>CHRYS</c:v>
                </c:pt>
                <c:pt idx="16">
                  <c:v>VOLKS</c:v>
                </c:pt>
                <c:pt idx="17">
                  <c:v>INFIN</c:v>
                </c:pt>
                <c:pt idx="18">
                  <c:v>SUBAR</c:v>
                </c:pt>
                <c:pt idx="19">
                  <c:v>AUDI</c:v>
                </c:pt>
                <c:pt idx="20">
                  <c:v>ISUZU</c:v>
                </c:pt>
                <c:pt idx="21">
                  <c:v>KIA</c:v>
                </c:pt>
                <c:pt idx="22">
                  <c:v>MAZDA</c:v>
                </c:pt>
                <c:pt idx="23">
                  <c:v>NS/OT</c:v>
                </c:pt>
                <c:pt idx="24">
                  <c:v>MITSU</c:v>
                </c:pt>
                <c:pt idx="25">
                  <c:v>LINCO</c:v>
                </c:pt>
                <c:pt idx="26">
                  <c:v>CADIL</c:v>
                </c:pt>
                <c:pt idx="27">
                  <c:v>VOLVO</c:v>
                </c:pt>
                <c:pt idx="28">
                  <c:v>ROVER</c:v>
                </c:pt>
                <c:pt idx="29">
                  <c:v>MERCU</c:v>
                </c:pt>
                <c:pt idx="30">
                  <c:v>HIN</c:v>
                </c:pt>
                <c:pt idx="31">
                  <c:v>HINO</c:v>
                </c:pt>
                <c:pt idx="32">
                  <c:v>KENWO</c:v>
                </c:pt>
                <c:pt idx="33">
                  <c:v>WORKH</c:v>
                </c:pt>
                <c:pt idx="34">
                  <c:v>BUICK</c:v>
                </c:pt>
                <c:pt idx="35">
                  <c:v>PETER</c:v>
                </c:pt>
                <c:pt idx="36">
                  <c:v>MINI</c:v>
                </c:pt>
              </c:strCache>
            </c:strRef>
          </c:cat>
          <c:val>
            <c:numRef>
              <c:f>'part-00000'!$B$1:$B$37</c:f>
              <c:numCache>
                <c:formatCode>General</c:formatCode>
                <c:ptCount val="37"/>
                <c:pt idx="0">
                  <c:v>1280956</c:v>
                </c:pt>
                <c:pt idx="1">
                  <c:v>1211447</c:v>
                </c:pt>
                <c:pt idx="2">
                  <c:v>1079237</c:v>
                </c:pt>
                <c:pt idx="3">
                  <c:v>918590</c:v>
                </c:pt>
                <c:pt idx="4">
                  <c:v>714654</c:v>
                </c:pt>
                <c:pt idx="5">
                  <c:v>429155</c:v>
                </c:pt>
                <c:pt idx="6">
                  <c:v>389050</c:v>
                </c:pt>
                <c:pt idx="7">
                  <c:v>374926</c:v>
                </c:pt>
                <c:pt idx="8">
                  <c:v>372125</c:v>
                </c:pt>
                <c:pt idx="9">
                  <c:v>348144</c:v>
                </c:pt>
                <c:pt idx="10">
                  <c:v>297065</c:v>
                </c:pt>
                <c:pt idx="11">
                  <c:v>255111</c:v>
                </c:pt>
                <c:pt idx="12">
                  <c:v>245904</c:v>
                </c:pt>
                <c:pt idx="13">
                  <c:v>243763</c:v>
                </c:pt>
                <c:pt idx="14">
                  <c:v>200144</c:v>
                </c:pt>
                <c:pt idx="15">
                  <c:v>177227</c:v>
                </c:pt>
                <c:pt idx="16">
                  <c:v>176557</c:v>
                </c:pt>
                <c:pt idx="17">
                  <c:v>175104</c:v>
                </c:pt>
                <c:pt idx="18">
                  <c:v>140760</c:v>
                </c:pt>
                <c:pt idx="19">
                  <c:v>135732</c:v>
                </c:pt>
                <c:pt idx="20">
                  <c:v>121857</c:v>
                </c:pt>
                <c:pt idx="21">
                  <c:v>108973</c:v>
                </c:pt>
                <c:pt idx="22">
                  <c:v>107809</c:v>
                </c:pt>
                <c:pt idx="23">
                  <c:v>107291</c:v>
                </c:pt>
                <c:pt idx="24">
                  <c:v>99911</c:v>
                </c:pt>
                <c:pt idx="25">
                  <c:v>95773</c:v>
                </c:pt>
                <c:pt idx="26">
                  <c:v>85863</c:v>
                </c:pt>
                <c:pt idx="27">
                  <c:v>78173</c:v>
                </c:pt>
                <c:pt idx="28">
                  <c:v>70080</c:v>
                </c:pt>
                <c:pt idx="29">
                  <c:v>67074</c:v>
                </c:pt>
                <c:pt idx="30">
                  <c:v>62792</c:v>
                </c:pt>
                <c:pt idx="31">
                  <c:v>49228</c:v>
                </c:pt>
                <c:pt idx="32">
                  <c:v>44445</c:v>
                </c:pt>
                <c:pt idx="33">
                  <c:v>43654</c:v>
                </c:pt>
                <c:pt idx="34">
                  <c:v>39172</c:v>
                </c:pt>
                <c:pt idx="35">
                  <c:v>33531</c:v>
                </c:pt>
                <c:pt idx="36">
                  <c:v>26035</c:v>
                </c:pt>
              </c:numCache>
            </c:numRef>
          </c:val>
          <c:extLst>
            <c:ext xmlns:c16="http://schemas.microsoft.com/office/drawing/2014/chart" uri="{C3380CC4-5D6E-409C-BE32-E72D297353CC}">
              <c16:uniqueId val="{00000000-C954-4BE2-874E-A750FEB19C36}"/>
            </c:ext>
          </c:extLst>
        </c:ser>
        <c:dLbls>
          <c:showLegendKey val="0"/>
          <c:showVal val="0"/>
          <c:showCatName val="0"/>
          <c:showSerName val="0"/>
          <c:showPercent val="0"/>
          <c:showBubbleSize val="0"/>
        </c:dLbls>
        <c:gapWidth val="219"/>
        <c:overlap val="-27"/>
        <c:axId val="598718136"/>
        <c:axId val="598712888"/>
      </c:barChart>
      <c:catAx>
        <c:axId val="59871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Vehicle make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2888"/>
        <c:crosses val="autoZero"/>
        <c:auto val="1"/>
        <c:lblAlgn val="ctr"/>
        <c:lblOffset val="100"/>
        <c:noMultiLvlLbl val="0"/>
      </c:catAx>
      <c:valAx>
        <c:axId val="59871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8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memory!$B$1</c:f>
              <c:strCache>
                <c:ptCount val="1"/>
                <c:pt idx="0">
                  <c:v>space (MB)</c:v>
                </c:pt>
              </c:strCache>
            </c:strRef>
          </c:tx>
          <c:spPr>
            <a:solidFill>
              <a:schemeClr val="accent1"/>
            </a:solidFill>
            <a:ln>
              <a:noFill/>
            </a:ln>
            <a:effectLst/>
          </c:spPr>
          <c:invertIfNegative val="0"/>
          <c:cat>
            <c:strRef>
              <c:f>memory!$A$2:$A$4</c:f>
              <c:strCache>
                <c:ptCount val="3"/>
                <c:pt idx="0">
                  <c:v>PARQUET</c:v>
                </c:pt>
                <c:pt idx="1">
                  <c:v>HYBRID_COLUMNAR</c:v>
                </c:pt>
                <c:pt idx="2">
                  <c:v>MAP_REDUCE </c:v>
                </c:pt>
              </c:strCache>
            </c:strRef>
          </c:cat>
          <c:val>
            <c:numRef>
              <c:f>memory!$B$2:$B$4</c:f>
              <c:numCache>
                <c:formatCode>General</c:formatCode>
                <c:ptCount val="3"/>
                <c:pt idx="0">
                  <c:v>36.590000000000003</c:v>
                </c:pt>
                <c:pt idx="1">
                  <c:v>52.21</c:v>
                </c:pt>
                <c:pt idx="2">
                  <c:v>3395.78</c:v>
                </c:pt>
              </c:numCache>
            </c:numRef>
          </c:val>
          <c:extLst>
            <c:ext xmlns:c16="http://schemas.microsoft.com/office/drawing/2014/chart" uri="{C3380CC4-5D6E-409C-BE32-E72D297353CC}">
              <c16:uniqueId val="{00000000-C4DE-4793-AB2B-E351112F1348}"/>
            </c:ext>
          </c:extLst>
        </c:ser>
        <c:dLbls>
          <c:showLegendKey val="0"/>
          <c:showVal val="0"/>
          <c:showCatName val="0"/>
          <c:showSerName val="0"/>
          <c:showPercent val="0"/>
          <c:showBubbleSize val="0"/>
        </c:dLbls>
        <c:gapWidth val="219"/>
        <c:overlap val="-27"/>
        <c:axId val="578767736"/>
        <c:axId val="578769048"/>
      </c:barChart>
      <c:catAx>
        <c:axId val="57876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9048"/>
        <c:crosses val="autoZero"/>
        <c:auto val="1"/>
        <c:lblAlgn val="ctr"/>
        <c:lblOffset val="100"/>
        <c:noMultiLvlLbl val="0"/>
      </c:catAx>
      <c:valAx>
        <c:axId val="578769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7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time!$A$2</c:f>
              <c:strCache>
                <c:ptCount val="1"/>
                <c:pt idx="0">
                  <c:v>MAP_REDUCE</c:v>
                </c:pt>
              </c:strCache>
            </c:strRef>
          </c:tx>
          <c:spPr>
            <a:solidFill>
              <a:schemeClr val="accent1"/>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time!$B$2:$H$2</c:f>
              <c:numCache>
                <c:formatCode>#,##0.000</c:formatCode>
                <c:ptCount val="7"/>
                <c:pt idx="0">
                  <c:v>14.683999999999999</c:v>
                </c:pt>
                <c:pt idx="1">
                  <c:v>13.733000000000001</c:v>
                </c:pt>
                <c:pt idx="2">
                  <c:v>17.462</c:v>
                </c:pt>
                <c:pt idx="3">
                  <c:v>17.41</c:v>
                </c:pt>
                <c:pt idx="4">
                  <c:v>16.073</c:v>
                </c:pt>
                <c:pt idx="5">
                  <c:v>15.429</c:v>
                </c:pt>
                <c:pt idx="6">
                  <c:v>17.006</c:v>
                </c:pt>
              </c:numCache>
            </c:numRef>
          </c:val>
          <c:extLst>
            <c:ext xmlns:c16="http://schemas.microsoft.com/office/drawing/2014/chart" uri="{C3380CC4-5D6E-409C-BE32-E72D297353CC}">
              <c16:uniqueId val="{00000000-54FE-4B11-88F5-79BD74964BFB}"/>
            </c:ext>
          </c:extLst>
        </c:ser>
        <c:ser>
          <c:idx val="1"/>
          <c:order val="1"/>
          <c:tx>
            <c:strRef>
              <c:f>time!$A$3</c:f>
              <c:strCache>
                <c:ptCount val="1"/>
                <c:pt idx="0">
                  <c:v>PARQUET</c:v>
                </c:pt>
              </c:strCache>
            </c:strRef>
          </c:tx>
          <c:spPr>
            <a:solidFill>
              <a:schemeClr val="accent2"/>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time!$B$3:$H$3</c:f>
              <c:numCache>
                <c:formatCode>#,##0.000</c:formatCode>
                <c:ptCount val="7"/>
                <c:pt idx="0">
                  <c:v>1.954</c:v>
                </c:pt>
                <c:pt idx="1">
                  <c:v>0.755</c:v>
                </c:pt>
                <c:pt idx="2">
                  <c:v>5.5510000000000002</c:v>
                </c:pt>
                <c:pt idx="3">
                  <c:v>3.048</c:v>
                </c:pt>
                <c:pt idx="4">
                  <c:v>2.964</c:v>
                </c:pt>
                <c:pt idx="5">
                  <c:v>3.339</c:v>
                </c:pt>
                <c:pt idx="6">
                  <c:v>2.988</c:v>
                </c:pt>
              </c:numCache>
            </c:numRef>
          </c:val>
          <c:extLst>
            <c:ext xmlns:c16="http://schemas.microsoft.com/office/drawing/2014/chart" uri="{C3380CC4-5D6E-409C-BE32-E72D297353CC}">
              <c16:uniqueId val="{00000001-54FE-4B11-88F5-79BD74964BFB}"/>
            </c:ext>
          </c:extLst>
        </c:ser>
        <c:ser>
          <c:idx val="2"/>
          <c:order val="2"/>
          <c:tx>
            <c:strRef>
              <c:f>time!$A$4</c:f>
              <c:strCache>
                <c:ptCount val="1"/>
                <c:pt idx="0">
                  <c:v>HYBRID_COLUMNAR</c:v>
                </c:pt>
              </c:strCache>
            </c:strRef>
          </c:tx>
          <c:spPr>
            <a:solidFill>
              <a:schemeClr val="accent3"/>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time!$B$4:$H$4</c:f>
              <c:numCache>
                <c:formatCode>#,##0.000</c:formatCode>
                <c:ptCount val="7"/>
                <c:pt idx="0">
                  <c:v>0.68300000000000005</c:v>
                </c:pt>
                <c:pt idx="1">
                  <c:v>0.76100000000000001</c:v>
                </c:pt>
                <c:pt idx="2">
                  <c:v>1.6459999999999999</c:v>
                </c:pt>
                <c:pt idx="3">
                  <c:v>10.721</c:v>
                </c:pt>
                <c:pt idx="4">
                  <c:v>1.4019999999999999</c:v>
                </c:pt>
                <c:pt idx="5">
                  <c:v>1.444</c:v>
                </c:pt>
                <c:pt idx="6">
                  <c:v>3.1139999999999999</c:v>
                </c:pt>
              </c:numCache>
            </c:numRef>
          </c:val>
          <c:extLst>
            <c:ext xmlns:c16="http://schemas.microsoft.com/office/drawing/2014/chart" uri="{C3380CC4-5D6E-409C-BE32-E72D297353CC}">
              <c16:uniqueId val="{00000002-54FE-4B11-88F5-79BD74964BFB}"/>
            </c:ext>
          </c:extLst>
        </c:ser>
        <c:ser>
          <c:idx val="3"/>
          <c:order val="3"/>
          <c:tx>
            <c:strRef>
              <c:f>time!$A$5</c:f>
              <c:strCache>
                <c:ptCount val="1"/>
                <c:pt idx="0">
                  <c:v>MAP_REDUCE (mem)</c:v>
                </c:pt>
              </c:strCache>
            </c:strRef>
          </c:tx>
          <c:spPr>
            <a:solidFill>
              <a:schemeClr val="accent4"/>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time!$B$5:$H$5</c:f>
              <c:numCache>
                <c:formatCode>#,##0.000</c:formatCode>
                <c:ptCount val="7"/>
                <c:pt idx="0">
                  <c:v>1.0169999999999999</c:v>
                </c:pt>
                <c:pt idx="1">
                  <c:v>1.0209999999999999</c:v>
                </c:pt>
                <c:pt idx="2">
                  <c:v>2.1459999999999999</c:v>
                </c:pt>
                <c:pt idx="3">
                  <c:v>2.3860000000000001</c:v>
                </c:pt>
                <c:pt idx="4">
                  <c:v>1.9870000000000001</c:v>
                </c:pt>
                <c:pt idx="5">
                  <c:v>2.23</c:v>
                </c:pt>
                <c:pt idx="6">
                  <c:v>8.5850000000000009</c:v>
                </c:pt>
              </c:numCache>
            </c:numRef>
          </c:val>
          <c:extLst>
            <c:ext xmlns:c16="http://schemas.microsoft.com/office/drawing/2014/chart" uri="{C3380CC4-5D6E-409C-BE32-E72D297353CC}">
              <c16:uniqueId val="{00000003-54FE-4B11-88F5-79BD74964BFB}"/>
            </c:ext>
          </c:extLst>
        </c:ser>
        <c:dLbls>
          <c:showLegendKey val="0"/>
          <c:showVal val="0"/>
          <c:showCatName val="0"/>
          <c:showSerName val="0"/>
          <c:showPercent val="0"/>
          <c:showBubbleSize val="0"/>
        </c:dLbls>
        <c:gapWidth val="219"/>
        <c:overlap val="-27"/>
        <c:axId val="571554232"/>
        <c:axId val="631730088"/>
      </c:barChart>
      <c:catAx>
        <c:axId val="57155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1730088"/>
        <c:crosses val="autoZero"/>
        <c:auto val="1"/>
        <c:lblAlgn val="ctr"/>
        <c:lblOffset val="100"/>
        <c:noMultiLvlLbl val="0"/>
      </c:catAx>
      <c:valAx>
        <c:axId val="631730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55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Encodings per column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percentStacked"/>
        <c:varyColors val="0"/>
        <c:ser>
          <c:idx val="0"/>
          <c:order val="0"/>
          <c:tx>
            <c:strRef>
              <c:f>'Encodings per column'!$B$1</c:f>
              <c:strCache>
                <c:ptCount val="1"/>
                <c:pt idx="0">
                  <c:v>RLE_DICTIONARY</c:v>
                </c:pt>
              </c:strCache>
            </c:strRef>
          </c:tx>
          <c:spPr>
            <a:solidFill>
              <a:schemeClr val="accent1"/>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column'!$B$2:$B$6</c:f>
              <c:numCache>
                <c:formatCode>General</c:formatCode>
                <c:ptCount val="5"/>
                <c:pt idx="0">
                  <c:v>31</c:v>
                </c:pt>
                <c:pt idx="1">
                  <c:v>31</c:v>
                </c:pt>
                <c:pt idx="2">
                  <c:v>0</c:v>
                </c:pt>
                <c:pt idx="3">
                  <c:v>31</c:v>
                </c:pt>
                <c:pt idx="4">
                  <c:v>0</c:v>
                </c:pt>
              </c:numCache>
            </c:numRef>
          </c:val>
          <c:extLst>
            <c:ext xmlns:c16="http://schemas.microsoft.com/office/drawing/2014/chart" uri="{C3380CC4-5D6E-409C-BE32-E72D297353CC}">
              <c16:uniqueId val="{00000000-CABB-4CD3-A23D-7FECC7BF1825}"/>
            </c:ext>
          </c:extLst>
        </c:ser>
        <c:ser>
          <c:idx val="1"/>
          <c:order val="1"/>
          <c:tx>
            <c:strRef>
              <c:f>'Encodings per column'!$C$1</c:f>
              <c:strCache>
                <c:ptCount val="1"/>
                <c:pt idx="0">
                  <c:v>DELTA_DICTIONARY</c:v>
                </c:pt>
              </c:strCache>
            </c:strRef>
          </c:tx>
          <c:spPr>
            <a:solidFill>
              <a:schemeClr val="accent2"/>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column'!$C$2:$C$6</c:f>
              <c:numCache>
                <c:formatCode>General</c:formatCode>
                <c:ptCount val="5"/>
                <c:pt idx="0">
                  <c:v>0</c:v>
                </c:pt>
                <c:pt idx="1">
                  <c:v>0</c:v>
                </c:pt>
                <c:pt idx="2">
                  <c:v>1</c:v>
                </c:pt>
                <c:pt idx="3">
                  <c:v>0</c:v>
                </c:pt>
                <c:pt idx="4">
                  <c:v>0</c:v>
                </c:pt>
              </c:numCache>
            </c:numRef>
          </c:val>
          <c:extLst>
            <c:ext xmlns:c16="http://schemas.microsoft.com/office/drawing/2014/chart" uri="{C3380CC4-5D6E-409C-BE32-E72D297353CC}">
              <c16:uniqueId val="{00000001-CABB-4CD3-A23D-7FECC7BF1825}"/>
            </c:ext>
          </c:extLst>
        </c:ser>
        <c:ser>
          <c:idx val="2"/>
          <c:order val="2"/>
          <c:tx>
            <c:strRef>
              <c:f>'Encodings per column'!$D$1</c:f>
              <c:strCache>
                <c:ptCount val="1"/>
                <c:pt idx="0">
                  <c:v>BIT_PACKING_DICTIONARY</c:v>
                </c:pt>
              </c:strCache>
            </c:strRef>
          </c:tx>
          <c:spPr>
            <a:solidFill>
              <a:schemeClr val="accent3"/>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column'!$D$2:$D$6</c:f>
              <c:numCache>
                <c:formatCode>General</c:formatCode>
                <c:ptCount val="5"/>
                <c:pt idx="0">
                  <c:v>0</c:v>
                </c:pt>
                <c:pt idx="1">
                  <c:v>0</c:v>
                </c:pt>
                <c:pt idx="2">
                  <c:v>30</c:v>
                </c:pt>
                <c:pt idx="3">
                  <c:v>0</c:v>
                </c:pt>
                <c:pt idx="4">
                  <c:v>22</c:v>
                </c:pt>
              </c:numCache>
            </c:numRef>
          </c:val>
          <c:extLst>
            <c:ext xmlns:c16="http://schemas.microsoft.com/office/drawing/2014/chart" uri="{C3380CC4-5D6E-409C-BE32-E72D297353CC}">
              <c16:uniqueId val="{00000002-CABB-4CD3-A23D-7FECC7BF1825}"/>
            </c:ext>
          </c:extLst>
        </c:ser>
        <c:ser>
          <c:idx val="3"/>
          <c:order val="3"/>
          <c:tx>
            <c:strRef>
              <c:f>'Encodings per column'!$E$1</c:f>
              <c:strCache>
                <c:ptCount val="1"/>
                <c:pt idx="0">
                  <c:v>ROARING</c:v>
                </c:pt>
              </c:strCache>
            </c:strRef>
          </c:tx>
          <c:spPr>
            <a:solidFill>
              <a:schemeClr val="accent4"/>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column'!$E$2:$E$6</c:f>
              <c:numCache>
                <c:formatCode>General</c:formatCode>
                <c:ptCount val="5"/>
                <c:pt idx="0">
                  <c:v>0</c:v>
                </c:pt>
                <c:pt idx="1">
                  <c:v>0</c:v>
                </c:pt>
                <c:pt idx="2">
                  <c:v>0</c:v>
                </c:pt>
                <c:pt idx="3">
                  <c:v>0</c:v>
                </c:pt>
                <c:pt idx="4">
                  <c:v>9</c:v>
                </c:pt>
              </c:numCache>
            </c:numRef>
          </c:val>
          <c:extLst>
            <c:ext xmlns:c16="http://schemas.microsoft.com/office/drawing/2014/chart" uri="{C3380CC4-5D6E-409C-BE32-E72D297353CC}">
              <c16:uniqueId val="{00000003-CABB-4CD3-A23D-7FECC7BF1825}"/>
            </c:ext>
          </c:extLst>
        </c:ser>
        <c:dLbls>
          <c:showLegendKey val="0"/>
          <c:showVal val="0"/>
          <c:showCatName val="0"/>
          <c:showSerName val="0"/>
          <c:showPercent val="0"/>
          <c:showBubbleSize val="0"/>
        </c:dLbls>
        <c:gapWidth val="150"/>
        <c:overlap val="100"/>
        <c:axId val="600293440"/>
        <c:axId val="626970656"/>
      </c:barChart>
      <c:catAx>
        <c:axId val="60029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6970656"/>
        <c:crosses val="autoZero"/>
        <c:auto val="1"/>
        <c:lblAlgn val="ctr"/>
        <c:lblOffset val="100"/>
        <c:noMultiLvlLbl val="0"/>
      </c:catAx>
      <c:valAx>
        <c:axId val="62697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Encodings distribution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02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Group by vehicle make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'bit packing vs roaring'!$A$2</c:f>
              <c:strCache>
                <c:ptCount val="1"/>
                <c:pt idx="0">
                  <c:v>HYBRID_COLUMNAR</c:v>
                </c:pt>
              </c:strCache>
            </c:strRef>
          </c:tx>
          <c:spPr>
            <a:solidFill>
              <a:schemeClr val="accent1"/>
            </a:solidFill>
            <a:ln>
              <a:noFill/>
            </a:ln>
            <a:effectLst/>
          </c:spPr>
          <c:invertIfNegative val="0"/>
          <c:cat>
            <c:strRef>
              <c:f>'bit packing vs roaring'!$B$1:$C$1</c:f>
              <c:strCache>
                <c:ptCount val="2"/>
                <c:pt idx="0">
                  <c:v>bit packing + roaring</c:v>
                </c:pt>
                <c:pt idx="1">
                  <c:v>bit packing</c:v>
                </c:pt>
              </c:strCache>
            </c:strRef>
          </c:cat>
          <c:val>
            <c:numRef>
              <c:f>'bit packing vs roaring'!$B$2:$C$2</c:f>
              <c:numCache>
                <c:formatCode>#,##0.000</c:formatCode>
                <c:ptCount val="2"/>
                <c:pt idx="0">
                  <c:v>10.721</c:v>
                </c:pt>
                <c:pt idx="1">
                  <c:v>2.1240000000000001</c:v>
                </c:pt>
              </c:numCache>
            </c:numRef>
          </c:val>
          <c:extLst>
            <c:ext xmlns:c16="http://schemas.microsoft.com/office/drawing/2014/chart" uri="{C3380CC4-5D6E-409C-BE32-E72D297353CC}">
              <c16:uniqueId val="{00000000-10DE-4B2C-B509-0FB771E80E2D}"/>
            </c:ext>
          </c:extLst>
        </c:ser>
        <c:dLbls>
          <c:showLegendKey val="0"/>
          <c:showVal val="0"/>
          <c:showCatName val="0"/>
          <c:showSerName val="0"/>
          <c:showPercent val="0"/>
          <c:showBubbleSize val="0"/>
        </c:dLbls>
        <c:gapWidth val="219"/>
        <c:overlap val="-27"/>
        <c:axId val="606742928"/>
        <c:axId val="606749816"/>
      </c:barChart>
      <c:catAx>
        <c:axId val="60674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9816"/>
        <c:crosses val="autoZero"/>
        <c:auto val="1"/>
        <c:lblAlgn val="ctr"/>
        <c:lblOffset val="100"/>
        <c:noMultiLvlLbl val="0"/>
      </c:catAx>
      <c:valAx>
        <c:axId val="60674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a:t>
            </a:r>
            <a:r>
              <a:rPr lang="en-US"/>
              <a:t>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0.434</c:v>
                </c:pt>
                <c:pt idx="1">
                  <c:v>0.217</c:v>
                </c:pt>
                <c:pt idx="2">
                  <c:v>0.255</c:v>
                </c:pt>
                <c:pt idx="3" formatCode="#,##0.000">
                  <c:v>1.661</c:v>
                </c:pt>
              </c:numCache>
            </c:numRef>
          </c:val>
          <c:smooth val="0"/>
          <c:extLst>
            <c:ext xmlns:c16="http://schemas.microsoft.com/office/drawing/2014/chart" uri="{C3380CC4-5D6E-409C-BE32-E72D297353CC}">
              <c16:uniqueId val="{00000000-596F-4925-B01D-5D2C59615F5D}"/>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5.6440000000000001</c:v>
                </c:pt>
                <c:pt idx="1">
                  <c:v>7.3259999999999996</c:v>
                </c:pt>
                <c:pt idx="2">
                  <c:v>6.407</c:v>
                </c:pt>
                <c:pt idx="3" formatCode="#,##0.000">
                  <c:v>6.9290000000000003</c:v>
                </c:pt>
              </c:numCache>
            </c:numRef>
          </c:val>
          <c:smooth val="0"/>
          <c:extLst>
            <c:ext xmlns:c16="http://schemas.microsoft.com/office/drawing/2014/chart" uri="{C3380CC4-5D6E-409C-BE32-E72D297353CC}">
              <c16:uniqueId val="{00000001-596F-4925-B01D-5D2C59615F5D}"/>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5.0250000000000004</c:v>
                </c:pt>
                <c:pt idx="1">
                  <c:v>5.6920000000000002</c:v>
                </c:pt>
                <c:pt idx="2">
                  <c:v>4.7510000000000003</c:v>
                </c:pt>
                <c:pt idx="3" formatCode="#,##0.000">
                  <c:v>5.1619999999999999</c:v>
                </c:pt>
              </c:numCache>
            </c:numRef>
          </c:val>
          <c:smooth val="0"/>
          <c:extLst>
            <c:ext xmlns:c16="http://schemas.microsoft.com/office/drawing/2014/chart" uri="{C3380CC4-5D6E-409C-BE32-E72D297353CC}">
              <c16:uniqueId val="{00000002-596F-4925-B01D-5D2C59615F5D}"/>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3.387</c:v>
                </c:pt>
                <c:pt idx="1">
                  <c:v>3.7410000000000001</c:v>
                </c:pt>
                <c:pt idx="2">
                  <c:v>3.17</c:v>
                </c:pt>
                <c:pt idx="3" formatCode="#,##0.000">
                  <c:v>82.968000000000004</c:v>
                </c:pt>
              </c:numCache>
            </c:numRef>
          </c:val>
          <c:smooth val="0"/>
          <c:extLst>
            <c:ext xmlns:c16="http://schemas.microsoft.com/office/drawing/2014/chart" uri="{C3380CC4-5D6E-409C-BE32-E72D297353CC}">
              <c16:uniqueId val="{00000003-596F-4925-B01D-5D2C59615F5D}"/>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7.4669999999999996</c:v>
                </c:pt>
                <c:pt idx="1">
                  <c:v>9.9760000000000009</c:v>
                </c:pt>
                <c:pt idx="2">
                  <c:v>11.676</c:v>
                </c:pt>
                <c:pt idx="3">
                  <c:v>14.223000000000001</c:v>
                </c:pt>
              </c:numCache>
            </c:numRef>
          </c:val>
          <c:smooth val="0"/>
          <c:extLst>
            <c:ext xmlns:c16="http://schemas.microsoft.com/office/drawing/2014/chart" uri="{C3380CC4-5D6E-409C-BE32-E72D297353CC}">
              <c16:uniqueId val="{00000004-596F-4925-B01D-5D2C59615F5D}"/>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5.2930000000000001</c:v>
                </c:pt>
                <c:pt idx="1">
                  <c:v>3.323</c:v>
                </c:pt>
                <c:pt idx="2">
                  <c:v>3.339</c:v>
                </c:pt>
                <c:pt idx="3" formatCode="#,##0.000">
                  <c:v>3.355</c:v>
                </c:pt>
              </c:numCache>
            </c:numRef>
          </c:val>
          <c:smooth val="0"/>
          <c:extLst>
            <c:ext xmlns:c16="http://schemas.microsoft.com/office/drawing/2014/chart" uri="{C3380CC4-5D6E-409C-BE32-E72D297353CC}">
              <c16:uniqueId val="{00000005-596F-4925-B01D-5D2C59615F5D}"/>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0.26500000000000001</c:v>
                </c:pt>
                <c:pt idx="1">
                  <c:v>0.255</c:v>
                </c:pt>
                <c:pt idx="2">
                  <c:v>0.248</c:v>
                </c:pt>
                <c:pt idx="3" formatCode="#,##0.000">
                  <c:v>5.5270000000000001</c:v>
                </c:pt>
              </c:numCache>
            </c:numRef>
          </c:val>
          <c:smooth val="0"/>
          <c:extLst>
            <c:ext xmlns:c16="http://schemas.microsoft.com/office/drawing/2014/chart" uri="{C3380CC4-5D6E-409C-BE32-E72D297353CC}">
              <c16:uniqueId val="{00000006-596F-4925-B01D-5D2C59615F5D}"/>
            </c:ext>
          </c:extLst>
        </c:ser>
        <c:dLbls>
          <c:showLegendKey val="0"/>
          <c:showVal val="0"/>
          <c:showCatName val="0"/>
          <c:showSerName val="0"/>
          <c:showPercent val="0"/>
          <c:showBubbleSize val="0"/>
        </c:dLbls>
        <c:marker val="1"/>
        <c:smooth val="0"/>
        <c:axId val="638166016"/>
        <c:axId val="638163392"/>
      </c:lineChart>
      <c:catAx>
        <c:axId val="6381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3392"/>
        <c:crossesAt val="0.1"/>
        <c:auto val="1"/>
        <c:lblAlgn val="ctr"/>
        <c:lblOffset val="100"/>
        <c:noMultiLvlLbl val="0"/>
      </c:catAx>
      <c:valAx>
        <c:axId val="63816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0.25700000000000001</c:v>
                </c:pt>
                <c:pt idx="1">
                  <c:v>0.22900000000000001</c:v>
                </c:pt>
                <c:pt idx="2">
                  <c:v>0.23799999999999999</c:v>
                </c:pt>
                <c:pt idx="3" formatCode="#,##0.000">
                  <c:v>0.48499999999999999</c:v>
                </c:pt>
              </c:numCache>
            </c:numRef>
          </c:val>
          <c:smooth val="0"/>
          <c:extLst>
            <c:ext xmlns:c16="http://schemas.microsoft.com/office/drawing/2014/chart" uri="{C3380CC4-5D6E-409C-BE32-E72D297353CC}">
              <c16:uniqueId val="{00000000-46A8-4971-A5B4-575308684F1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5.633</c:v>
                </c:pt>
                <c:pt idx="1">
                  <c:v>5.468</c:v>
                </c:pt>
                <c:pt idx="2">
                  <c:v>6.9359999999999999</c:v>
                </c:pt>
                <c:pt idx="3" formatCode="#,##0.000">
                  <c:v>6.657</c:v>
                </c:pt>
              </c:numCache>
            </c:numRef>
          </c:val>
          <c:smooth val="0"/>
          <c:extLst>
            <c:ext xmlns:c16="http://schemas.microsoft.com/office/drawing/2014/chart" uri="{C3380CC4-5D6E-409C-BE32-E72D297353CC}">
              <c16:uniqueId val="{00000001-46A8-4971-A5B4-575308684F1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4.2670000000000003</c:v>
                </c:pt>
                <c:pt idx="1">
                  <c:v>4.4080000000000004</c:v>
                </c:pt>
                <c:pt idx="2">
                  <c:v>4.9429999999999996</c:v>
                </c:pt>
                <c:pt idx="3" formatCode="#,##0.000">
                  <c:v>4.6500000000000004</c:v>
                </c:pt>
              </c:numCache>
            </c:numRef>
          </c:val>
          <c:smooth val="0"/>
          <c:extLst>
            <c:ext xmlns:c16="http://schemas.microsoft.com/office/drawing/2014/chart" uri="{C3380CC4-5D6E-409C-BE32-E72D297353CC}">
              <c16:uniqueId val="{00000002-46A8-4971-A5B4-575308684F1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3.387</c:v>
                </c:pt>
                <c:pt idx="1">
                  <c:v>2.802</c:v>
                </c:pt>
                <c:pt idx="2">
                  <c:v>3.6480000000000001</c:v>
                </c:pt>
                <c:pt idx="3" formatCode="#,##0.000">
                  <c:v>5.1890000000000001</c:v>
                </c:pt>
              </c:numCache>
            </c:numRef>
          </c:val>
          <c:smooth val="0"/>
          <c:extLst>
            <c:ext xmlns:c16="http://schemas.microsoft.com/office/drawing/2014/chart" uri="{C3380CC4-5D6E-409C-BE32-E72D297353CC}">
              <c16:uniqueId val="{00000003-46A8-4971-A5B4-575308684F1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9.8279999999999994</c:v>
                </c:pt>
                <c:pt idx="1">
                  <c:v>10.749000000000001</c:v>
                </c:pt>
                <c:pt idx="2">
                  <c:v>9.2759999999999998</c:v>
                </c:pt>
                <c:pt idx="3" formatCode="#,##0.000">
                  <c:v>12.516</c:v>
                </c:pt>
              </c:numCache>
            </c:numRef>
          </c:val>
          <c:smooth val="0"/>
          <c:extLst>
            <c:ext xmlns:c16="http://schemas.microsoft.com/office/drawing/2014/chart" uri="{C3380CC4-5D6E-409C-BE32-E72D297353CC}">
              <c16:uniqueId val="{00000004-46A8-4971-A5B4-575308684F1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0.28999999999999998</c:v>
                </c:pt>
                <c:pt idx="1">
                  <c:v>0.27200000000000002</c:v>
                </c:pt>
                <c:pt idx="2">
                  <c:v>0.312</c:v>
                </c:pt>
                <c:pt idx="3" formatCode="#,##0.000">
                  <c:v>1.2070000000000001</c:v>
                </c:pt>
              </c:numCache>
            </c:numRef>
          </c:val>
          <c:smooth val="0"/>
          <c:extLst>
            <c:ext xmlns:c16="http://schemas.microsoft.com/office/drawing/2014/chart" uri="{C3380CC4-5D6E-409C-BE32-E72D297353CC}">
              <c16:uniqueId val="{00000005-46A8-4971-A5B4-575308684F1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0.26</c:v>
                </c:pt>
                <c:pt idx="1">
                  <c:v>0.223</c:v>
                </c:pt>
                <c:pt idx="2">
                  <c:v>0.251</c:v>
                </c:pt>
                <c:pt idx="3" formatCode="#,##0.000">
                  <c:v>5.1120000000000001</c:v>
                </c:pt>
              </c:numCache>
            </c:numRef>
          </c:val>
          <c:smooth val="0"/>
          <c:extLst>
            <c:ext xmlns:c16="http://schemas.microsoft.com/office/drawing/2014/chart" uri="{C3380CC4-5D6E-409C-BE32-E72D297353CC}">
              <c16:uniqueId val="{00000006-46A8-4971-A5B4-575308684F16}"/>
            </c:ext>
          </c:extLst>
        </c:ser>
        <c:dLbls>
          <c:showLegendKey val="0"/>
          <c:showVal val="0"/>
          <c:showCatName val="0"/>
          <c:showSerName val="0"/>
          <c:showPercent val="0"/>
          <c:showBubbleSize val="0"/>
        </c:dLbls>
        <c:marker val="1"/>
        <c:smooth val="0"/>
        <c:axId val="823186848"/>
        <c:axId val="823187176"/>
      </c:lineChart>
      <c:catAx>
        <c:axId val="82318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7176"/>
        <c:crosses val="autoZero"/>
        <c:auto val="1"/>
        <c:lblAlgn val="ctr"/>
        <c:lblOffset val="100"/>
        <c:noMultiLvlLbl val="0"/>
      </c:catAx>
      <c:valAx>
        <c:axId val="82318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[cardinality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0.19700000000000001</c:v>
                </c:pt>
                <c:pt idx="1">
                  <c:v>0.248</c:v>
                </c:pt>
                <c:pt idx="2">
                  <c:v>0.308</c:v>
                </c:pt>
                <c:pt idx="3">
                  <c:v>0.49</c:v>
                </c:pt>
              </c:numCache>
            </c:numRef>
          </c:val>
          <c:smooth val="0"/>
          <c:extLst>
            <c:ext xmlns:c16="http://schemas.microsoft.com/office/drawing/2014/chart" uri="{C3380CC4-5D6E-409C-BE32-E72D297353CC}">
              <c16:uniqueId val="{00000000-FA6F-40EF-9723-EB237CE37A61}"/>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6.8680000000000003</c:v>
                </c:pt>
                <c:pt idx="1">
                  <c:v>6.5170000000000003</c:v>
                </c:pt>
                <c:pt idx="2">
                  <c:v>6.7539999999999996</c:v>
                </c:pt>
                <c:pt idx="3">
                  <c:v>7.4530000000000003</c:v>
                </c:pt>
              </c:numCache>
            </c:numRef>
          </c:val>
          <c:smooth val="0"/>
          <c:extLst>
            <c:ext xmlns:c16="http://schemas.microsoft.com/office/drawing/2014/chart" uri="{C3380CC4-5D6E-409C-BE32-E72D297353CC}">
              <c16:uniqueId val="{00000001-FA6F-40EF-9723-EB237CE37A61}"/>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6.6520000000000001</c:v>
                </c:pt>
                <c:pt idx="1">
                  <c:v>6.1980000000000004</c:v>
                </c:pt>
                <c:pt idx="2">
                  <c:v>5.9610000000000003</c:v>
                </c:pt>
                <c:pt idx="3">
                  <c:v>7.0289999999999999</c:v>
                </c:pt>
              </c:numCache>
            </c:numRef>
          </c:val>
          <c:smooth val="0"/>
          <c:extLst>
            <c:ext xmlns:c16="http://schemas.microsoft.com/office/drawing/2014/chart" uri="{C3380CC4-5D6E-409C-BE32-E72D297353CC}">
              <c16:uniqueId val="{00000002-FA6F-40EF-9723-EB237CE37A61}"/>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5.3440000000000003</c:v>
                </c:pt>
                <c:pt idx="1">
                  <c:v>5.7809999999999997</c:v>
                </c:pt>
                <c:pt idx="2">
                  <c:v>6.2889999999999997</c:v>
                </c:pt>
                <c:pt idx="3">
                  <c:v>8.5570000000000004</c:v>
                </c:pt>
              </c:numCache>
            </c:numRef>
          </c:val>
          <c:smooth val="0"/>
          <c:extLst>
            <c:ext xmlns:c16="http://schemas.microsoft.com/office/drawing/2014/chart" uri="{C3380CC4-5D6E-409C-BE32-E72D297353CC}">
              <c16:uniqueId val="{00000003-FA6F-40EF-9723-EB237CE37A61}"/>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16.792000000000002</c:v>
                </c:pt>
                <c:pt idx="1">
                  <c:v>21.332000000000001</c:v>
                </c:pt>
                <c:pt idx="2">
                  <c:v>20.626999999999999</c:v>
                </c:pt>
                <c:pt idx="3">
                  <c:v>20.459</c:v>
                </c:pt>
              </c:numCache>
            </c:numRef>
          </c:val>
          <c:smooth val="0"/>
          <c:extLst>
            <c:ext xmlns:c16="http://schemas.microsoft.com/office/drawing/2014/chart" uri="{C3380CC4-5D6E-409C-BE32-E72D297353CC}">
              <c16:uniqueId val="{00000004-FA6F-40EF-9723-EB237CE37A61}"/>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23.36</c:v>
                </c:pt>
                <c:pt idx="1">
                  <c:v>23.01</c:v>
                </c:pt>
                <c:pt idx="2">
                  <c:v>24.997</c:v>
                </c:pt>
                <c:pt idx="3">
                  <c:v>23.324999999999999</c:v>
                </c:pt>
              </c:numCache>
            </c:numRef>
          </c:val>
          <c:smooth val="0"/>
          <c:extLst>
            <c:ext xmlns:c16="http://schemas.microsoft.com/office/drawing/2014/chart" uri="{C3380CC4-5D6E-409C-BE32-E72D297353CC}">
              <c16:uniqueId val="{00000005-FA6F-40EF-9723-EB237CE37A61}"/>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0.192</c:v>
                </c:pt>
                <c:pt idx="1">
                  <c:v>0.251</c:v>
                </c:pt>
                <c:pt idx="2">
                  <c:v>0.27</c:v>
                </c:pt>
                <c:pt idx="3">
                  <c:v>0.47099999999999997</c:v>
                </c:pt>
              </c:numCache>
            </c:numRef>
          </c:val>
          <c:smooth val="0"/>
          <c:extLst>
            <c:ext xmlns:c16="http://schemas.microsoft.com/office/drawing/2014/chart" uri="{C3380CC4-5D6E-409C-BE32-E72D297353CC}">
              <c16:uniqueId val="{00000006-FA6F-40EF-9723-EB237CE37A61}"/>
            </c:ext>
          </c:extLst>
        </c:ser>
        <c:dLbls>
          <c:showLegendKey val="0"/>
          <c:showVal val="0"/>
          <c:showCatName val="0"/>
          <c:showSerName val="0"/>
          <c:showPercent val="0"/>
          <c:showBubbleSize val="0"/>
        </c:dLbls>
        <c:marker val="1"/>
        <c:smooth val="0"/>
        <c:axId val="489455344"/>
        <c:axId val="489459608"/>
      </c:lineChart>
      <c:catAx>
        <c:axId val="48945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9608"/>
        <c:crosses val="autoZero"/>
        <c:auto val="1"/>
        <c:lblAlgn val="ctr"/>
        <c:lblOffset val="100"/>
        <c:noMultiLvlLbl val="0"/>
      </c:catAx>
      <c:valAx>
        <c:axId val="4894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0.245</c:v>
                </c:pt>
                <c:pt idx="1">
                  <c:v>0.26100000000000001</c:v>
                </c:pt>
                <c:pt idx="2">
                  <c:v>0.28199999999999997</c:v>
                </c:pt>
                <c:pt idx="3">
                  <c:v>0.55700000000000005</c:v>
                </c:pt>
              </c:numCache>
            </c:numRef>
          </c:val>
          <c:smooth val="0"/>
          <c:extLst>
            <c:ext xmlns:c16="http://schemas.microsoft.com/office/drawing/2014/chart" uri="{C3380CC4-5D6E-409C-BE32-E72D297353CC}">
              <c16:uniqueId val="{00000000-B55E-4CAD-97ED-FF5E813D574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6.8630000000000004</c:v>
                </c:pt>
                <c:pt idx="1">
                  <c:v>6.3339999999999996</c:v>
                </c:pt>
                <c:pt idx="2">
                  <c:v>6.04</c:v>
                </c:pt>
                <c:pt idx="3">
                  <c:v>8.1760000000000002</c:v>
                </c:pt>
              </c:numCache>
            </c:numRef>
          </c:val>
          <c:smooth val="0"/>
          <c:extLst>
            <c:ext xmlns:c16="http://schemas.microsoft.com/office/drawing/2014/chart" uri="{C3380CC4-5D6E-409C-BE32-E72D297353CC}">
              <c16:uniqueId val="{00000001-B55E-4CAD-97ED-FF5E813D574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6.47</c:v>
                </c:pt>
                <c:pt idx="1">
                  <c:v>6.67</c:v>
                </c:pt>
                <c:pt idx="2">
                  <c:v>7.3780000000000001</c:v>
                </c:pt>
                <c:pt idx="3">
                  <c:v>7.0209999999999999</c:v>
                </c:pt>
              </c:numCache>
            </c:numRef>
          </c:val>
          <c:smooth val="0"/>
          <c:extLst>
            <c:ext xmlns:c16="http://schemas.microsoft.com/office/drawing/2014/chart" uri="{C3380CC4-5D6E-409C-BE32-E72D297353CC}">
              <c16:uniqueId val="{00000002-B55E-4CAD-97ED-FF5E813D574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6.5259999999999998</c:v>
                </c:pt>
                <c:pt idx="1">
                  <c:v>5.1870000000000003</c:v>
                </c:pt>
                <c:pt idx="2">
                  <c:v>6.9889999999999999</c:v>
                </c:pt>
                <c:pt idx="3">
                  <c:v>8.452</c:v>
                </c:pt>
              </c:numCache>
            </c:numRef>
          </c:val>
          <c:smooth val="0"/>
          <c:extLst>
            <c:ext xmlns:c16="http://schemas.microsoft.com/office/drawing/2014/chart" uri="{C3380CC4-5D6E-409C-BE32-E72D297353CC}">
              <c16:uniqueId val="{00000003-B55E-4CAD-97ED-FF5E813D574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18.259</c:v>
                </c:pt>
                <c:pt idx="1">
                  <c:v>21.54</c:v>
                </c:pt>
                <c:pt idx="2">
                  <c:v>17.725000000000001</c:v>
                </c:pt>
                <c:pt idx="3">
                  <c:v>22.353999999999999</c:v>
                </c:pt>
              </c:numCache>
            </c:numRef>
          </c:val>
          <c:smooth val="0"/>
          <c:extLst>
            <c:ext xmlns:c16="http://schemas.microsoft.com/office/drawing/2014/chart" uri="{C3380CC4-5D6E-409C-BE32-E72D297353CC}">
              <c16:uniqueId val="{00000004-B55E-4CAD-97ED-FF5E813D574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22.704000000000001</c:v>
                </c:pt>
                <c:pt idx="1">
                  <c:v>23.774999999999999</c:v>
                </c:pt>
                <c:pt idx="2">
                  <c:v>21.300999999999998</c:v>
                </c:pt>
                <c:pt idx="3">
                  <c:v>24.463999999999999</c:v>
                </c:pt>
              </c:numCache>
            </c:numRef>
          </c:val>
          <c:smooth val="0"/>
          <c:extLst>
            <c:ext xmlns:c16="http://schemas.microsoft.com/office/drawing/2014/chart" uri="{C3380CC4-5D6E-409C-BE32-E72D297353CC}">
              <c16:uniqueId val="{00000005-B55E-4CAD-97ED-FF5E813D574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0.26200000000000001</c:v>
                </c:pt>
                <c:pt idx="1">
                  <c:v>0.29299999999999998</c:v>
                </c:pt>
                <c:pt idx="2">
                  <c:v>0.32500000000000001</c:v>
                </c:pt>
                <c:pt idx="3">
                  <c:v>0.63200000000000001</c:v>
                </c:pt>
              </c:numCache>
            </c:numRef>
          </c:val>
          <c:smooth val="0"/>
          <c:extLst>
            <c:ext xmlns:c16="http://schemas.microsoft.com/office/drawing/2014/chart" uri="{C3380CC4-5D6E-409C-BE32-E72D297353CC}">
              <c16:uniqueId val="{00000006-B55E-4CAD-97ED-FF5E813D5745}"/>
            </c:ext>
          </c:extLst>
        </c:ser>
        <c:dLbls>
          <c:showLegendKey val="0"/>
          <c:showVal val="0"/>
          <c:showCatName val="0"/>
          <c:showSerName val="0"/>
          <c:showPercent val="0"/>
          <c:showBubbleSize val="0"/>
        </c:dLbls>
        <c:marker val="1"/>
        <c:smooth val="0"/>
        <c:axId val="671560584"/>
        <c:axId val="671560912"/>
      </c:lineChart>
      <c:catAx>
        <c:axId val="671560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912"/>
        <c:crosses val="autoZero"/>
        <c:auto val="1"/>
        <c:lblAlgn val="ctr"/>
        <c:lblOffset val="100"/>
        <c:noMultiLvlLbl val="0"/>
      </c:catAx>
      <c:valAx>
        <c:axId val="6715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186C-90CD-4253-937C-BE633BC1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48260</TotalTime>
  <Pages>51</Pages>
  <Words>9262</Words>
  <Characters>50015</Characters>
  <Application>Microsoft Office Word</Application>
  <DocSecurity>0</DocSecurity>
  <Lines>416</Lines>
  <Paragraphs>118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15</cp:revision>
  <dcterms:created xsi:type="dcterms:W3CDTF">2019-09-03T17:28:00Z</dcterms:created>
  <dcterms:modified xsi:type="dcterms:W3CDTF">2019-12-22T19:54:00Z</dcterms:modified>
</cp:coreProperties>
</file>