
<file path=[Content_Types].xml><?xml version="1.0" encoding="utf-8"?>
<Types xmlns="http://schemas.openxmlformats.org/package/2006/content-types">
  <Override PartName="/word/commentsExtensible.xml" ContentType="application/vnd.openxmlformats-officedocument.wordprocessingml.commentsExtensi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B46" w:rsidRPr="00F64B46" w:rsidRDefault="00F64B46" w:rsidP="00F64B46">
      <w:pPr>
        <w:spacing w:before="100" w:beforeAutospacing="1" w:after="100" w:afterAutospacing="1" w:line="240" w:lineRule="auto"/>
        <w:rPr>
          <w:rFonts w:ascii="Times New Roman" w:eastAsia="Times New Roman" w:hAnsi="Times New Roman" w:cs="Times New Roman"/>
          <w:b/>
          <w:sz w:val="28"/>
          <w:szCs w:val="28"/>
          <w:lang w:val="bg-BG" w:eastAsia="bg-BG"/>
        </w:rPr>
      </w:pPr>
      <w:r w:rsidRPr="00F64B46">
        <w:rPr>
          <w:rFonts w:ascii="Times New Roman" w:eastAsia="Times New Roman" w:hAnsi="Times New Roman" w:cs="Times New Roman"/>
          <w:b/>
          <w:sz w:val="28"/>
          <w:szCs w:val="28"/>
          <w:lang w:val="bg-BG" w:eastAsia="bg-BG"/>
        </w:rPr>
        <w:t>Отговори на Фонда на фондовете за „Биволъ</w:t>
      </w:r>
      <w:r w:rsidR="000C7E15">
        <w:rPr>
          <w:rFonts w:ascii="Times New Roman" w:eastAsia="Times New Roman" w:hAnsi="Times New Roman" w:cs="Times New Roman"/>
          <w:b/>
          <w:sz w:val="28"/>
          <w:szCs w:val="28"/>
          <w:lang w:val="bg-BG" w:eastAsia="bg-BG"/>
        </w:rPr>
        <w:t>”</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b/>
          <w:bCs/>
          <w:i/>
          <w:iCs/>
          <w:sz w:val="24"/>
          <w:szCs w:val="24"/>
          <w:lang w:val="bg-BG" w:eastAsia="bg-BG"/>
        </w:rPr>
        <w:t>1) Редно ли е Фондът на фондовете да разпределя кредитирането за МСП и стартъпи (от средстватана ЕС) през Първа инвестиционна банка, за която не е тайна, че е провалила стрес-теста за ERMII и е замесена в редица измами точно с еврофондове?</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sz w:val="24"/>
          <w:szCs w:val="24"/>
          <w:lang w:val="bg-BG" w:eastAsia="bg-BG"/>
        </w:rPr>
        <w:t>„Първа инвестиционна банка“ АД e един от тримата финансови посредници, които са избрани с обществена поръчка по реда на Закона за обществените поръчки, и с които ФМФИБ ЕАД е сключил договори за изпълнение на финансов инструмент за микрокредити на стартиращи и социални предприятия.</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sz w:val="24"/>
          <w:szCs w:val="24"/>
          <w:lang w:val="bg-BG" w:eastAsia="bg-BG"/>
        </w:rPr>
        <w:t>С решение № ОП-Д-53/03.09.2018 г. Бе стартирана процедура за възлагане на обществена поръчка с предмет „Изпълнение на финансов инструмент за микрокредитиране със споделен риск, финансиран със средства по ОПРЧР 2014-2020, разделена на 9 обособени позиции“.</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sz w:val="24"/>
          <w:szCs w:val="24"/>
          <w:lang w:val="bg-BG" w:eastAsia="bg-BG"/>
        </w:rPr>
        <w:t>С решението са одобрени обявление и документация за участие в обществената поръчка, в които ФМФИБ ЕАД предварително е поставил и публично оповестил ясни, точни и еднакви за всички заинтересовани лица критерии за подбор и условия за изпълнение на финансовия инструмент.</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sz w:val="24"/>
          <w:szCs w:val="24"/>
          <w:lang w:val="bg-BG" w:eastAsia="bg-BG"/>
        </w:rPr>
        <w:t>На основание Закона за обществените поръчки, критериите за подбор и условията за изпълнение са съгласувани с Агенцията за обществени поръчки, в рамките на упражнявания от институцията предварителен контрол за законосъобразност.</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sz w:val="24"/>
          <w:szCs w:val="24"/>
          <w:lang w:val="bg-BG" w:eastAsia="bg-BG"/>
        </w:rPr>
        <w:t>В процедурата са подадени четири заявления за участие - от „Микрофонд“ АД, „Сискредит“ АД, Взаимоспомагателна кредитна кооперация на частните земеделски стопани „Солидарност“ и „Първа инвестиционна банка“ АД.</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sz w:val="24"/>
          <w:szCs w:val="24"/>
          <w:lang w:val="bg-BG" w:eastAsia="bg-BG"/>
        </w:rPr>
        <w:t>В хода на процедурата трима от участниците доказаха, че отговарят на поставените от възложителя критерии за подбор и условия за изпълнение и за тях не са налице основания за отстраняване от участие.</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sz w:val="24"/>
          <w:szCs w:val="24"/>
          <w:lang w:val="bg-BG" w:eastAsia="bg-BG"/>
        </w:rPr>
        <w:t>В  резултат на проведената процедура за възлагане на обществена поръчка са избрани трима изпълнители, които отговарят на поставените от възложителя критерии за подбор и условия за изпълнение: „Микрофонд“ АД, „Сискредит“ АД и „Първа инвестиционна банка“ АД.</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sz w:val="24"/>
          <w:szCs w:val="24"/>
          <w:lang w:val="bg-BG" w:eastAsia="bg-BG"/>
        </w:rPr>
        <w:t>С избраните изпълнители са сключени оперативни споразумения на обща стойност от 20 500 000.00 лв.</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b/>
          <w:bCs/>
          <w:i/>
          <w:iCs/>
          <w:sz w:val="24"/>
          <w:szCs w:val="24"/>
          <w:lang w:val="bg-BG" w:eastAsia="bg-BG"/>
        </w:rPr>
        <w:t>2) Освен това, защо ръководството на ФнФ се възползва от правото си да не е задължено по закон да подава декларации за конфликт на интереси?</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sz w:val="24"/>
          <w:szCs w:val="24"/>
          <w:lang w:val="bg-BG" w:eastAsia="bg-BG"/>
        </w:rPr>
        <w:lastRenderedPageBreak/>
        <w:t>След влизане в сила на Закон за противодействие на корупцията и за отнемане на незаконно придобитото имущество, ФМФИБ ЕАД извърши анализ относно приложимостта на разпоредбите му спрямо служителите и ръководството, който потвърди, че членовете на Управителния съвет (УС), които се избират от Надзорния съвет, не попадат в обхвата на хипотезите, посочени в чл. 6, ал. 1 от Закона, в това число не са представители на държавата или община в орган на управление или контрол на търговско дружество с държавно участие в капитала. В тази връзка членовете на УС не са част от лицата, изрично посочени като задължени по закон лица, съгласно § 2 от Допълнителните разпоредби на закона.</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sz w:val="24"/>
          <w:szCs w:val="24"/>
          <w:lang w:val="bg-BG" w:eastAsia="bg-BG"/>
        </w:rPr>
        <w:t>Независимо от гореизложеното, съгласно действащите Вътрешни правила за управление на конфликта на интереси на Дружеството, членовете на УС и служителите подават следните декларации:</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sz w:val="24"/>
          <w:szCs w:val="24"/>
          <w:lang w:val="bg-BG" w:eastAsia="bg-BG"/>
        </w:rPr>
        <w:t>1)            Декларация за липса на конфликт на интереси по смисъла на чл. 61, параграф 2 от Регламент (ЕС, Евратом) № 2018/1046 по образец;</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sz w:val="24"/>
          <w:szCs w:val="24"/>
          <w:lang w:val="bg-BG" w:eastAsia="bg-BG"/>
        </w:rPr>
        <w:t>2)            Декларация за обявяване на интерес по образец;</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sz w:val="24"/>
          <w:szCs w:val="24"/>
          <w:lang w:val="bg-BG" w:eastAsia="bg-BG"/>
        </w:rPr>
        <w:t>3)            Декларация за конфиденциалност по образец.</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sz w:val="24"/>
          <w:szCs w:val="24"/>
          <w:lang w:val="bg-BG" w:eastAsia="bg-BG"/>
        </w:rPr>
        <w:t>Членоветена УС и служителите са пряко отговорни за актуализиране на подадените от тях декларации при настъпване на промяна в декларираните обстоятелства.,  в това число до 31 март на всяка календарна година актуализирани декларациите за обявяване на интерес се депозират на Ръководител „Съответствие“ .</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sz w:val="24"/>
          <w:szCs w:val="24"/>
          <w:lang w:val="bg-BG" w:eastAsia="bg-BG"/>
        </w:rPr>
        <w:t>Относно членовете на Надзорния съвет следва да се отбележи, че петима от неговите членове са заместник-министри, т.е. лица, заемащи висши публични длъжности, с оглед на което попадат в обхвата на чл. 6, ал. 1, т. 3 от Закона и подават декларациите по чл. 35, ал. 1, съответно, декларациите по ал. 1, т. 1 и 3 пред органа по избора или назначаването, а декларациите по ал. 1, т. 2 и 4 – пред Комисията за противодействие на корупцията и за отнемане на незаконно придобитото имущество.</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b/>
          <w:bCs/>
          <w:i/>
          <w:iCs/>
          <w:sz w:val="24"/>
          <w:szCs w:val="24"/>
          <w:lang w:val="bg-BG" w:eastAsia="bg-BG"/>
        </w:rPr>
        <w:t>3) Защо ръководството на ФнФ си назначава на работа роднини и приятели, при положение, че става дума за боравене с парите на европейските данъкоплатци и дейността му подлежи на контрол от страна на евроинституциите?</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sz w:val="24"/>
          <w:szCs w:val="24"/>
          <w:lang w:val="bg-BG" w:eastAsia="bg-BG"/>
        </w:rPr>
        <w:t xml:space="preserve">Ръководството на ФМФИБ ЕАД назначава само експерти и ръководители с доказано успешен професионален опит и резултати. Между колегите в Дружеството няма роднини, както няма и такива в близки приятелски отношения. ФМФИБ ЕАД подбира и назначава служители в съответствие с Процедура по привличане, подбор и назначаване на служители, която гарантира прозрачен и максимално обективен процес по подбор с цел назначаване на кандидат, който притежава професионален опит и умения съгласно изискванията на длъжността. Според Процедурата и с цел привличане на кандидатури, всички свободни позиции се обявяват публично. Последващо се извършва селекция по документи и се провежда серия от интервюта (минимум 2) с всички подходящи според описания в автобиографията опит и квалификация кандидати (минимум 5). На всеки етап </w:t>
      </w:r>
      <w:r w:rsidRPr="00F64B46">
        <w:rPr>
          <w:rFonts w:ascii="Times New Roman" w:eastAsia="Times New Roman" w:hAnsi="Times New Roman" w:cs="Times New Roman"/>
          <w:sz w:val="24"/>
          <w:szCs w:val="24"/>
          <w:lang w:val="bg-BG" w:eastAsia="bg-BG"/>
        </w:rPr>
        <w:lastRenderedPageBreak/>
        <w:t>кандидатите се оценяват според търсените компетенции и одобрение получава кандидатът с най-висока оценка.</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b/>
          <w:bCs/>
          <w:i/>
          <w:iCs/>
          <w:sz w:val="24"/>
          <w:szCs w:val="24"/>
          <w:lang w:val="bg-BG" w:eastAsia="bg-BG"/>
        </w:rPr>
        <w:t xml:space="preserve">4) Докъде е стигнала програмата за подпомагане на МСП (170 млн. лв. гаранции от ФнФ и до 850 млн. лв. кредити от търговските банки), пострадали заради пандемията от коронавирус и кои и колко компании за какви суми са кандидатствали към момента? </w:t>
      </w:r>
    </w:p>
    <w:p w:rsidR="00F64B46" w:rsidRPr="00F64B46" w:rsidRDefault="00F64B46" w:rsidP="00F64B46">
      <w:pPr>
        <w:numPr>
          <w:ilvl w:val="0"/>
          <w:numId w:val="2"/>
        </w:num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b/>
          <w:bCs/>
          <w:sz w:val="24"/>
          <w:szCs w:val="24"/>
          <w:lang w:val="bg-BG" w:eastAsia="bg-BG"/>
        </w:rPr>
        <w:t>Обобщено текущо състояние</w:t>
      </w:r>
      <w:r w:rsidRPr="00F64B46">
        <w:rPr>
          <w:rFonts w:ascii="Times New Roman" w:eastAsia="Times New Roman" w:hAnsi="Times New Roman" w:cs="Times New Roman"/>
          <w:sz w:val="24"/>
          <w:szCs w:val="24"/>
          <w:lang w:val="bg-BG" w:eastAsia="bg-BG"/>
        </w:rPr>
        <w:t>:</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sz w:val="24"/>
          <w:szCs w:val="24"/>
          <w:lang w:val="bg-BG" w:eastAsia="bg-BG"/>
        </w:rPr>
        <w:t>След проведените консултации с Асоциацията на банките в България, ФМФИБ ЕАД завършва пакета от документи, необходим за стартиране на процедура за избор на банки партньори, които ще отпускат кредити при облекчени условия на компаниите. В момента тече съгласуване на подготвените документи, съгласно приложимите правила, след което следва обявяване на процедурата в най-кратки срокове. Предвид облекчената процедура за избор, се очаква ФМФИБ ЕАД да подпише споразумения с банки, които проявят интерес в рамките на месеца и съответно да започне активно кредитиране от началото на юли.</w:t>
      </w:r>
    </w:p>
    <w:p w:rsidR="00F64B46" w:rsidRPr="00F64B46" w:rsidRDefault="00F64B46" w:rsidP="00F64B46">
      <w:pPr>
        <w:numPr>
          <w:ilvl w:val="0"/>
          <w:numId w:val="3"/>
        </w:num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b/>
          <w:bCs/>
          <w:sz w:val="24"/>
          <w:szCs w:val="24"/>
          <w:lang w:val="bg-BG" w:eastAsia="bg-BG"/>
        </w:rPr>
        <w:t>Относно продукта</w:t>
      </w:r>
      <w:r w:rsidRPr="00F64B46">
        <w:rPr>
          <w:rFonts w:ascii="Times New Roman" w:eastAsia="Times New Roman" w:hAnsi="Times New Roman" w:cs="Times New Roman"/>
          <w:sz w:val="24"/>
          <w:szCs w:val="24"/>
          <w:lang w:val="bg-BG" w:eastAsia="bg-BG"/>
        </w:rPr>
        <w:t>:</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sz w:val="24"/>
          <w:szCs w:val="24"/>
          <w:lang w:val="bg-BG" w:eastAsia="bg-BG"/>
        </w:rPr>
        <w:t>Продуктът е специфично разработен за нуждите на малките и средни предприятия. На база гаранциите, предоставени от ФМФИБ ЕАД, банките партньори ще могат да предоставят инвестиционни и оборотни кредити на българските МСП при облекчени условия, включително лихви и изисквания за обезпечение. Дружеството ще гарантира до 80% от всеки кредит, като гаранцията може да възлезе до приблизително три милиона лева. Не се предвижда ограничение в размера на кредитите. В допълнение към облекчените условия, ФМФИБ ЕАД е предвидил и предоставянето на временна лихвена субсидия за предприятия, които въпреки, че срещат финансови затруднения, се ангажират да запазят броя на служителите си. По този начин финансирането за тях би било изключително достъпно или безплатно за определен период от време.</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b/>
          <w:bCs/>
          <w:i/>
          <w:iCs/>
          <w:sz w:val="24"/>
          <w:szCs w:val="24"/>
          <w:lang w:val="bg-BG" w:eastAsia="bg-BG"/>
        </w:rPr>
        <w:t>5) Какви проверки са правени на ФнФ от страна на АДФИ, БНБ, КФН, ЕК и ОЛАФ от основаването на Фонда насам? Какви констатации и критики от страна на контролните органи са изпълнени?</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sz w:val="24"/>
          <w:szCs w:val="24"/>
          <w:lang w:val="bg-BG" w:eastAsia="bg-BG"/>
        </w:rPr>
        <w:t>Дружеството е създадено на основание ЗУСЕСИФ и регистрирано като финансова институция по Закона за кредитните институции. Предвид факта, че дейността му се извършва със средства, предоставени за изпълнение на целеви проекти и програми на Европейския съюз, със Заповед на подуправител на БНБ, на основание чл. 2а от Наредба № 26 на БНБ от 23.04.2009 г. За финансовите институции, дружеството е освободено от изискване за регистрация в публичния регистър на финансовите институции, поддържано т БНБ.</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sz w:val="24"/>
          <w:szCs w:val="24"/>
          <w:lang w:val="bg-BG" w:eastAsia="bg-BG"/>
        </w:rPr>
        <w:t xml:space="preserve">Този начин на създаване и делегиран мандат, не предполага общ надзор върху дейността от КФН и БНБ, в качеството им на контролни органи. Съгласно Законът за финансовото управление и контрол в публичния сектор, явяващ се специален нормативен акт по </w:t>
      </w:r>
      <w:r w:rsidRPr="00F64B46">
        <w:rPr>
          <w:rFonts w:ascii="Times New Roman" w:eastAsia="Times New Roman" w:hAnsi="Times New Roman" w:cs="Times New Roman"/>
          <w:sz w:val="24"/>
          <w:szCs w:val="24"/>
          <w:lang w:val="bg-BG" w:eastAsia="bg-BG"/>
        </w:rPr>
        <w:lastRenderedPageBreak/>
        <w:t>отношение предмета и дейността на дружеството, финансовото управление и контрол, респ. Отчетност на ФМФИБ ЕАД се упражнява от Министъра на финансите.</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sz w:val="24"/>
          <w:szCs w:val="24"/>
          <w:lang w:val="bg-BG" w:eastAsia="bg-BG"/>
        </w:rPr>
        <w:t>В допълнение Ви информираме, че ФМФИБ ЕАД в качеството си „фонд на фондовете“ по смисъла на чл. 2, т. 27 от Регламент (ЕС) № 1303/2013 премина успешно одита за оценка на съответствието на системите за управление и контрол, изградени в Дружеството за изпълнение на финансови инструменти, извършен през 2016 г. От Изпълнителна агенция „Одит на средствата от ЕС“ на основания чл. 124, параграф 2 от Регламент (ЕС) № 1303/2013 и във връзка с чл. 7, т. 1., буква „е“ от Делегиран регламент (ЕС) № 480.2014 г.</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sz w:val="24"/>
          <w:szCs w:val="24"/>
          <w:lang w:val="bg-BG" w:eastAsia="bg-BG"/>
        </w:rPr>
        <w:t>Управляващите органи на четирите оперативни програми, по които ФМФИБ ЕАД реализира финансов ресурс под формата на финансови споразумения съгласно подписаните Финансови споразумения, извършват регулярни проверки за изпълнение на поетите от ФМФИБ ангажименти. В резултат на тези проверки няма установени съществени пропуски в работата на Дружеството.</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sz w:val="24"/>
          <w:szCs w:val="24"/>
          <w:lang w:val="bg-BG" w:eastAsia="bg-BG"/>
        </w:rPr>
        <w:t> </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sz w:val="24"/>
          <w:szCs w:val="24"/>
          <w:lang w:val="bg-BG" w:eastAsia="bg-BG"/>
        </w:rPr>
        <w:t> </w:t>
      </w:r>
    </w:p>
    <w:p w:rsidR="00F64B46" w:rsidRPr="00F64B46" w:rsidRDefault="00F64B46" w:rsidP="00F64B46">
      <w:pPr>
        <w:spacing w:before="100" w:beforeAutospacing="1" w:after="100" w:afterAutospacing="1" w:line="240" w:lineRule="auto"/>
        <w:rPr>
          <w:rFonts w:ascii="Times New Roman" w:eastAsia="Times New Roman" w:hAnsi="Times New Roman" w:cs="Times New Roman"/>
          <w:sz w:val="24"/>
          <w:szCs w:val="24"/>
          <w:lang w:val="bg-BG" w:eastAsia="bg-BG"/>
        </w:rPr>
      </w:pPr>
      <w:r w:rsidRPr="00F64B46">
        <w:rPr>
          <w:rFonts w:ascii="Times New Roman" w:eastAsia="Times New Roman" w:hAnsi="Times New Roman" w:cs="Times New Roman"/>
          <w:sz w:val="24"/>
          <w:szCs w:val="24"/>
          <w:lang w:val="bg-BG" w:eastAsia="bg-BG"/>
        </w:rPr>
        <w:t> </w:t>
      </w:r>
    </w:p>
    <w:p w:rsidR="00F2374E" w:rsidRPr="00E057AB" w:rsidRDefault="00F2374E" w:rsidP="00F2374E">
      <w:pPr>
        <w:jc w:val="both"/>
        <w:rPr>
          <w:rFonts w:ascii="Arial" w:hAnsi="Arial" w:cs="Arial"/>
          <w:sz w:val="24"/>
          <w:szCs w:val="24"/>
          <w:lang w:val="bg-BG"/>
        </w:rPr>
      </w:pPr>
    </w:p>
    <w:sectPr w:rsidR="00F2374E" w:rsidRPr="00E057AB" w:rsidSect="00E8065F">
      <w:pgSz w:w="12240" w:h="15840"/>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24F24" w16cex:dateUtc="2020-06-03T13:32:00Z"/>
  <w16cex:commentExtensible w16cex:durableId="2280B5A4" w16cex:dateUtc="2020-06-02T08:25:00Z"/>
  <w16cex:commentExtensible w16cex:durableId="2280B5C9" w16cex:dateUtc="2020-06-02T08:26:00Z"/>
  <w16cex:commentExtensible w16cex:durableId="22825112" w16cex:dateUtc="2020-06-03T13:40:00Z"/>
</w16cex:commentsExtensible>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3711F"/>
    <w:multiLevelType w:val="multilevel"/>
    <w:tmpl w:val="F926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A62CE9"/>
    <w:multiLevelType w:val="multilevel"/>
    <w:tmpl w:val="4F70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3E0C99"/>
    <w:multiLevelType w:val="hybridMultilevel"/>
    <w:tmpl w:val="0BA4FEFE"/>
    <w:lvl w:ilvl="0" w:tplc="08090005">
      <w:start w:val="1"/>
      <w:numFmt w:val="bullet"/>
      <w:lvlText w:val=""/>
      <w:lvlJc w:val="left"/>
      <w:pPr>
        <w:ind w:left="644" w:hanging="360"/>
      </w:pPr>
      <w:rPr>
        <w:rFonts w:ascii="Wingdings" w:hAnsi="Wingdings" w:hint="default"/>
      </w:rPr>
    </w:lvl>
    <w:lvl w:ilvl="1" w:tplc="08090003">
      <w:start w:val="1"/>
      <w:numFmt w:val="bullet"/>
      <w:lvlText w:val="o"/>
      <w:lvlJc w:val="left"/>
      <w:pPr>
        <w:ind w:left="1364" w:hanging="360"/>
      </w:pPr>
      <w:rPr>
        <w:rFonts w:ascii="Courier New" w:hAnsi="Courier New" w:cs="Courier New" w:hint="default"/>
      </w:rPr>
    </w:lvl>
    <w:lvl w:ilvl="2" w:tplc="08090005">
      <w:start w:val="1"/>
      <w:numFmt w:val="bullet"/>
      <w:lvlText w:val=""/>
      <w:lvlJc w:val="left"/>
      <w:pPr>
        <w:ind w:left="2084" w:hanging="360"/>
      </w:pPr>
      <w:rPr>
        <w:rFonts w:ascii="Wingdings" w:hAnsi="Wingdings" w:hint="default"/>
      </w:rPr>
    </w:lvl>
    <w:lvl w:ilvl="3" w:tplc="08090001">
      <w:start w:val="1"/>
      <w:numFmt w:val="bullet"/>
      <w:lvlText w:val=""/>
      <w:lvlJc w:val="left"/>
      <w:pPr>
        <w:ind w:left="2804" w:hanging="360"/>
      </w:pPr>
      <w:rPr>
        <w:rFonts w:ascii="Symbol" w:hAnsi="Symbol" w:hint="default"/>
      </w:rPr>
    </w:lvl>
    <w:lvl w:ilvl="4" w:tplc="08090003">
      <w:start w:val="1"/>
      <w:numFmt w:val="bullet"/>
      <w:lvlText w:val="o"/>
      <w:lvlJc w:val="left"/>
      <w:pPr>
        <w:ind w:left="3524" w:hanging="360"/>
      </w:pPr>
      <w:rPr>
        <w:rFonts w:ascii="Courier New" w:hAnsi="Courier New" w:cs="Courier New" w:hint="default"/>
      </w:rPr>
    </w:lvl>
    <w:lvl w:ilvl="5" w:tplc="08090005">
      <w:start w:val="1"/>
      <w:numFmt w:val="bullet"/>
      <w:lvlText w:val=""/>
      <w:lvlJc w:val="left"/>
      <w:pPr>
        <w:ind w:left="4244" w:hanging="360"/>
      </w:pPr>
      <w:rPr>
        <w:rFonts w:ascii="Wingdings" w:hAnsi="Wingdings" w:hint="default"/>
      </w:rPr>
    </w:lvl>
    <w:lvl w:ilvl="6" w:tplc="08090001">
      <w:start w:val="1"/>
      <w:numFmt w:val="bullet"/>
      <w:lvlText w:val=""/>
      <w:lvlJc w:val="left"/>
      <w:pPr>
        <w:ind w:left="4964" w:hanging="360"/>
      </w:pPr>
      <w:rPr>
        <w:rFonts w:ascii="Symbol" w:hAnsi="Symbol" w:hint="default"/>
      </w:rPr>
    </w:lvl>
    <w:lvl w:ilvl="7" w:tplc="08090003">
      <w:start w:val="1"/>
      <w:numFmt w:val="bullet"/>
      <w:lvlText w:val="o"/>
      <w:lvlJc w:val="left"/>
      <w:pPr>
        <w:ind w:left="5684" w:hanging="360"/>
      </w:pPr>
      <w:rPr>
        <w:rFonts w:ascii="Courier New" w:hAnsi="Courier New" w:cs="Courier New" w:hint="default"/>
      </w:rPr>
    </w:lvl>
    <w:lvl w:ilvl="8" w:tplc="08090005">
      <w:start w:val="1"/>
      <w:numFmt w:val="bullet"/>
      <w:lvlText w:val=""/>
      <w:lvlJc w:val="left"/>
      <w:pPr>
        <w:ind w:left="6404"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F2374E"/>
    <w:rsid w:val="000C7E15"/>
    <w:rsid w:val="001443BB"/>
    <w:rsid w:val="00164722"/>
    <w:rsid w:val="0020602C"/>
    <w:rsid w:val="002068E2"/>
    <w:rsid w:val="002123C8"/>
    <w:rsid w:val="00390530"/>
    <w:rsid w:val="003D6BE0"/>
    <w:rsid w:val="003F0D6B"/>
    <w:rsid w:val="004368CF"/>
    <w:rsid w:val="00553430"/>
    <w:rsid w:val="005C1FF9"/>
    <w:rsid w:val="005D603B"/>
    <w:rsid w:val="005E4703"/>
    <w:rsid w:val="00623D44"/>
    <w:rsid w:val="0066040F"/>
    <w:rsid w:val="006F640E"/>
    <w:rsid w:val="007024BD"/>
    <w:rsid w:val="00705578"/>
    <w:rsid w:val="00974F05"/>
    <w:rsid w:val="00991956"/>
    <w:rsid w:val="00A407B9"/>
    <w:rsid w:val="00A564BF"/>
    <w:rsid w:val="00B7072D"/>
    <w:rsid w:val="00BE46A7"/>
    <w:rsid w:val="00C378FE"/>
    <w:rsid w:val="00C75D55"/>
    <w:rsid w:val="00E057AB"/>
    <w:rsid w:val="00E53D4B"/>
    <w:rsid w:val="00E8065F"/>
    <w:rsid w:val="00F22901"/>
    <w:rsid w:val="00F2374E"/>
    <w:rsid w:val="00F64B46"/>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6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4F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F05"/>
    <w:rPr>
      <w:rFonts w:ascii="Segoe UI" w:hAnsi="Segoe UI" w:cs="Segoe UI"/>
      <w:sz w:val="18"/>
      <w:szCs w:val="18"/>
    </w:rPr>
  </w:style>
  <w:style w:type="character" w:styleId="CommentReference">
    <w:name w:val="annotation reference"/>
    <w:basedOn w:val="DefaultParagraphFont"/>
    <w:uiPriority w:val="99"/>
    <w:semiHidden/>
    <w:unhideWhenUsed/>
    <w:rsid w:val="0020602C"/>
    <w:rPr>
      <w:sz w:val="16"/>
      <w:szCs w:val="16"/>
    </w:rPr>
  </w:style>
  <w:style w:type="paragraph" w:styleId="CommentText">
    <w:name w:val="annotation text"/>
    <w:basedOn w:val="Normal"/>
    <w:link w:val="CommentTextChar"/>
    <w:uiPriority w:val="99"/>
    <w:semiHidden/>
    <w:unhideWhenUsed/>
    <w:rsid w:val="0020602C"/>
    <w:pPr>
      <w:spacing w:line="240" w:lineRule="auto"/>
    </w:pPr>
    <w:rPr>
      <w:sz w:val="20"/>
      <w:szCs w:val="20"/>
    </w:rPr>
  </w:style>
  <w:style w:type="character" w:customStyle="1" w:styleId="CommentTextChar">
    <w:name w:val="Comment Text Char"/>
    <w:basedOn w:val="DefaultParagraphFont"/>
    <w:link w:val="CommentText"/>
    <w:uiPriority w:val="99"/>
    <w:semiHidden/>
    <w:rsid w:val="0020602C"/>
    <w:rPr>
      <w:sz w:val="20"/>
      <w:szCs w:val="20"/>
    </w:rPr>
  </w:style>
  <w:style w:type="paragraph" w:styleId="CommentSubject">
    <w:name w:val="annotation subject"/>
    <w:basedOn w:val="CommentText"/>
    <w:next w:val="CommentText"/>
    <w:link w:val="CommentSubjectChar"/>
    <w:uiPriority w:val="99"/>
    <w:semiHidden/>
    <w:unhideWhenUsed/>
    <w:rsid w:val="0020602C"/>
    <w:rPr>
      <w:b/>
      <w:bCs/>
    </w:rPr>
  </w:style>
  <w:style w:type="character" w:customStyle="1" w:styleId="CommentSubjectChar">
    <w:name w:val="Comment Subject Char"/>
    <w:basedOn w:val="CommentTextChar"/>
    <w:link w:val="CommentSubject"/>
    <w:uiPriority w:val="99"/>
    <w:semiHidden/>
    <w:rsid w:val="0020602C"/>
    <w:rPr>
      <w:b/>
      <w:bCs/>
      <w:sz w:val="20"/>
      <w:szCs w:val="20"/>
    </w:rPr>
  </w:style>
  <w:style w:type="paragraph" w:styleId="NormalWeb">
    <w:name w:val="Normal (Web)"/>
    <w:basedOn w:val="Normal"/>
    <w:uiPriority w:val="99"/>
    <w:semiHidden/>
    <w:unhideWhenUsed/>
    <w:rsid w:val="00F64B46"/>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styleId="Strong">
    <w:name w:val="Strong"/>
    <w:basedOn w:val="DefaultParagraphFont"/>
    <w:uiPriority w:val="22"/>
    <w:qFormat/>
    <w:rsid w:val="00F64B46"/>
    <w:rPr>
      <w:b/>
      <w:bCs/>
    </w:rPr>
  </w:style>
  <w:style w:type="character" w:styleId="Emphasis">
    <w:name w:val="Emphasis"/>
    <w:basedOn w:val="DefaultParagraphFont"/>
    <w:uiPriority w:val="20"/>
    <w:qFormat/>
    <w:rsid w:val="00F64B46"/>
    <w:rPr>
      <w:i/>
      <w:iCs/>
    </w:rPr>
  </w:style>
</w:styles>
</file>

<file path=word/webSettings.xml><?xml version="1.0" encoding="utf-8"?>
<w:webSettings xmlns:r="http://schemas.openxmlformats.org/officeDocument/2006/relationships" xmlns:w="http://schemas.openxmlformats.org/wordprocessingml/2006/main">
  <w:divs>
    <w:div w:id="1709260705">
      <w:bodyDiv w:val="1"/>
      <w:marLeft w:val="0"/>
      <w:marRight w:val="0"/>
      <w:marTop w:val="0"/>
      <w:marBottom w:val="0"/>
      <w:divBdr>
        <w:top w:val="none" w:sz="0" w:space="0" w:color="auto"/>
        <w:left w:val="none" w:sz="0" w:space="0" w:color="auto"/>
        <w:bottom w:val="none" w:sz="0" w:space="0" w:color="auto"/>
        <w:right w:val="none" w:sz="0" w:space="0" w:color="auto"/>
      </w:divBdr>
    </w:div>
    <w:div w:id="198804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microsoft.com/office/2018/08/relationships/commentsExtensible" Target="commentsExtensib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Yuliana Ivanova</dc:creator>
  <cp:lastModifiedBy>dell</cp:lastModifiedBy>
  <cp:revision>3</cp:revision>
  <dcterms:created xsi:type="dcterms:W3CDTF">2020-06-07T07:43:00Z</dcterms:created>
  <dcterms:modified xsi:type="dcterms:W3CDTF">2020-06-07T07:43:00Z</dcterms:modified>
</cp:coreProperties>
</file>