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Geometrik toleranslar</w:t>
        <w:br/>
        <w:t>ve program kontrol raporu</w:t>
      </w:r>
    </w:p>
    <w:p>
      <w:r>
        <w:rPr>
          <w:rFonts w:ascii="Calibri" w:hAnsi="Calibri"/>
          <w:b w:val="0"/>
          <w:color w:val="243041"/>
          <w:sz w:val="22"/>
        </w:rPr>
        <w:t>09.10.2026 15:22:47 — Türkiye saati (UTC+3)</w:t>
      </w:r>
    </w:p>
    <w:p>
      <w:r>
        <w:rPr>
          <w:rFonts w:ascii="Calibri" w:hAnsi="Calibri"/>
          <w:b/>
          <w:color w:val="243041"/>
          <w:sz w:val="22"/>
        </w:rPr>
        <w:t>261 test geçti; 0 başarısız, 0 atlanan. 79 gerçek Tk GUI testi.</w:t>
      </w:r>
    </w:p>
    <w:p>
      <w:r>
        <w:rPr>
          <w:rFonts w:ascii="Calibri" w:hAnsi="Calibri"/>
          <w:b w:val="0"/>
          <w:color w:val="243041"/>
          <w:sz w:val="22"/>
        </w:rPr>
        <w:t>GEOMETRİK TOL. beşinci çalışma alanıdır: 12 güncel ASME özelliği ve iki kaldırılmış eğitim kartı, Türkçe/İngilizce ad ve arama, vektör sembol, örnek tolerans çerçevesi, bölge şeması, datum kullanımı, ölçüm yöntemi, üretim notu, açık tolerans girişi, isteğe bağlı toplam hata karşılaştırması, CSV/pano ve standart okuma rehberi.</w:t>
      </w:r>
    </w:p>
    <w:p>
      <w:pPr>
        <w:pStyle w:val="Heading1"/>
      </w:pPr>
      <w:r>
        <w:t>Sayısal anlam ve belirtim kapsamı</w:t>
      </w:r>
    </w:p>
    <w:p>
      <w:r>
        <w:rPr>
          <w:rFonts w:ascii="Calibri" w:hAnsi="Calibri"/>
          <w:b w:val="0"/>
          <w:color w:val="243041"/>
          <w:sz w:val="22"/>
        </w:rPr>
        <w:t>ASME Y14.5-2018: Rule #1 (5.8.1), Rule #2 RFS/RMB (5.9.1), datum önceliği (Bölüm 7), basic ölçüler, yüzey şekli (8.4), yön (9.3), RFS konum / unrelated AME ekseni (10.3.2), uniform profil (11.3) ve radyal salgı bölgeleri (12.4) yüklenen belgeden incelendi. Genel f/m/c/v sınıfından geometrik değer türetilmez.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Örnek</w:t>
            </w:r>
          </w:p>
        </w:tc>
        <w:tc>
          <w:tcPr>
            <w:tcW w:type="dxa" w:w="6803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Doğru okuma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Silindiriklik t=0,3 mm</w:t>
            </w:r>
          </w:p>
        </w:tc>
        <w:tc>
          <w:tcPr>
            <w:tcW w:type="dxa" w:w="6803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İki eş eksenli silindir arasındaki toplam radyal mesafe 0,3 mm; ±0,3 değildir. Datum yoktur.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Konum Ø0,3 | A | B | C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Silindirik bölge çapı 0,3 mm; radyal pay 0,15 mm. Datum önceliği A, B, C. Teorik konum ayrıca tanımlanır.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Hata 0,050000; t=0,05 mm</w:t>
            </w:r>
          </w:p>
        </w:tc>
        <w:tc>
          <w:tcPr>
            <w:tcW w:type="dxa" w:w="6803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Aritmetik sınırda: hata ≤ t. Tam resim/model veya ölçüm belirsizliğiyle kalite kabulü değildir.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Hata 0,050001; t=0,05 mm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Sınır dışında; kalan pay -0,000001 mm. Yuvarlayarak uygun sayılmaz.</w:t>
            </w:r>
          </w:p>
        </w:tc>
      </w:tr>
    </w:tbl>
    <w:p>
      <w:r>
        <w:rPr>
          <w:rFonts w:ascii="Calibri" w:hAnsi="Calibri"/>
          <w:b w:val="0"/>
          <w:color w:val="243041"/>
          <w:sz w:val="22"/>
        </w:rPr>
        <w:t>Gösterim boyutu sadece örnek bağlamıdır; tolerans tasarımcı tarafından girilir. Girişler mm, virgül/nokta ve en çok 6 ondalık basamak kullanır. Boyut 0 &lt; D ≤ 10000, tolerans 0 &lt; t ≤ 1000, hata 0 ≤ e ≤ 1000 mm; bunlar arayüz sınırlarıdır, ASME uygulama aralığı değildir. Sıfır MMC konum belirtimi, bonus ve özel bölge değiştiricileri bu örneklere dahil değildir.</w:t>
      </w:r>
    </w:p>
    <w:p>
      <w:r>
        <w:rPr>
          <w:rFonts w:ascii="Calibri" w:hAnsi="Calibri"/>
          <w:b w:val="0"/>
          <w:color w:val="243041"/>
          <w:sz w:val="22"/>
        </w:rPr>
        <w:t>Dört şekil toleransında datum hücresi üretilmez. Profilde datum belirtime bağlıdır. Bu RFS delik konumu örneği datum ister; özel datumsuz koaksiyellik (10.6.2.3) üretilmez. Yön ve salgı örnekleri referans ister. Eş merkezlilik/simetri 2018’de kaldırılmıştır; sayısal giriş/çerçeve/bölge/çıktı engellenir (Önsöz ve Ek D). A / A|B / A|B|C temsili datum seçenekleridir; bütün olası resim belirtimleri için çerçeve editörü değildir. Gerçek çizimde özellik türü, teorik ölçüler ve datum unsurları ayrıca tanımlanır.</w:t>
      </w:r>
    </w:p>
    <w:p>
      <w:r>
        <w:rPr>
          <w:rFonts w:ascii="Calibri" w:hAnsi="Calibri"/>
          <w:b w:val="0"/>
          <w:color w:val="243041"/>
          <w:sz w:val="22"/>
        </w:rPr>
        <w:t>İsteğe bağlı hata, ilgili geometrik özellik için ölçüm sisteminin değerlendirdiği toplam hatadır. Tek çap, tek nokta veya ± boyut sapmasıyla geometrik uygunluk bulunmaz. Özellik değişince önceki hata temizlenir; uygulama yeniden açılınca ölçüm geri yüklenmez. Geçersiz giriş eski sonucu, şemayı, CSV/pano işlemini devre dışı bırakır.</w:t>
      </w:r>
    </w:p>
    <w:p>
      <w:pPr>
        <w:pStyle w:val="Heading1"/>
      </w:pPr>
      <w:r>
        <w:t>Kaynak karşılaştırması</w:t>
      </w:r>
    </w:p>
    <w:p>
      <w:r>
        <w:rPr>
          <w:rFonts w:ascii="Calibri" w:hAnsi="Calibri"/>
          <w:b w:val="0"/>
          <w:color w:val="243041"/>
          <w:sz w:val="22"/>
        </w:rPr>
        <w:t>FreeCAD-GDT: 841518cdd74f6a7dad3321d29937c49dc7dc4b1f. FreeCAD eklenti kataloğundaki kaynak üzerinden 14 özellik adı eşleştirildi; açık tolerans değeri, ayrı datum sistemi ve 14 sembol SVG kaynağı kayıt altına alındı. Silindiriklik ve toplam salgı işaretleri yapısal olarak incelendi. Kaynak hashleri source-comparison.json içindedir. Kod kopyalanmadı. FreeCAD çalıştırılmadı; bu karşılaştırma metrologik/normatif doğrulama değildir.</w:t>
      </w:r>
    </w:p>
    <w:p>
      <w:r>
        <w:rPr>
          <w:rFonts w:ascii="Calibri" w:hAnsi="Calibri"/>
          <w:b w:val="0"/>
          <w:color w:val="243041"/>
          <w:sz w:val="22"/>
        </w:rPr>
        <w:t>Birincil belge: ASME-Y14.5-2018-R2024-Dimensioning-and-Tolerancing.pdf, 347 PDF sayfası; SHA-256 f10fe25d6b78453df203a5102eaeb5f9e13c70ced3404789a034e87104dc2ada. İlgili bölümler metinden incelendi; sekiz bölüm çıpası PDF sayfa indeksleriyle kayıtlıdır. Belgenin tamamı veya figürleri GitHub’a yüklenmedi.</w:t>
      </w:r>
    </w:p>
    <w:p>
      <w:r>
        <w:rPr>
          <w:rFonts w:ascii="Calibri" w:hAnsi="Calibri"/>
          <w:b w:val="0"/>
          <w:color w:val="243041"/>
          <w:sz w:val="22"/>
        </w:rPr>
        <w:t>Dosya adında R2024 var; kapak ve ana metin 2018 baskısıdır. İçerikte R2024 yeniden onay bilgisi teyit edilmedi. Farklı PDF metadata başlığı baskı kanıtı kabul edilmedi. İnceleme ilgili bölümler içindir; tüm belge/yeniden onay kaydı veya tam standart uygunluğu sertifikalandırılmaz.</w:t>
      </w:r>
    </w:p>
    <w:p>
      <w:r>
        <w:rPr>
          <w:rFonts w:ascii="Calibri" w:hAnsi="Calibri"/>
          <w:b w:val="0"/>
          <w:color w:val="243041"/>
          <w:sz w:val="22"/>
        </w:rPr>
        <w:t>ASME 8.4 normal, ilgili boyutla ilişkili yüzey formu: isteğe bağlı toplam boyut toleransı girildiğinde t &lt; boyut toleransı aranır. t=0,05 ve boyut toleransı 0,05 reddedilir; 0,050001 ilişkiyi sağlar. Bu kontrol MMC kusursuz şekil zarfını ölçmez. Özel free state/independency/medyan uygulamaları üretilmez. Tür değişince boyut toleransı temizlenir.</w:t>
      </w:r>
    </w:p>
    <w:p>
      <w:r>
        <w:rPr>
          <w:rFonts w:ascii="Calibri" w:hAnsi="Calibri"/>
          <w:b w:val="0"/>
          <w:color w:val="243041"/>
          <w:sz w:val="22"/>
        </w:rPr>
        <w:t>Rule #2: işaretsiz boyut özelliği geometrik toleransında RFS, datum boyut özelliği referansında RMB varsayılır; M/L, bonus, datum mobility ve virtual condition hesabı yoktur. Yüzey formu/profili/yönü veya salgıya uygunsuz MMC/LMC eklenmez. Kaldırılan semboller eski GitHub kaynağında bulunduğu için kaynak doğrudan normatif kabul edilmedi; ASME belgesi esas alındı.</w:t>
      </w:r>
    </w:p>
    <w:p>
      <w:pPr>
        <w:pStyle w:val="Heading1"/>
      </w:pPr>
      <w:r>
        <w:t>Test ve arayüz kanıtları</w:t>
      </w:r>
    </w:p>
    <w:p>
      <w:r>
        <w:rPr>
          <w:rFonts w:ascii="Calibri" w:hAnsi="Calibri"/>
          <w:b w:val="0"/>
          <w:color w:val="243041"/>
          <w:sz w:val="22"/>
        </w:rPr>
        <w:t>Yeni 10 hesap/içerik ve 11 gerçek GUI testi: kaldırılmış sembollerin engellenmesi, normal yüzeyde t &lt; boyut toleransı, varsayılan RFS/RMB ve AME ayrımı, toplam genişlik/çap ayrımı, datum gereklilikleri, 1 nm eşik, geçersiz değerler, 12 güncel türün iki temada çizimi ve iki eski kartta geçerli çerçevenin engellenmesi, tüm datum menü komutları, arama/boş sonuç/Ctrl+F, CSV/pano/iptal/dosya hatası, sayfa önbelleği, tema, tercihler, yeniden açılış, rehber penceresi ve ölçüm temizliği.</w:t>
      </w:r>
    </w:p>
    <w:p>
      <w:r>
        <w:rPr>
          <w:rFonts w:ascii="Calibri" w:hAnsi="Calibri"/>
          <w:b w:val="0"/>
          <w:color w:val="243041"/>
          <w:sz w:val="22"/>
        </w:rPr>
        <w:t>Yeni sayfa matrisi: açık/koyu × 1000×690, 1240×860, 1366×768 (%100), 1400×900 (%125), 1920×1080 (%150). Gerçek pencere boyutları doğrulandı. İlgili boyut toleransı dahil bütün girişler ve kopyalama düğmesi kaydırılarak erişilir; listedeki son özellik de erişilebilir. Dairesellik şemasında çemberin oranı korunur. Önceki PDF/DXF/DWG/K-R/ISO testleri de tekrar yürütüldü.</w:t>
      </w:r>
    </w:p>
    <w:p>
      <w:r>
        <w:rPr>
          <w:rFonts w:ascii="Calibri" w:hAnsi="Calibri"/>
          <w:b w:val="0"/>
          <w:color w:val="243041"/>
          <w:sz w:val="22"/>
        </w:rPr>
        <w:t>Uygulama 4580 fiziksel Python satırı; testler 3903 satır. Satır kapsamı %96.95; satır/dal birleşik %95.75. JSON verisi, rapor araçları ve bağımlılıklar bu satır sayımına dahil değildir.</w:t>
      </w:r>
    </w:p>
    <w:p>
      <w:r>
        <w:rPr>
          <w:rFonts w:ascii="Calibri" w:hAnsi="Calibri"/>
          <w:b w:val="0"/>
          <w:color w:val="243041"/>
          <w:sz w:val="22"/>
        </w:rPr>
        <w:t>Sınırlar: Tk Linux sanal ekranda çalıştırıldı. Gerçek Windows DPI, SolidWorks COM üretimi ve Microsoft Word sayfa görünümü doğrulanmadı. Şemalar öğreticidir ve ölçekli değildir; CMM simülasyonu yapılmaz, geometrik tolerans CAD modeline yazılmaz. Hata ≤ t karşılaştırması tam ASME resim/model uygunluğu veya belirsizlikli kalite kabulü değildir.</w:t>
      </w:r>
    </w:p>
    <w:p>
      <w:r>
        <w:br w:type="page"/>
      </w:r>
    </w:p>
    <w:p>
      <w:pPr>
        <w:pStyle w:val="Heading1"/>
      </w:pPr>
      <w:r>
        <w:t>Silindiriklik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Silindiriklik · Açık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Konum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position-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t=0,3 mm. Görüntü ve kaynak hashleri kaydedildi.</w:t>
      </w:r>
    </w:p>
    <w:p>
      <w:r>
        <w:br w:type="page"/>
      </w:r>
    </w:p>
    <w:p>
      <w:pPr>
        <w:pStyle w:val="Heading1"/>
      </w:pPr>
      <w:r>
        <w:t>Toplam Salgı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total-runout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Düzlemsellik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measurement-d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Ölçüm karşılaştırması. t=0,05 mm. Görüntü ve kaynak hashleri kaydedildi.</w:t>
      </w:r>
    </w:p>
    <w:p>
      <w:r>
        <w:br w:type="page"/>
      </w:r>
    </w:p>
    <w:p>
      <w:pPr>
        <w:pStyle w:val="Heading1"/>
      </w:pPr>
      <w:r>
        <w:t>Dairesellik · Koyu</w:t>
      </w:r>
    </w:p>
    <w:p>
      <w:r>
        <w:drawing>
          <wp:inline xmlns:a="http://schemas.openxmlformats.org/drawingml/2006/main" xmlns:pic="http://schemas.openxmlformats.org/drawingml/2006/picture">
            <wp:extent cx="5806440" cy="40064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small-d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1000×690;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Eş Merkezlilik (eski)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legacy-da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t=0,05 mm. Görüntü ve kaynak hashleri kaydedildi.</w:t>
      </w:r>
    </w:p>
    <w:p>
      <w:pPr>
        <w:pStyle w:val="Heading1"/>
      </w:pPr>
      <w:r>
        <w:t>Kanıt dosyaları</w:t>
      </w:r>
    </w:p>
    <w:p>
      <w:r>
        <w:rPr>
          <w:rFonts w:ascii="Calibri" w:hAnsi="Calibri"/>
          <w:b w:val="0"/>
          <w:color w:val="243041"/>
          <w:sz w:val="22"/>
        </w:rPr>
        <w:t>docs/geometric-tolerances.md; gui-verification-results.json; test-run.log; coverage.json; source-comparison.json; screenshots.json. Rapor üretimi bütün uygulama/test ve görüntü hashlerini yeniden doğrular. Önceki raporlar kendi sürümlerinin tarihsel kayıtlarıdır.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GOKWORKS |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GOKWORKS · Geometrik toleranslar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304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