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78.0000000000000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UNIVERSIDADE DE CAXIAS DO SUL</w:t>
      </w:r>
    </w:p>
    <w:p w:rsidR="00000000" w:rsidDel="00000000" w:rsidP="00000000" w:rsidRDefault="00000000" w:rsidRPr="00000000" w14:paraId="00000002">
      <w:pPr>
        <w:spacing w:after="240" w:before="240" w:line="278.0000000000000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GERÊNCIA DE CONFIGURAÇÃO</w:t>
      </w:r>
    </w:p>
    <w:p w:rsidR="00000000" w:rsidDel="00000000" w:rsidP="00000000" w:rsidRDefault="00000000" w:rsidRPr="00000000" w14:paraId="00000003">
      <w:pPr>
        <w:spacing w:after="240" w:before="240" w:line="278.0000000000000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="278.0000000000000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GUILHERME BAREA</w:t>
      </w:r>
    </w:p>
    <w:p w:rsidR="00000000" w:rsidDel="00000000" w:rsidP="00000000" w:rsidRDefault="00000000" w:rsidRPr="00000000" w14:paraId="00000005">
      <w:pPr>
        <w:spacing w:after="240" w:before="240" w:line="278.0000000000000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GUILHERME MOLON</w:t>
      </w:r>
    </w:p>
    <w:p w:rsidR="00000000" w:rsidDel="00000000" w:rsidP="00000000" w:rsidRDefault="00000000" w:rsidRPr="00000000" w14:paraId="00000006">
      <w:pPr>
        <w:spacing w:after="240" w:before="240" w:line="278.0000000000000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GUILHERME RECH</w:t>
      </w:r>
    </w:p>
    <w:p w:rsidR="00000000" w:rsidDel="00000000" w:rsidP="00000000" w:rsidRDefault="00000000" w:rsidRPr="00000000" w14:paraId="00000007">
      <w:pPr>
        <w:spacing w:after="240" w:before="240" w:line="278.0000000000000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LUIZ PEREIRA</w:t>
      </w:r>
    </w:p>
    <w:p w:rsidR="00000000" w:rsidDel="00000000" w:rsidP="00000000" w:rsidRDefault="00000000" w:rsidRPr="00000000" w14:paraId="00000008">
      <w:pPr>
        <w:spacing w:after="240" w:before="240" w:line="278.0000000000000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278.0000000000000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="278.0000000000000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278.0000000000000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="278.0000000000000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278.0000000000000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IA GENERATIVA E QUALIDADE DE CÓDIGO </w:t>
      </w:r>
    </w:p>
    <w:p w:rsidR="00000000" w:rsidDel="00000000" w:rsidP="00000000" w:rsidRDefault="00000000" w:rsidRPr="00000000" w14:paraId="0000000E">
      <w:pPr>
        <w:spacing w:after="240" w:before="240" w:line="278.0000000000000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="278.0000000000000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="278.0000000000000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="278.0000000000000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="278.0000000000000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="278.0000000000000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="278.0000000000000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="278.00000000000006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="278.00000000000006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="278.0000000000000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CAXIAS DO SUL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280" w:line="324.00000000000006" w:lineRule="auto"/>
        <w:ind w:firstLine="720"/>
        <w:rPr>
          <w:rFonts w:ascii="Times New Roman" w:cs="Times New Roman" w:eastAsia="Times New Roman" w:hAnsi="Times New Roman"/>
        </w:rPr>
      </w:pPr>
      <w:bookmarkStart w:colFirst="0" w:colLast="0" w:name="_5pjtzwnslobh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código escrito com ajuda de IA é melhor ou pior do que o código escrito sem ela?</w:t>
      </w:r>
    </w:p>
    <w:p w:rsidR="00000000" w:rsidDel="00000000" w:rsidP="00000000" w:rsidRDefault="00000000" w:rsidRPr="00000000" w14:paraId="00000019">
      <w:pPr>
        <w:spacing w:after="120" w:line="360" w:lineRule="auto"/>
        <w:ind w:firstLine="720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A conclusão de que os códigos ficam "melhores" 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verdadeira na superfície e no curto prazo (nível local),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mas falsa na arquitetura e no longo prazo (nível sistêmico). </w:t>
      </w:r>
    </w:p>
    <w:p w:rsidR="00000000" w:rsidDel="00000000" w:rsidP="00000000" w:rsidRDefault="00000000" w:rsidRPr="00000000" w14:paraId="0000001A">
      <w:pPr>
        <w:pStyle w:val="Heading2"/>
        <w:spacing w:after="120" w:line="360" w:lineRule="auto"/>
        <w:ind w:firstLine="720"/>
        <w:rPr>
          <w:rFonts w:ascii="Times New Roman" w:cs="Times New Roman" w:eastAsia="Times New Roman" w:hAnsi="Times New Roman"/>
        </w:rPr>
      </w:pPr>
      <w:bookmarkStart w:colFirst="0" w:colLast="0" w:name="_7awnjoiis9yq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Por um lado (Melhor no nível micro e local — Dados Numéricos): </w:t>
      </w:r>
    </w:p>
    <w:p w:rsidR="00000000" w:rsidDel="00000000" w:rsidP="00000000" w:rsidRDefault="00000000" w:rsidRPr="00000000" w14:paraId="0000001B">
      <w:pPr>
        <w:spacing w:after="240" w:before="240" w:line="360" w:lineRule="auto"/>
        <w:ind w:left="0" w:firstLine="720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Taxa de acerto funcional em tarefas fáceis: O modelo obteve uma taxa de sucesso de 89,0% em Python e 86,0% em Java no benchmark de 501 tarefas de nível fácil do LeetCode.</w:t>
      </w:r>
    </w:p>
    <w:p w:rsidR="00000000" w:rsidDel="00000000" w:rsidP="00000000" w:rsidRDefault="00000000" w:rsidRPr="00000000" w14:paraId="0000001C">
      <w:pPr>
        <w:spacing w:after="240" w:before="240" w:line="360" w:lineRule="auto"/>
        <w:ind w:left="0" w:firstLine="720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Redução de violações de regras de estilo: No estudo com estudantes de Java, o grupo com IA reduziu as violações com significância estatística (</w:t>
      </w:r>
      <m:oMath>
        <m:r>
          <w:rPr>
            <w:rFonts w:ascii="Times New Roman" w:cs="Times New Roman" w:eastAsia="Times New Roman" w:hAnsi="Times New Roman"/>
            <w:color w:val="1f1f1f"/>
            <w:sz w:val="24"/>
            <w:szCs w:val="24"/>
          </w:rPr>
          <m:t xml:space="preserve">p&lt;0,005</m:t>
        </m:r>
      </m:oMath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1D">
      <w:pPr>
        <w:spacing w:after="240" w:before="240" w:line="360" w:lineRule="auto"/>
        <w:ind w:left="0" w:firstLine="720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A mediana da regra de comprimento de linha (LineLength) caiu de 50,3 (grupo de controle) para 16,65 (grupo com IA).</w:t>
      </w:r>
    </w:p>
    <w:p w:rsidR="00000000" w:rsidDel="00000000" w:rsidP="00000000" w:rsidRDefault="00000000" w:rsidRPr="00000000" w14:paraId="0000001E">
      <w:pPr>
        <w:spacing w:after="240" w:before="240" w:line="360" w:lineRule="auto"/>
        <w:ind w:left="0" w:firstLine="720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A mediana da regra de parâmetros finais (FinalParameters) caiu de 28,57 para 16,23.</w:t>
      </w:r>
    </w:p>
    <w:p w:rsidR="00000000" w:rsidDel="00000000" w:rsidP="00000000" w:rsidRDefault="00000000" w:rsidRPr="00000000" w14:paraId="0000001F">
      <w:pPr>
        <w:spacing w:after="240" w:before="240" w:line="360" w:lineRule="auto"/>
        <w:ind w:left="0" w:firstLine="720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No exercício de Coleções, o total de violações registradas caiu de 4.632 para 2.766.</w:t>
      </w:r>
    </w:p>
    <w:p w:rsidR="00000000" w:rsidDel="00000000" w:rsidP="00000000" w:rsidRDefault="00000000" w:rsidRPr="00000000" w14:paraId="00000020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Métricas de complexidade do código:</w:t>
      </w:r>
    </w:p>
    <w:p w:rsidR="00000000" w:rsidDel="00000000" w:rsidP="00000000" w:rsidRDefault="00000000" w:rsidRPr="00000000" w14:paraId="00000021">
      <w:pPr>
        <w:spacing w:after="240" w:before="240" w:line="360" w:lineRule="auto"/>
        <w:ind w:left="0" w:firstLine="720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A complexidade ciclomática teve mediana geral de 7,27 no grupo assistido por IA contra 9,17 no grupo de controle (</w:t>
      </w:r>
      <m:oMath>
        <m:r>
          <w:rPr>
            <w:rFonts w:ascii="Times New Roman" w:cs="Times New Roman" w:eastAsia="Times New Roman" w:hAnsi="Times New Roman"/>
            <w:color w:val="1f1f1f"/>
            <w:sz w:val="24"/>
            <w:szCs w:val="24"/>
          </w:rPr>
          <m:t xml:space="preserve">p&lt;0,005</m:t>
        </m:r>
      </m:oMath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), registrando 5,91 contra 8,67 no exercício de Programação Orientada a Objetos.</w:t>
      </w:r>
    </w:p>
    <w:p w:rsidR="00000000" w:rsidDel="00000000" w:rsidP="00000000" w:rsidRDefault="00000000" w:rsidRPr="00000000" w14:paraId="00000022">
      <w:pPr>
        <w:spacing w:after="240" w:before="240" w:line="360" w:lineRule="auto"/>
        <w:ind w:left="0" w:firstLine="720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A complexidade cognitiva registrou mediana geral de 1,34 no grupo com IA contra 1,50 no controle (</w:t>
      </w:r>
      <m:oMath>
        <m:r>
          <w:rPr>
            <w:rFonts w:ascii="Times New Roman" w:cs="Times New Roman" w:eastAsia="Times New Roman" w:hAnsi="Times New Roman"/>
            <w:color w:val="1f1f1f"/>
            <w:sz w:val="24"/>
            <w:szCs w:val="24"/>
          </w:rPr>
          <m:t xml:space="preserve">p&lt;0,005</m:t>
        </m:r>
      </m:oMath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23">
      <w:pPr>
        <w:spacing w:after="240" w:before="240" w:line="360" w:lineRule="auto"/>
        <w:ind w:left="0" w:firstLine="720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Auto-reparo guiado: A inclusão de relatórios de análise estática permitiu ao modelo corrigir mais de 60% dos problemas de estilo e manutenibilidade em código Python.</w:t>
      </w:r>
    </w:p>
    <w:p w:rsidR="00000000" w:rsidDel="00000000" w:rsidP="00000000" w:rsidRDefault="00000000" w:rsidRPr="00000000" w14:paraId="00000024">
      <w:pPr>
        <w:pStyle w:val="Heading2"/>
        <w:spacing w:after="120" w:line="360" w:lineRule="auto"/>
        <w:ind w:firstLine="720"/>
        <w:rPr>
          <w:rFonts w:ascii="Times New Roman" w:cs="Times New Roman" w:eastAsia="Times New Roman" w:hAnsi="Times New Roman"/>
        </w:rPr>
      </w:pPr>
      <w:bookmarkStart w:colFirst="0" w:colLast="0" w:name="_3vbgogy4ly34" w:id="2"/>
      <w:bookmarkEnd w:id="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Por outro lado (Pior no nível macro e sistêmico):</w:t>
      </w:r>
    </w:p>
    <w:p w:rsidR="00000000" w:rsidDel="00000000" w:rsidP="00000000" w:rsidRDefault="00000000" w:rsidRPr="00000000" w14:paraId="00000025">
      <w:pPr>
        <w:spacing w:after="240" w:before="240" w:line="360" w:lineRule="auto"/>
        <w:ind w:left="0" w:firstLine="720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Em repositórios de produção (com 24,1% de commits via IA em 2026), observam-se quedas estruturais: a refatoração por movimentação de linhas caiu 70% (de 12,7% para 3,8% das alterações), a manutenção de código legado caiu 74% (de 1,71% para 0,46%) e a conectividade entre funções reduziu 35% (de 343 para 223 chamadas por mil linhas).</w:t>
      </w:r>
    </w:p>
    <w:p w:rsidR="00000000" w:rsidDel="00000000" w:rsidP="00000000" w:rsidRDefault="00000000" w:rsidRPr="00000000" w14:paraId="00000026">
      <w:pPr>
        <w:spacing w:after="240" w:before="240" w:line="360" w:lineRule="auto"/>
        <w:ind w:left="0" w:firstLine="720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Paralelamente, a duplicação de blocos de código (5+ linhas) subiu 81% (de 40,3 para 73,0 linhas por mil alteradas), o hábito de copiar e colar dentro dos commits cresceu 41% (chegando a 15,7% do código alterado) e a densidade de estruturas para mascarar erros aumentou 47% (de 16,4 para 24,1 por mil linhas).</w:t>
      </w:r>
    </w:p>
    <w:p w:rsidR="00000000" w:rsidDel="00000000" w:rsidP="00000000" w:rsidRDefault="00000000" w:rsidRPr="00000000" w14:paraId="00000027">
      <w:pPr>
        <w:spacing w:after="240" w:before="240" w:line="360" w:lineRule="auto"/>
        <w:ind w:left="0" w:firstLine="720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Em suma, ignorar a qualidade na escrita para obter velocidade imediata transfere um custo desproporcional para os desenvolvedores que precisarão manter o sistema nos anos seguintes </w:t>
      </w:r>
    </w:p>
    <w:p w:rsidR="00000000" w:rsidDel="00000000" w:rsidP="00000000" w:rsidRDefault="00000000" w:rsidRPr="00000000" w14:paraId="00000028">
      <w:pPr>
        <w:spacing w:after="120" w:line="360" w:lineRule="auto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ab/>
      </w:r>
    </w:p>
    <w:p w:rsidR="00000000" w:rsidDel="00000000" w:rsidP="00000000" w:rsidRDefault="00000000" w:rsidRPr="00000000" w14:paraId="00000029">
      <w:pPr>
        <w:pStyle w:val="Heading1"/>
        <w:ind w:firstLine="720"/>
        <w:rPr>
          <w:rFonts w:ascii="Times New Roman" w:cs="Times New Roman" w:eastAsia="Times New Roman" w:hAnsi="Times New Roman"/>
        </w:rPr>
      </w:pPr>
      <w:bookmarkStart w:colFirst="0" w:colLast="0" w:name="_e2s3t7bw6n1w" w:id="3"/>
      <w:bookmarkEnd w:id="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que é código de qualidade? Todo mundo concorda com a mesma definição?</w:t>
      </w:r>
    </w:p>
    <w:p w:rsidR="00000000" w:rsidDel="00000000" w:rsidP="00000000" w:rsidRDefault="00000000" w:rsidRPr="00000000" w14:paraId="0000002A">
      <w:pPr>
        <w:spacing w:after="12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="36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Não existe um consenso universal sobre a definição de código de qualidade.</w:t>
      </w:r>
    </w:p>
    <w:p w:rsidR="00000000" w:rsidDel="00000000" w:rsidP="00000000" w:rsidRDefault="00000000" w:rsidRPr="00000000" w14:paraId="0000002C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Pesquisas que investigam as percepções de alunos, educadores e desenvolvedores profissionais revelam que não há uma definição única compartilhada entre esses grupos. Enquanto algumas pessoas priorizam desempenho e estrutura, outras enfatizam a concisão ou a clareza, sendo a legibilidade o indicador de qualidade citado com maior frequência. Além disso, análises na engenharia de software apontam que "qualidade de código" é um termo amplo sem uma definição consensual, pois tentar estabelecer uma regra universal de "código perfeito" para qualquer cenário esbarra na complexidade dos casos específicos de cada projeto.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Por conta dessa dificuldade de criar uma definição positiva única, a literatura científica e as ferramentas automatizadas costumam operacionalizar e medir a qualidade de código acumulando exclusões de antipadrões e defeitos (ou seja, definindo o que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não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é código de qualidade). As pesquisas estruturam essa avaliação em quatro pilares principais:</w:t>
      </w:r>
    </w:p>
    <w:p w:rsidR="00000000" w:rsidDel="00000000" w:rsidP="00000000" w:rsidRDefault="00000000" w:rsidRPr="00000000" w14:paraId="0000002E">
      <w:pPr>
        <w:pStyle w:val="Heading2"/>
        <w:ind w:firstLine="720"/>
        <w:rPr/>
      </w:pPr>
      <w:bookmarkStart w:colFirst="0" w:colLast="0" w:name="_vzj81cxsl5w3" w:id="4"/>
      <w:bookmarkEnd w:id="4"/>
      <w:r w:rsidDel="00000000" w:rsidR="00000000" w:rsidRPr="00000000">
        <w:rPr>
          <w:rtl w:val="0"/>
        </w:rPr>
        <w:t xml:space="preserve">Conformidade de Estilo e Layout:  </w:t>
      </w:r>
    </w:p>
    <w:p w:rsidR="00000000" w:rsidDel="00000000" w:rsidP="00000000" w:rsidRDefault="00000000" w:rsidRPr="00000000" w14:paraId="0000002F">
      <w:pPr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Envolve a organização visual das instruções, nomenclatura e adesão rigorosa a convenções de codificação estabelecidas (como as convenções da Oracle para Java), sendo auditada por ferramentas de análise estática como Checkstyle, PMD, Pylint e Flake8.</w:t>
      </w:r>
    </w:p>
    <w:p w:rsidR="00000000" w:rsidDel="00000000" w:rsidP="00000000" w:rsidRDefault="00000000" w:rsidRPr="00000000" w14:paraId="00000030">
      <w:pPr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ind w:firstLine="720"/>
        <w:rPr/>
      </w:pPr>
      <w:bookmarkStart w:colFirst="0" w:colLast="0" w:name="_vn4nvhrngr4l" w:id="5"/>
      <w:bookmarkEnd w:id="5"/>
      <w:r w:rsidDel="00000000" w:rsidR="00000000" w:rsidRPr="00000000">
        <w:rPr>
          <w:rtl w:val="0"/>
        </w:rPr>
        <w:t xml:space="preserve">Corretude Funcional e Confiabilidade: </w:t>
      </w:r>
    </w:p>
    <w:p w:rsidR="00000000" w:rsidDel="00000000" w:rsidP="00000000" w:rsidRDefault="00000000" w:rsidRPr="00000000" w14:paraId="00000032">
      <w:pPr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Mede a capacidade do programa de compilar, executar sem falhas em tempo de execução (como estouro de índices ou incompatibilidade de tipos) e produzir saídas corretas diante de suítes de teste.</w:t>
      </w:r>
    </w:p>
    <w:p w:rsidR="00000000" w:rsidDel="00000000" w:rsidP="00000000" w:rsidRDefault="00000000" w:rsidRPr="00000000" w14:paraId="00000033">
      <w:pPr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ind w:firstLine="720"/>
        <w:rPr/>
      </w:pPr>
      <w:bookmarkStart w:colFirst="0" w:colLast="0" w:name="_66ozeus050xf" w:id="6"/>
      <w:bookmarkEnd w:id="6"/>
      <w:r w:rsidDel="00000000" w:rsidR="00000000" w:rsidRPr="00000000">
        <w:rPr>
          <w:rtl w:val="0"/>
        </w:rPr>
        <w:t xml:space="preserve">Complexidade e Compreensibilidade: </w:t>
      </w:r>
    </w:p>
    <w:p w:rsidR="00000000" w:rsidDel="00000000" w:rsidP="00000000" w:rsidRDefault="00000000" w:rsidRPr="00000000" w14:paraId="00000035">
      <w:pPr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Avaliada por métricas quantitativas como a complexidade ciclomática (número de caminhos de execução independentes) e a complexidade cognitiva (o grau de esforço mental exigido para entender o aninhamento e o fluxo do código).</w:t>
      </w:r>
    </w:p>
    <w:p w:rsidR="00000000" w:rsidDel="00000000" w:rsidP="00000000" w:rsidRDefault="00000000" w:rsidRPr="00000000" w14:paraId="00000036">
      <w:pPr>
        <w:pStyle w:val="Heading2"/>
        <w:ind w:firstLine="720"/>
        <w:rPr/>
      </w:pPr>
      <w:bookmarkStart w:colFirst="0" w:colLast="0" w:name="_3dic7rtl8qzj" w:id="7"/>
      <w:bookmarkEnd w:id="7"/>
      <w:r w:rsidDel="00000000" w:rsidR="00000000" w:rsidRPr="00000000">
        <w:rPr>
          <w:rtl w:val="0"/>
        </w:rPr>
        <w:t xml:space="preserve">Manutenibilidade e Saúde Arquitetural:</w:t>
      </w:r>
    </w:p>
    <w:p w:rsidR="00000000" w:rsidDel="00000000" w:rsidP="00000000" w:rsidRDefault="00000000" w:rsidRPr="00000000" w14:paraId="00000037">
      <w:pPr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Examina o impacto do código no longo prazo, considerando a ausência de "code smells" (como variáveis declaradas e nunca utilizadas), taxas de refatoração e reutilização de módulos, conectividade entre funções e a ausência de antipadrões como duplicação de blocos ou mascaramento de exceções.</w:t>
      </w:r>
    </w:p>
    <w:p w:rsidR="00000000" w:rsidDel="00000000" w:rsidP="00000000" w:rsidRDefault="00000000" w:rsidRPr="00000000" w14:paraId="00000038">
      <w:pPr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 suma, a qualidade de código não é um conceito estático ou estritamente homogêneo, mas sim uma síntese de conformidade sintática, eficiência funcional, facilidade de leitura e manutenibilidade estrutural ao longo do tempo.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ind w:firstLine="720"/>
        <w:rPr>
          <w:rFonts w:ascii="Times New Roman" w:cs="Times New Roman" w:eastAsia="Times New Roman" w:hAnsi="Times New Roman"/>
        </w:rPr>
      </w:pPr>
      <w:bookmarkStart w:colFirst="0" w:colLast="0" w:name="_jhuq5txb62sz" w:id="8"/>
      <w:bookmarkEnd w:id="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 partes da qualidade uma ferramenta automática consegue medir? E que partes só um humano percebe? </w:t>
      </w:r>
    </w:p>
    <w:p w:rsidR="00000000" w:rsidDel="00000000" w:rsidP="00000000" w:rsidRDefault="00000000" w:rsidRPr="00000000" w14:paraId="0000003B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 base nas evidências apresentadas nos três artigos, a avaliação da qualidade de código divide-se entre o que as ferramentas automatizadas conseguem quantificar analiticamente e o que depende exclusivamente da visão contextual e crítica do ser humano:</w:t>
      </w:r>
    </w:p>
    <w:p w:rsidR="00000000" w:rsidDel="00000000" w:rsidP="00000000" w:rsidRDefault="00000000" w:rsidRPr="00000000" w14:paraId="0000003C">
      <w:pPr>
        <w:pStyle w:val="Heading2"/>
        <w:ind w:firstLine="720"/>
        <w:rPr/>
      </w:pPr>
      <w:bookmarkStart w:colFirst="0" w:colLast="0" w:name="_wjsz5dmct87v" w:id="9"/>
      <w:bookmarkEnd w:id="9"/>
      <w:r w:rsidDel="00000000" w:rsidR="00000000" w:rsidRPr="00000000">
        <w:rPr>
          <w:rtl w:val="0"/>
        </w:rPr>
        <w:t xml:space="preserve">O que uma Ferramenta Automática Consegue Medir?</w:t>
      </w:r>
    </w:p>
    <w:p w:rsidR="00000000" w:rsidDel="00000000" w:rsidP="00000000" w:rsidRDefault="00000000" w:rsidRPr="00000000" w14:paraId="0000003D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ferramentas automatizadas operam em três níveis: análise estática de regras locais, métricas quantitativas de complexidade e detecção de sinais de risco estrutural em escala de repositório.</w:t>
      </w:r>
    </w:p>
    <w:p w:rsidR="00000000" w:rsidDel="00000000" w:rsidP="00000000" w:rsidRDefault="00000000" w:rsidRPr="00000000" w14:paraId="0000003E">
      <w:pPr>
        <w:pStyle w:val="Heading2"/>
        <w:ind w:firstLine="720"/>
        <w:rPr/>
      </w:pPr>
      <w:bookmarkStart w:colFirst="0" w:colLast="0" w:name="_utx9227rf6kc" w:id="10"/>
      <w:bookmarkEnd w:id="10"/>
      <w:r w:rsidDel="00000000" w:rsidR="00000000" w:rsidRPr="00000000">
        <w:rPr>
          <w:rtl w:val="0"/>
        </w:rPr>
        <w:t xml:space="preserve">Conformidade de Estilo e Convenções de Código:</w:t>
      </w:r>
    </w:p>
    <w:p w:rsidR="00000000" w:rsidDel="00000000" w:rsidP="00000000" w:rsidRDefault="00000000" w:rsidRPr="00000000" w14:paraId="0000003F">
      <w:pPr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Analisadores estáticos como Checkstyle, PMD, Pylint e Flake8 verificam objetivamente se o código segue padrões sintáticos e convenções formais de codificação (como as convenções da Oracle para Java). Eles medem:</w:t>
      </w:r>
    </w:p>
    <w:p w:rsidR="00000000" w:rsidDel="00000000" w:rsidP="00000000" w:rsidRDefault="00000000" w:rsidRPr="00000000" w14:paraId="00000040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Comprimento excessivo de linhas (LineLength).</w:t>
      </w:r>
    </w:p>
    <w:p w:rsidR="00000000" w:rsidDel="00000000" w:rsidP="00000000" w:rsidRDefault="00000000" w:rsidRPr="00000000" w14:paraId="00000041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Parâmetros não marcados como final (FinalParameters).</w:t>
      </w:r>
    </w:p>
    <w:p w:rsidR="00000000" w:rsidDel="00000000" w:rsidP="00000000" w:rsidRDefault="00000000" w:rsidRPr="00000000" w14:paraId="00000042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Variáveis locais que ocultam campos da classe (HiddenField).</w:t>
      </w:r>
    </w:p>
    <w:p w:rsidR="00000000" w:rsidDel="00000000" w:rsidP="00000000" w:rsidRDefault="00000000" w:rsidRPr="00000000" w14:paraId="00000043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Ausência de cláusulas default em instruções switch (MissingSwitchDefault).</w:t>
      </w:r>
    </w:p>
    <w:p w:rsidR="00000000" w:rsidDel="00000000" w:rsidP="00000000" w:rsidRDefault="00000000" w:rsidRPr="00000000" w14:paraId="00000044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Antipadrões locais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code smells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como variáveis declaradas e nunca utilizadas (UnusedVariable), reatribuição de parâmetros ou modificadores redundantes.</w:t>
      </w:r>
    </w:p>
    <w:p w:rsidR="00000000" w:rsidDel="00000000" w:rsidP="00000000" w:rsidRDefault="00000000" w:rsidRPr="00000000" w14:paraId="00000045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u04ywo160fdt" w:id="11"/>
      <w:bookmarkEnd w:id="11"/>
      <w:r w:rsidDel="00000000" w:rsidR="00000000" w:rsidRPr="00000000">
        <w:rPr>
          <w:rtl w:val="0"/>
        </w:rPr>
        <w:t xml:space="preserve">Métricas Quantitativas de Complexidade:</w:t>
      </w:r>
    </w:p>
    <w:p w:rsidR="00000000" w:rsidDel="00000000" w:rsidP="00000000" w:rsidRDefault="00000000" w:rsidRPr="00000000" w14:paraId="00000047">
      <w:pPr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Complexidade Ciclomática (medida via Checkstyle/McCabe): conta o número exato de caminhos de execução independentes e bifurcações de fluxo dentro de um método.</w:t>
      </w:r>
    </w:p>
    <w:p w:rsidR="00000000" w:rsidDel="00000000" w:rsidP="00000000" w:rsidRDefault="00000000" w:rsidRPr="00000000" w14:paraId="00000048">
      <w:pPr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Complexidade Cognitiva (medida via SonarQube): calcula o esforço mental exigido para compreender o código avaliando a profundidade de aninhamento de estruturas de controle e operadores lógicos.</w:t>
      </w:r>
    </w:p>
    <w:p w:rsidR="00000000" w:rsidDel="00000000" w:rsidP="00000000" w:rsidRDefault="00000000" w:rsidRPr="00000000" w14:paraId="00000049">
      <w:pPr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Complexidade NPath (medida via PMD): quantifica o número de caminhos de execução acíclicos em uma função.</w:t>
      </w:r>
    </w:p>
    <w:p w:rsidR="00000000" w:rsidDel="00000000" w:rsidP="00000000" w:rsidRDefault="00000000" w:rsidRPr="00000000" w14:paraId="0000004A">
      <w:pPr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Verificação Funcional e Erros de Execução: Suítes de testes automatizados e compiladores identificam erros de compilação, exceções em tempo de execução (como NullPointerException, divisão por zero ou acesso a índices inválidos) e saídas incorretas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Wrong Outputs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em relação aos resultados esperados.</w:t>
      </w:r>
    </w:p>
    <w:p w:rsidR="00000000" w:rsidDel="00000000" w:rsidP="00000000" w:rsidRDefault="00000000" w:rsidRPr="00000000" w14:paraId="0000004B">
      <w:pPr>
        <w:pStyle w:val="Heading2"/>
        <w:ind w:firstLine="720"/>
        <w:rPr/>
      </w:pPr>
      <w:bookmarkStart w:colFirst="0" w:colLast="0" w:name="_5gh7awon3ycd" w:id="12"/>
      <w:bookmarkEnd w:id="12"/>
      <w:r w:rsidDel="00000000" w:rsidR="00000000" w:rsidRPr="00000000">
        <w:rPr>
          <w:rtl w:val="0"/>
        </w:rPr>
        <w:t xml:space="preserve">Sinais Estruturais em Escala de Repositório:</w:t>
      </w:r>
    </w:p>
    <w:p w:rsidR="00000000" w:rsidDel="00000000" w:rsidP="00000000" w:rsidRDefault="00000000" w:rsidRPr="00000000" w14:paraId="0000004C">
      <w:pPr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Ferramentas de análise de histórico de commits (como a GitClear) monitoram a evolução estrutural em grandes massas de código.</w:t>
      </w:r>
    </w:p>
    <w:p w:rsidR="00000000" w:rsidDel="00000000" w:rsidP="00000000" w:rsidRDefault="00000000" w:rsidRPr="00000000" w14:paraId="0000004D">
      <w:pPr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Duplicação de blocos: identificação de sequências de 5 ou mais linhas consecutivas idênticas repetidas no repositório.</w:t>
      </w:r>
    </w:p>
    <w:p w:rsidR="00000000" w:rsidDel="00000000" w:rsidP="00000000" w:rsidRDefault="00000000" w:rsidRPr="00000000" w14:paraId="0000004E">
      <w:pPr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Taxa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Copy/Paste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versus Movimentação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Move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): percentual de linhas copiadas versus linhas movidas para refatoração dentro dos commits.</w:t>
      </w:r>
    </w:p>
    <w:p w:rsidR="00000000" w:rsidDel="00000000" w:rsidP="00000000" w:rsidRDefault="00000000" w:rsidRPr="00000000" w14:paraId="0000004F">
      <w:pPr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Densidade de Mascaramento de Erros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Obfuscation Rate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): contagem automatizada de blocos catch/rescue, operadores de navegação segura (&amp;.) e métodos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stub/mock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em testes.</w:t>
      </w:r>
    </w:p>
    <w:p w:rsidR="00000000" w:rsidDel="00000000" w:rsidP="00000000" w:rsidRDefault="00000000" w:rsidRPr="00000000" w14:paraId="00000050">
      <w:pPr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Atrito e Descarte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Churn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Throwaway Code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): percentual de código reescrito ou descartado em até 1 semana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throwaway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ou 2 semanas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churn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51">
      <w:pPr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Conectividade de Funções e Atualizações Legadas: frequência com que novos métodos chamam funções de outros arquivos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Function Connectivity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e o percentual de alterações em códigos com mais de 12 meses.</w:t>
      </w:r>
    </w:p>
    <w:p w:rsidR="00000000" w:rsidDel="00000000" w:rsidP="00000000" w:rsidRDefault="00000000" w:rsidRPr="00000000" w14:paraId="00000052">
      <w:pPr>
        <w:pStyle w:val="Heading2"/>
        <w:ind w:firstLine="720"/>
        <w:rPr/>
      </w:pPr>
      <w:bookmarkStart w:colFirst="0" w:colLast="0" w:name="_nkid7zx1opil" w:id="13"/>
      <w:bookmarkEnd w:id="13"/>
      <w:r w:rsidDel="00000000" w:rsidR="00000000" w:rsidRPr="00000000">
        <w:rPr>
          <w:rtl w:val="0"/>
        </w:rPr>
        <w:t xml:space="preserve">O que Só um Humano Percebe</w:t>
      </w:r>
    </w:p>
    <w:p w:rsidR="00000000" w:rsidDel="00000000" w:rsidP="00000000" w:rsidRDefault="00000000" w:rsidRPr="00000000" w14:paraId="00000053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Ferramentas automatizadas conseguem contar linhas, erros e estruturas, mas não possuem compreensão semântica, intencionalidade ou visão arquitetural. A avaliação humana é indispensável em aspectos como:</w:t>
      </w:r>
    </w:p>
    <w:p w:rsidR="00000000" w:rsidDel="00000000" w:rsidP="00000000" w:rsidRDefault="00000000" w:rsidRPr="00000000" w14:paraId="00000054">
      <w:pPr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Adequação Arquitetural e Reuso Intencional: A ferramenta mede que o código não possui erros sintáticos, mas não sabe se aquele código deveria existir. Só um desenvolvedor humano percebe quando uma nova funcionalidade gerada por IA está "reinventando a roda" em um arquivo isolado em vez de consolidar e estender abstrações já existentes no sistema.</w:t>
      </w:r>
    </w:p>
    <w:p w:rsidR="00000000" w:rsidDel="00000000" w:rsidP="00000000" w:rsidRDefault="00000000" w:rsidRPr="00000000" w14:paraId="00000055">
      <w:pPr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Intenção do Negócio e Semântica Profunda: Uma IA pode produzir um código que passa em todos os testes automatizados e apresenta baixíssima complexidade ciclomática, mas que implementa uma regra de negócio conceitualmente errada ou calcula um resultado equivocado por erro de interpretação. O analisador automático valida a execução, mas só o humano avalia a adequação ao contexto real.</w:t>
      </w:r>
    </w:p>
    <w:p w:rsidR="00000000" w:rsidDel="00000000" w:rsidP="00000000" w:rsidRDefault="00000000" w:rsidRPr="00000000" w14:paraId="00000056">
      <w:pPr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Legitimidade do Tratamento de Exceções (Mascaramento vs. Tratamento Real): Ferramentas conseguem contar quantos blocos catch/rescue foram inseridos, mas não julgam a intenção. Só o humano consegue distinguir se um tratamento de erro é uma resposta válida a uma falha real de infraestrutura ou se foi inserido apenas para silenciar exceções, fazer os testes passarem e varrer o bug para debaixo do tapete.</w:t>
      </w:r>
    </w:p>
    <w:p w:rsidR="00000000" w:rsidDel="00000000" w:rsidP="00000000" w:rsidRDefault="00000000" w:rsidRPr="00000000" w14:paraId="00000057">
      <w:pPr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Qualidade e Validade das Suítes de Testes: Relatórios automatizados indicam porcentagens de cobertura de testes, mas só um humano percebe quando um teste unitário foi "alucinadamente" criado pela IA apenas para justificar uma estrutura desnecessária ou quando o teste valida cenários implausíveis enquanto ignora os fluxos reais de uso.</w:t>
      </w:r>
    </w:p>
    <w:p w:rsidR="00000000" w:rsidDel="00000000" w:rsidP="00000000" w:rsidRDefault="00000000" w:rsidRPr="00000000" w14:paraId="00000058">
      <w:pPr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Decisão Estratégica de Trade-Offs e Momento de Refatorar: Saber quando pausar a entrega de novas funcionalidades para reestruturar o sistema, aceitando um risco controlado no curto prazo para garantir a simplicidade e a manutenibilidade do software no longo prazo, é uma decisão de engenharia exclusivamente humana.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ind w:firstLine="720"/>
        <w:rPr>
          <w:rFonts w:ascii="Times New Roman" w:cs="Times New Roman" w:eastAsia="Times New Roman" w:hAnsi="Times New Roman"/>
        </w:rPr>
      </w:pPr>
      <w:bookmarkStart w:colFirst="0" w:colLast="0" w:name="_ckotelvd9ood" w:id="14"/>
      <w:bookmarkEnd w:id="1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Qualidade importa mais no momento de escrever o código ou anos depois, quando alguém precisa mantê-lo? </w:t>
      </w:r>
    </w:p>
    <w:p w:rsidR="00000000" w:rsidDel="00000000" w:rsidP="00000000" w:rsidRDefault="00000000" w:rsidRPr="00000000" w14:paraId="0000005C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qualidade de código importa desproporcionalmente mais anos depois, durante a fase de manutenção, embora a sustentabilidade dessa manutenção dependa de decisões arquiteturais tomadas no momento da escrita inicial.</w:t>
      </w:r>
    </w:p>
    <w:p w:rsidR="00000000" w:rsidDel="00000000" w:rsidP="00000000" w:rsidRDefault="00000000" w:rsidRPr="00000000" w14:paraId="0000005D">
      <w:pPr>
        <w:pStyle w:val="Heading2"/>
        <w:ind w:firstLine="720"/>
        <w:rPr/>
      </w:pPr>
      <w:bookmarkStart w:colFirst="0" w:colLast="0" w:name="_k18rblbvcl65" w:id="15"/>
      <w:bookmarkEnd w:id="15"/>
      <w:r w:rsidDel="00000000" w:rsidR="00000000" w:rsidRPr="00000000">
        <w:rPr>
          <w:rtl w:val="0"/>
        </w:rPr>
        <w:t xml:space="preserve">O Momento da Escrita ("Dia 1")</w:t>
      </w:r>
    </w:p>
    <w:p w:rsidR="00000000" w:rsidDel="00000000" w:rsidP="00000000" w:rsidRDefault="00000000" w:rsidRPr="00000000" w14:paraId="0000005E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IA reduziu drasticamente o custo e o esforço necessário para gerar novas linhas de código. No momento da escrita inicial e em tarefas isoladas, a qualidade superficial do código assistido por IA frequentemente impressiona: 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Entrega alta conformidade sintática e de estilo.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Reduz métricas de complexidade ciclomática e cognitiva.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Resolve o problema imediato do ticket de forma rápida.</w:t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Contudo, a IA tende a gerar "código atômico": uma solução focada no caminho feliz e no teste pontual, sem realizar as reestruturações ao redor que um desenvolvedor humano sênior faria de forma intuitiva. Como criar novos arquivos e adicionar linhas tornou-se fácil, a escrita inicial prioriza a velocidade imediata em detrimento da estrutura global.</w:t>
      </w:r>
    </w:p>
    <w:p w:rsidR="00000000" w:rsidDel="00000000" w:rsidP="00000000" w:rsidRDefault="00000000" w:rsidRPr="00000000" w14:paraId="00000064">
      <w:pPr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ind w:firstLine="720"/>
        <w:rPr/>
      </w:pPr>
      <w:bookmarkStart w:colFirst="0" w:colLast="0" w:name="_zeh0jj7zej27" w:id="16"/>
      <w:bookmarkEnd w:id="16"/>
      <w:r w:rsidDel="00000000" w:rsidR="00000000" w:rsidRPr="00000000">
        <w:rPr>
          <w:rtl w:val="0"/>
        </w:rPr>
        <w:t xml:space="preserve">A Fase de Manutenção ("Anos Depois"):</w:t>
      </w:r>
    </w:p>
    <w:p w:rsidR="00000000" w:rsidDel="00000000" w:rsidP="00000000" w:rsidRDefault="00000000" w:rsidRPr="00000000" w14:paraId="00000066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É no longo prazo, quando a equipe precisa manter, estender e corrigir o sistema, que o "boleto" da falta de qualidade arquitetural é cobrado:</w:t>
      </w:r>
    </w:p>
    <w:p w:rsidR="00000000" w:rsidDel="00000000" w:rsidP="00000000" w:rsidRDefault="00000000" w:rsidRPr="00000000" w14:paraId="00000067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Taxa de Propagação de Defectos: A duplicação de blocos de código (sequências de 5+ linhas repetidas) subiu 81% (de 40,3 para 73,0 linhas por mil alteradas). Estudos mostram que 57% dos clones de código co-alterados estão envolvidos em bugs, e entre 17% e 33% das duplicatas contêm falhas propagadas. Quando uma alteração é necessária anos depois, o mantenedor herda a obrigação de encontrar e atualizar todas as réplicas espalhadas — as que forem esquecidas transformam-se em bugs em produção.</w:t>
      </w:r>
    </w:p>
    <w:p w:rsidR="00000000" w:rsidDel="00000000" w:rsidP="00000000" w:rsidRDefault="00000000" w:rsidRPr="00000000" w14:paraId="00000068">
      <w:pPr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ind w:firstLine="720"/>
        <w:rPr/>
      </w:pPr>
      <w:bookmarkStart w:colFirst="0" w:colLast="0" w:name="_rsw4p4bjo5nz" w:id="17"/>
      <w:bookmarkEnd w:id="17"/>
      <w:r w:rsidDel="00000000" w:rsidR="00000000" w:rsidRPr="00000000">
        <w:rPr>
          <w:rtl w:val="0"/>
        </w:rPr>
        <w:t xml:space="preserve">Colapso da Refatoração:</w:t>
      </w:r>
    </w:p>
    <w:p w:rsidR="00000000" w:rsidDel="00000000" w:rsidP="00000000" w:rsidRDefault="00000000" w:rsidRPr="00000000" w14:paraId="0000006A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movimentação de linhas para consolidar o sistema despencou 70% (de 12,7% das alterações para 3,8%). Sem refatoração periódica, a base de código deixa de evoluir de forma coesa e decai em uma coleção de módulos isolados em "eterna versão 1"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perpetual V1</w:t>
      </w:r>
      <w:r w:rsidDel="00000000" w:rsidR="00000000" w:rsidRPr="00000000">
        <w:rPr>
          <w:sz w:val="24"/>
          <w:szCs w:val="24"/>
          <w:rtl w:val="0"/>
        </w:rPr>
        <w:t xml:space="preserve">) que ninguém consegue compreender de forma integrada.</w:t>
      </w:r>
    </w:p>
    <w:p w:rsidR="00000000" w:rsidDel="00000000" w:rsidP="00000000" w:rsidRDefault="00000000" w:rsidRPr="00000000" w14:paraId="0000006B">
      <w:pPr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ind w:firstLine="720"/>
        <w:rPr/>
      </w:pPr>
      <w:bookmarkStart w:colFirst="0" w:colLast="0" w:name="_2xhbxrbyc135" w:id="18"/>
      <w:bookmarkEnd w:id="18"/>
      <w:r w:rsidDel="00000000" w:rsidR="00000000" w:rsidRPr="00000000">
        <w:rPr>
          <w:rtl w:val="0"/>
        </w:rPr>
        <w:t xml:space="preserve">Calcificação do Código Legado:</w:t>
      </w:r>
    </w:p>
    <w:p w:rsidR="00000000" w:rsidDel="00000000" w:rsidP="00000000" w:rsidRDefault="00000000" w:rsidRPr="00000000" w14:paraId="0000006D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As alterações em trechos de código com mais de 12 meses caíram 74% (de 1,71% para 0,46%). Os componentes mais antigos e fundamentais da aplicação ficam congelados e negligenciados até quebrarem inesperadamente.</w:t>
      </w:r>
    </w:p>
    <w:p w:rsidR="00000000" w:rsidDel="00000000" w:rsidP="00000000" w:rsidRDefault="00000000" w:rsidRPr="00000000" w14:paraId="0000006E">
      <w:pPr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ind w:firstLine="720"/>
        <w:rPr/>
      </w:pPr>
      <w:bookmarkStart w:colFirst="0" w:colLast="0" w:name="_6zb3l3fad53o" w:id="19"/>
      <w:bookmarkEnd w:id="19"/>
      <w:r w:rsidDel="00000000" w:rsidR="00000000" w:rsidRPr="00000000">
        <w:rPr>
          <w:rtl w:val="0"/>
        </w:rPr>
        <w:t xml:space="preserve">Camuflagem de Falhas de Sistema:</w:t>
      </w:r>
    </w:p>
    <w:p w:rsidR="00000000" w:rsidDel="00000000" w:rsidP="00000000" w:rsidRDefault="00000000" w:rsidRPr="00000000" w14:paraId="00000070">
      <w:pPr>
        <w:ind w:firstLine="720"/>
        <w:rPr/>
      </w:pPr>
      <w:r w:rsidDel="00000000" w:rsidR="00000000" w:rsidRPr="00000000">
        <w:rPr>
          <w:sz w:val="24"/>
          <w:szCs w:val="24"/>
          <w:rtl w:val="0"/>
        </w:rPr>
        <w:t xml:space="preserve"> A densidade de estruturas para mascarar erros (como blocos catch/rescue abrangentes e navegadores seguros) aumentou 47% (de 16,4 para 24,1 por mil linhas). Isso "varre o erro para debaixo do tapete" para fazer os testes passarem na escrita, mas dificulta enormemente a identificação das causas raízes de falhas anos depois.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ind w:firstLine="720"/>
        <w:rPr/>
      </w:pPr>
      <w:bookmarkStart w:colFirst="0" w:colLast="0" w:name="_foraciqaf40m" w:id="20"/>
      <w:bookmarkEnd w:id="20"/>
      <w:r w:rsidDel="00000000" w:rsidR="00000000" w:rsidRPr="00000000">
        <w:rPr>
          <w:rtl w:val="0"/>
        </w:rPr>
        <w:t xml:space="preserve">Veredito Final</w:t>
      </w:r>
    </w:p>
    <w:p w:rsidR="00000000" w:rsidDel="00000000" w:rsidP="00000000" w:rsidRDefault="00000000" w:rsidRPr="00000000" w14:paraId="00000074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A qualidade do código importa desproporcionalmente mais anos depois, durante a fase de manutenção, do que no momento da escrita inicial. Usar a IA para acelerar a geração de linhas sem uma rigorosa supervisão humana e sem políticas ativas de refatoração apenas gera uma limpeza superficial no curto prazo, transferindo um desproporcional e pesado débito técnico para quem precisará manter e evoluir o sistema no futuro.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