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b/>
          <w:sz w:val="24"/>
          <w:szCs w:val="24"/>
        </w:rPr>
        <w:t>Etop</w:t>
      </w:r>
      <w:r>
        <w:rPr>
          <w:rFonts w:ascii="Times New Roman" w:cs="Times New Roman" w:hAnsi="Times New Roman"/>
          <w:sz w:val="24"/>
          <w:szCs w:val="24"/>
        </w:rPr>
        <w:t xml:space="preserve"> jest narzędziem o działaniu podobnym do dostępnego w systemach unixowych polecenia top. Wyświetla jednak nie procesy uruchomione na komputerze, ale działające procesy węzła erlangowego.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b/>
          <w:sz w:val="24"/>
          <w:szCs w:val="24"/>
        </w:rPr>
        <w:t>Uruchomić</w:t>
      </w:r>
      <w:r>
        <w:rPr>
          <w:rFonts w:ascii="Times New Roman" w:cs="Times New Roman" w:hAnsi="Times New Roman"/>
          <w:sz w:val="24"/>
          <w:szCs w:val="24"/>
        </w:rPr>
        <w:t xml:space="preserve"> go można na dwa nieco różniące się sposoby, przy czym pierwszy pozwala działać w uruchomionym shellu, a drugi blokuje linię komend i żeby działać po jego uruchomieniu trzeba przełączyć shella.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Pierwszym</w:t>
      </w:r>
      <w:r>
        <w:rPr>
          <w:rFonts w:ascii="Times New Roman" w:cs="Times New Roman" w:hAnsi="Times New Roman"/>
          <w:sz w:val="24"/>
          <w:szCs w:val="24"/>
        </w:rPr>
        <w:t xml:space="preserve"> jest uruchomienie jednego z dwóch skryptów: </w:t>
      </w:r>
      <w:r>
        <w:rPr>
          <w:rFonts w:ascii="Times New Roman" w:cs="Times New Roman" w:hAnsi="Times New Roman"/>
          <w:sz w:val="24"/>
          <w:szCs w:val="24"/>
          <w:u w:val="single"/>
        </w:rPr>
        <w:t>etop</w:t>
      </w:r>
      <w:r>
        <w:rPr>
          <w:rFonts w:ascii="Times New Roman" w:cs="Times New Roman" w:hAnsi="Times New Roman"/>
          <w:sz w:val="24"/>
          <w:szCs w:val="24"/>
        </w:rPr>
        <w:t xml:space="preserve"> dla reprezentacji tekstowej, lub </w:t>
      </w:r>
      <w:r>
        <w:rPr>
          <w:rFonts w:ascii="Times New Roman" w:cs="Times New Roman" w:hAnsi="Times New Roman"/>
          <w:sz w:val="24"/>
          <w:szCs w:val="24"/>
          <w:u w:val="single"/>
        </w:rPr>
        <w:t>getop</w:t>
      </w:r>
      <w:r>
        <w:rPr>
          <w:rFonts w:ascii="Times New Roman" w:cs="Times New Roman" w:hAnsi="Times New Roman"/>
          <w:sz w:val="24"/>
          <w:szCs w:val="24"/>
        </w:rPr>
        <w:t xml:space="preserve"> dla reprezentacji graficznej. Na windowsie można posłużyć się ichniejszymi odpowiednikami: etop.bat i getop.bat. Ich lokalizacja znajduje się na dole. Należy odpalić któryś z nich z linii komend z parametrami uruchamiania, co włączy etopa dla podanego węzła.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Drugim</w:t>
      </w:r>
      <w:r>
        <w:rPr>
          <w:rFonts w:ascii="Times New Roman" w:cs="Times New Roman" w:hAnsi="Times New Roman"/>
          <w:sz w:val="24"/>
          <w:szCs w:val="24"/>
        </w:rPr>
        <w:t xml:space="preserve"> jest uruchomienie etopa bezpośrednio z shella za pomocą wbudowanej funkcji etop:start. Jest to prostsze i nie wymaga kombinowania, ale ma sporą wadę wspomnianą wcześniej – blokuje shela.</w:t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Parametry uruchomienia: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 Przy uruchamianiu etopa z linii komend należy ustawić parametr</w:t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 node </w:t>
      </w:r>
      <w:r>
        <w:rPr>
          <w:rFonts w:ascii="Times New Roman" w:cs="Times New Roman" w:hAnsi="Times New Roman"/>
          <w:sz w:val="24"/>
          <w:szCs w:val="24"/>
        </w:rPr>
        <w:t xml:space="preserve">na węzeł, który chcemy monitorować (węzeł musi być nazwany). Podajemy nazwę długą (wraz z hostem). Ponadto jeśli </w:t>
      </w:r>
      <w:r>
        <w:rPr>
          <w:rFonts w:ascii="Times New Roman" w:cs="Times New Roman" w:hAnsi="Times New Roman"/>
          <w:sz w:val="24"/>
          <w:szCs w:val="24"/>
          <w:u w:val="none"/>
        </w:rPr>
        <w:t>ciasteczko</w:t>
      </w:r>
      <w:r>
        <w:rPr>
          <w:rFonts w:ascii="Times New Roman" w:cs="Times New Roman" w:hAnsi="Times New Roman"/>
          <w:sz w:val="24"/>
          <w:szCs w:val="24"/>
        </w:rPr>
        <w:t xml:space="preserve"> węzła jest inne niż użytkownika uruchamiającego etopa, należy ustawić parametr </w:t>
      </w:r>
      <w:r>
        <w:rPr>
          <w:rFonts w:ascii="Times New Roman" w:cs="Times New Roman" w:hAnsi="Times New Roman"/>
          <w:sz w:val="24"/>
          <w:szCs w:val="24"/>
          <w:u w:val="single"/>
        </w:rPr>
        <w:t>setcookie</w:t>
      </w:r>
      <w:r>
        <w:rPr>
          <w:rFonts w:ascii="Times New Roman" w:cs="Times New Roman" w:hAnsi="Times New Roman"/>
          <w:sz w:val="24"/>
          <w:szCs w:val="24"/>
        </w:rPr>
        <w:t xml:space="preserve"> na ciasteczko węzła.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 Jeśli chcemy, możemy też zmienić parametry mające wartość domyślną, do których należą: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lines</w:t>
      </w:r>
      <w:r>
        <w:rPr>
          <w:rFonts w:ascii="Times New Roman" w:cs="Times New Roman" w:hAnsi="Times New Roman"/>
          <w:sz w:val="24"/>
          <w:szCs w:val="24"/>
        </w:rPr>
        <w:t>, który zawiera liczbę wyświetlanych wierszy (domyślnie 10)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interval</w:t>
      </w:r>
      <w:r>
        <w:rPr>
          <w:rFonts w:ascii="Times New Roman" w:cs="Times New Roman" w:hAnsi="Times New Roman"/>
          <w:sz w:val="24"/>
          <w:szCs w:val="24"/>
        </w:rPr>
        <w:t>, który określa jak często aktualizowany ma być widok procesów (domyślnie 5s)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accumulate</w:t>
      </w:r>
      <w:r>
        <w:rPr>
          <w:rFonts w:ascii="Times New Roman" w:cs="Times New Roman" w:hAnsi="Times New Roman"/>
          <w:sz w:val="24"/>
          <w:szCs w:val="24"/>
        </w:rPr>
        <w:t>, od którego zależy, czy wyświetlane są całe dane, czy jedynie dane od ostatniej aktualizacji, domyślnie jest ustawiony na false, co oznacza, że zeruje się przy każdej aktualizacji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sort</w:t>
      </w:r>
      <w:r>
        <w:rPr>
          <w:rFonts w:ascii="Times New Roman" w:cs="Times New Roman" w:hAnsi="Times New Roman"/>
          <w:sz w:val="24"/>
          <w:szCs w:val="24"/>
        </w:rPr>
        <w:t xml:space="preserve"> oznaczający według której kolumny etop ma sortować procesy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*oraz </w:t>
      </w:r>
      <w:r>
        <w:rPr>
          <w:rFonts w:ascii="Times New Roman" w:cs="Times New Roman" w:hAnsi="Times New Roman"/>
          <w:sz w:val="24"/>
          <w:szCs w:val="24"/>
          <w:u w:val="single"/>
        </w:rPr>
        <w:t>tracing</w:t>
      </w:r>
      <w:r>
        <w:rPr>
          <w:rFonts w:ascii="Times New Roman" w:cs="Times New Roman" w:hAnsi="Times New Roman"/>
          <w:sz w:val="24"/>
          <w:szCs w:val="24"/>
        </w:rPr>
        <w:t>, który pozwala na śledzenie węzła, ale blokuje inne sposoby jego śledzenia. Gdy tracing jest ustawiony na off, inne śledzenie jest możliwe, ale nie jest mierzony runtime procesów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Funkcje: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 Etop posiada kilka funkcji, które można uruchomić w shellu. Są to: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start</w:t>
      </w:r>
      <w:r>
        <w:rPr>
          <w:rFonts w:ascii="Times New Roman" w:cs="Times New Roman" w:hAnsi="Times New Roman"/>
          <w:sz w:val="24"/>
          <w:szCs w:val="24"/>
        </w:rPr>
        <w:t>, który uruchomiony bez argumentów włącza reprezentację graficzną etopa z domyślnymi ustawieniami, ale może brać też jako argument liczbę krotek zawierających nazwy parametrów, które chcemy zmodyfikować, oraz wartości które chcemy im przypisać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help</w:t>
      </w:r>
      <w:r>
        <w:rPr>
          <w:rFonts w:ascii="Times New Roman" w:cs="Times New Roman" w:hAnsi="Times New Roman"/>
          <w:sz w:val="24"/>
          <w:szCs w:val="24"/>
        </w:rPr>
        <w:t>, który działa dokładnie tak, jak każdy się zapewne domyśla, czyli wyświetla opcje wraz krótkim opisem i możliwymi wartościami.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config</w:t>
      </w:r>
      <w:r>
        <w:rPr>
          <w:rFonts w:ascii="Times New Roman" w:cs="Times New Roman" w:hAnsi="Times New Roman"/>
          <w:sz w:val="24"/>
          <w:szCs w:val="24"/>
        </w:rPr>
        <w:t xml:space="preserve"> dający możliwość zmiany niektórych opcji po uruchomieniu etopa, są to: lines, interval, accumulate, sort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dump</w:t>
      </w:r>
      <w:r>
        <w:rPr>
          <w:rFonts w:ascii="Times New Roman" w:cs="Times New Roman" w:hAnsi="Times New Roman"/>
          <w:sz w:val="24"/>
          <w:szCs w:val="24"/>
        </w:rPr>
        <w:t>, który pozwala zapisać do pliku dane zwrócone w danym momencie przez etopa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</w:t>
      </w:r>
      <w:r>
        <w:rPr>
          <w:rFonts w:ascii="Times New Roman" w:cs="Times New Roman" w:hAnsi="Times New Roman"/>
          <w:sz w:val="24"/>
          <w:szCs w:val="24"/>
          <w:u w:val="single"/>
        </w:rPr>
        <w:t>stop</w:t>
      </w:r>
      <w:r>
        <w:rPr>
          <w:rFonts w:ascii="Times New Roman" w:cs="Times New Roman" w:hAnsi="Times New Roman"/>
          <w:sz w:val="24"/>
          <w:szCs w:val="24"/>
        </w:rPr>
        <w:t>, który zatrzymuje etopa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Opcje te są również dostępne z paska zadań w trybie graficznym</w:t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Reprezentacja tekstowa: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Etop w nagłówkach wyświetla informacje o węźle, który jest monitorowany. W nagłówku </w:t>
      </w:r>
      <w:r>
        <w:rPr>
          <w:rFonts w:ascii="Times New Roman" w:cs="Times New Roman" w:hAnsi="Times New Roman"/>
          <w:b/>
          <w:sz w:val="24"/>
          <w:szCs w:val="24"/>
        </w:rPr>
        <w:t>Load</w:t>
      </w:r>
      <w:r>
        <w:rPr>
          <w:rFonts w:ascii="Times New Roman" w:cs="Times New Roman" w:hAnsi="Times New Roman"/>
          <w:sz w:val="24"/>
          <w:szCs w:val="24"/>
        </w:rPr>
        <w:t xml:space="preserve"> znajdują się informacje takie jak </w:t>
      </w:r>
      <w:r>
        <w:rPr>
          <w:rFonts w:ascii="Times New Roman" w:cs="Times New Roman" w:hAnsi="Times New Roman"/>
          <w:sz w:val="24"/>
          <w:szCs w:val="24"/>
          <w:u w:val="single"/>
        </w:rPr>
        <w:t>cpu</w:t>
      </w:r>
      <w:r>
        <w:rPr>
          <w:rFonts w:ascii="Times New Roman" w:cs="Times New Roman" w:hAnsi="Times New Roman"/>
          <w:sz w:val="24"/>
          <w:szCs w:val="24"/>
        </w:rPr>
        <w:t xml:space="preserve">: procent czasu, gdy węzeł jest aktywny, </w:t>
      </w:r>
      <w:r>
        <w:rPr>
          <w:rFonts w:ascii="Times New Roman" w:cs="Times New Roman" w:hAnsi="Times New Roman"/>
          <w:sz w:val="24"/>
          <w:szCs w:val="24"/>
          <w:u w:val="single"/>
        </w:rPr>
        <w:t>procs</w:t>
      </w:r>
      <w:r>
        <w:rPr>
          <w:rFonts w:ascii="Times New Roman" w:cs="Times New Roman" w:hAnsi="Times New Roman"/>
          <w:sz w:val="24"/>
          <w:szCs w:val="24"/>
        </w:rPr>
        <w:t xml:space="preserve">: liczbę procesów ogółem, oraz </w:t>
      </w:r>
      <w:r>
        <w:rPr>
          <w:rFonts w:ascii="Times New Roman" w:cs="Times New Roman" w:hAnsi="Times New Roman"/>
          <w:sz w:val="24"/>
          <w:szCs w:val="24"/>
          <w:u w:val="single"/>
        </w:rPr>
        <w:t>runq</w:t>
      </w:r>
      <w:r>
        <w:rPr>
          <w:rFonts w:ascii="Times New Roman" w:cs="Times New Roman" w:hAnsi="Times New Roman"/>
          <w:sz w:val="24"/>
          <w:szCs w:val="24"/>
        </w:rPr>
        <w:t xml:space="preserve">: liczbę procesów gotowych do odpalenia. Nagłówek </w:t>
      </w:r>
      <w:r>
        <w:rPr>
          <w:rFonts w:ascii="Times New Roman" w:cs="Times New Roman" w:hAnsi="Times New Roman"/>
          <w:b/>
          <w:sz w:val="24"/>
          <w:szCs w:val="24"/>
        </w:rPr>
        <w:t>Memory</w:t>
      </w:r>
      <w:r>
        <w:rPr>
          <w:rFonts w:ascii="Times New Roman" w:cs="Times New Roman" w:hAnsi="Times New Roman"/>
          <w:sz w:val="24"/>
          <w:szCs w:val="24"/>
        </w:rPr>
        <w:t xml:space="preserve"> zawiera za to dokładne informacje o pamięci zużywanej przez węzeł podanej w kilobajtach.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Poza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PIDem i nazwą, bądź funkcją inicjującą dany proces, wyświetlany jest runtime procesu,  jego liczba redukcji, zużycie pamięci w bajtach, kolejka wiadomości i nazwa funkcji będącej w użyciu przez dany proces w podanym czasie</w:t>
      </w:r>
    </w:p>
    <w:p>
      <w:pPr>
        <w:pStyle w:val="style2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1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Reprezentacja graficzna:</w:t>
      </w:r>
    </w:p>
    <w:p>
      <w:pPr>
        <w:pStyle w:val="style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 W reprezentacji graficznej, wszystkie opcje powinny być zmieniane za pomocą paska opcji na górze okna.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paragraph">
    <w:name w:val="Nagłówek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Treść tekstu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/>
  </w:style>
  <w:style w:styleId="style19" w:type="paragraph">
    <w:name w:val="Podpis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/>
  </w:style>
  <w:style w:styleId="style21" w:type="paragraph">
    <w:name w:val="No Spacing"/>
    <w:next w:val="style21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LibreOffice/4.1.4.2$Linux_X86_64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2014-01-21T08:49:00Z</dcterms:created>
  <dc:creator>indyk</dc:creator>
  <cp:lastModifiedBy>indyk</cp:lastModifiedBy>
  <dcterms:modified xsi:type="dcterms:W3CDTF">2014-01-21T11:51:00Z</dcterms:modified>
  <cp:revision>1</cp:revision>
</cp:coreProperties>
</file>