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111" w14:textId="77777777" w:rsidR="00A033A8" w:rsidRDefault="00A033A8" w:rsidP="00A033A8">
      <w:pPr>
        <w:rPr>
          <w:noProof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73A702F3" wp14:editId="040252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94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t xml:space="preserve">  </w:t>
      </w:r>
    </w:p>
    <w:p w14:paraId="1655B3E4" w14:textId="074B6D29" w:rsidR="00A033A8" w:rsidRPr="00A033A8" w:rsidRDefault="00A033A8" w:rsidP="00A033A8">
      <w:pPr>
        <w:rPr>
          <w:noProof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sz w:val="26"/>
          <w:szCs w:val="26"/>
          <w:lang w:val="el-GR"/>
        </w:rPr>
        <w:t>ΠΟΛΥΤΕΧΝΙΚΗ ΣΧΟΛΗ</w:t>
      </w:r>
    </w:p>
    <w:p w14:paraId="79152A08" w14:textId="58633411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b/>
          <w:bCs/>
          <w:sz w:val="26"/>
          <w:szCs w:val="26"/>
          <w:lang w:val="el-GR"/>
        </w:rPr>
        <w:t>ΤΜΗΜΑ ΜΗΧΑΝΙΚΩΝ Η/Υ ΚΑΙ ΠΛΗΡΟΦΟΡΙΚΗΣ</w:t>
      </w:r>
    </w:p>
    <w:p w14:paraId="50F4319C" w14:textId="58633411" w:rsidR="00A033A8" w:rsidRPr="00A033A8" w:rsidRDefault="00A033A8" w:rsidP="00A033A8">
      <w:pPr>
        <w:pStyle w:val="Default"/>
        <w:rPr>
          <w:lang w:val="el-GR"/>
        </w:rPr>
      </w:pPr>
      <w:r>
        <w:rPr>
          <w:rFonts w:cs="Calibri-Bold"/>
          <w:b/>
          <w:bCs/>
          <w:color w:val="FFFFFF" w:themeColor="background1"/>
          <w:sz w:val="36"/>
          <w:szCs w:val="36"/>
          <w:lang w:val="el-GR"/>
        </w:rPr>
        <w:t xml:space="preserve"> 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47"/>
      </w:tblGrid>
      <w:tr w:rsidR="00A033A8" w:rsidRPr="00A033A8" w14:paraId="78C970B6" w14:textId="77777777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5647" w:type="dxa"/>
          </w:tcPr>
          <w:p w14:paraId="3EB31F6D" w14:textId="485CFD12" w:rsidR="00A033A8" w:rsidRPr="00A033A8" w:rsidRDefault="00A033A8">
            <w:pPr>
              <w:pStyle w:val="Default"/>
              <w:rPr>
                <w:sz w:val="23"/>
                <w:szCs w:val="23"/>
                <w:lang w:val="el-GR"/>
              </w:rPr>
            </w:pPr>
          </w:p>
        </w:tc>
      </w:tr>
      <w:tr w:rsidR="00A033A8" w:rsidRPr="00A033A8" w14:paraId="25A8DC8A" w14:textId="77777777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5647" w:type="dxa"/>
          </w:tcPr>
          <w:p w14:paraId="59FBA2FE" w14:textId="42A30C3D" w:rsidR="00A033A8" w:rsidRPr="00A033A8" w:rsidRDefault="00A033A8" w:rsidP="00A033A8">
            <w:pPr>
              <w:pStyle w:val="Default"/>
              <w:jc w:val="right"/>
              <w:rPr>
                <w:sz w:val="23"/>
                <w:szCs w:val="23"/>
                <w:lang w:val="el-GR"/>
              </w:rPr>
            </w:pPr>
          </w:p>
        </w:tc>
      </w:tr>
    </w:tbl>
    <w:p w14:paraId="7584A2AC" w14:textId="1A99BC78" w:rsidR="00A27E8F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033A8">
        <w:rPr>
          <w:rFonts w:ascii="Times New Roman" w:hAnsi="Times New Roman" w:cs="Times New Roman"/>
          <w:b/>
          <w:bCs/>
          <w:sz w:val="36"/>
          <w:szCs w:val="36"/>
          <w:lang w:val="el-GR"/>
        </w:rPr>
        <w:t>ΥΠΟΛΟΓΙΣΤΙΚΗ ΝΟΗΜΟΣΥΝΗ</w:t>
      </w:r>
    </w:p>
    <w:p w14:paraId="16DFF53B" w14:textId="7D1C960E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>Ακαδημαϊκό Έτος 2021-2022</w:t>
      </w:r>
    </w:p>
    <w:p w14:paraId="4CB59A96" w14:textId="6DF83DF0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</w:p>
    <w:p w14:paraId="676D0B08" w14:textId="609255BF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Εργαστηριακή Άσκηση</w:t>
      </w:r>
    </w:p>
    <w:p w14:paraId="68F06670" w14:textId="56543376" w:rsid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Μέρος Α’</w:t>
      </w:r>
    </w:p>
    <w:p w14:paraId="77470A3C" w14:textId="7B608DDD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22F510B" w14:textId="2C44F348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C35D44A" w14:textId="237EE6C9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Γεώργιος Κοντογιάννης </w:t>
      </w:r>
    </w:p>
    <w:p w14:paraId="402617B3" w14:textId="77777777" w:rsidR="00B0768E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  <w:sectPr w:rsidR="00B0768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1070908</w:t>
      </w:r>
    </w:p>
    <w:p w14:paraId="1F380A60" w14:textId="77777777" w:rsidR="00E06AAD" w:rsidRDefault="00E06AAD" w:rsidP="00B0768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35EB29" w14:textId="76A41F82" w:rsidR="00243ADF" w:rsidRPr="00637AA1" w:rsidRDefault="00B0768E" w:rsidP="00B0768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E06AAD">
        <w:rPr>
          <w:rFonts w:ascii="Times New Roman" w:hAnsi="Times New Roman" w:cs="Times New Roman"/>
          <w:b/>
          <w:bCs/>
          <w:sz w:val="40"/>
          <w:szCs w:val="40"/>
          <w:lang w:val="el-GR"/>
        </w:rPr>
        <w:t>)</w:t>
      </w:r>
      <w:r w:rsidR="00E06AAD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Η κωδικοποίηση των λέξεων είναι γωνστή και ανήκει στο εύρος [0, 8519]. Για το λόγο αυτό, ο </w:t>
      </w:r>
      <w:r w:rsidR="00243ADF" w:rsidRPr="00243ADF">
        <w:rPr>
          <w:rFonts w:ascii="Times New Roman" w:hAnsi="Times New Roman" w:cs="Times New Roman"/>
          <w:sz w:val="28"/>
          <w:szCs w:val="28"/>
        </w:rPr>
        <w:t>CountVectorizer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παραμετροποιήθηκε με αυτό το ήδη υπάρχον λεξικό. Καλώντας την μέθοδο </w:t>
      </w:r>
      <w:r w:rsidR="00243ADF" w:rsidRPr="00243ADF">
        <w:rPr>
          <w:rFonts w:ascii="Times New Roman" w:hAnsi="Times New Roman" w:cs="Times New Roman"/>
          <w:sz w:val="28"/>
          <w:szCs w:val="28"/>
        </w:rPr>
        <w:t>transform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, μετατράπηκαν τα δεδομένα εισόδο σε </w:t>
      </w:r>
      <w:r w:rsidR="00243ADF" w:rsidRPr="00243ADF">
        <w:rPr>
          <w:rFonts w:ascii="Times New Roman" w:hAnsi="Times New Roman" w:cs="Times New Roman"/>
          <w:sz w:val="28"/>
          <w:szCs w:val="28"/>
        </w:rPr>
        <w:t>BoW</w:t>
      </w:r>
      <w:r w:rsidR="00243ADF">
        <w:rPr>
          <w:rFonts w:ascii="Times New Roman" w:hAnsi="Times New Roman" w:cs="Times New Roman"/>
          <w:sz w:val="28"/>
          <w:szCs w:val="28"/>
          <w:lang w:val="el-GR"/>
        </w:rPr>
        <w:t xml:space="preserve"> και κατ’ επέκταση δημιουργήθηκε το </w:t>
      </w:r>
      <w:r w:rsidR="00243ADF">
        <w:rPr>
          <w:rFonts w:ascii="Times New Roman" w:hAnsi="Times New Roman" w:cs="Times New Roman"/>
          <w:sz w:val="28"/>
          <w:szCs w:val="28"/>
        </w:rPr>
        <w:t>Document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Term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Matrix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p w14:paraId="74B845A4" w14:textId="6C878DE9" w:rsidR="00243ADF" w:rsidRDefault="00243ADF" w:rsidP="00243AD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243ADF">
        <w:rPr>
          <w:rFonts w:ascii="Times New Roman" w:hAnsi="Times New Roman" w:cs="Times New Roman"/>
          <w:b/>
          <w:bCs/>
          <w:sz w:val="40"/>
          <w:szCs w:val="40"/>
          <w:lang w:val="el-GR"/>
        </w:rPr>
        <w:t>)</w:t>
      </w:r>
      <w:r w:rsidRPr="00243ADF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κλιμάκωση(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των δεδομένων,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είναι ένα από τα πιο σημαντικά βήματα προεπεξεργασίας δεδομένων στη μηχανική εκμάθηση. Οι αλγόριθμοι που υπολογίζουν την απόσταση μεταξύ των χαρακτηριστικών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ωθούνται προς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 xml:space="preserve">τις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αριθμητικά μεγαλύτερες τιμές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DA4437">
        <w:rPr>
          <w:rFonts w:ascii="Times New Roman" w:hAnsi="Times New Roman" w:cs="Times New Roman"/>
          <w:sz w:val="28"/>
          <w:szCs w:val="28"/>
        </w:rPr>
        <w:t>outliers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FC5EBF" w:rsidRPr="00FC5E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εάν τα δεδομένα δεν είναι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κλιμακωμένα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E7C7771" w14:textId="2A80A3E5" w:rsidR="00D70F5B" w:rsidRDefault="00D70F5B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1.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To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923ACF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Κεντράρισμα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(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centering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</w:t>
      </w:r>
      <w:r w:rsidR="00B335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αφαιρεί μία σταθερή τιμή απο κάθε μεταβλητή εισόδου. Πρακτικά,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επαναπροσδιορίσει το σημείο 0 για τον προγνωστικό παράγοντα</w:t>
      </w:r>
      <w:r w:rsidR="00E9546D" w:rsidRP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,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ώστε να είναι οποιαδήποτε τιμή </w:t>
      </w:r>
      <w:r w:rsid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αφαιρέθηκε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 Μετατοπίζει την κλίμακα, αλλά διατηρεί τις μονάδες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</w:t>
      </w:r>
    </w:p>
    <w:p w14:paraId="2627C9BD" w14:textId="77777777" w:rsidR="00E9546D" w:rsidRPr="00D70F5B" w:rsidRDefault="00E9546D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128FA932" w14:textId="5F730F42" w:rsidR="00E06AAD" w:rsidRDefault="00E06AA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χρησιμοποιείται για τη μετατροπή των χαρακτηριστικών σε παρόμοια κλίμακα.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Το νέο σημείο υπολογίζεται απο το τύπο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Αυτό κλιμακώνει το εύρος σε [0, 1] ή μερικές φορές [-1, 1].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E06AAD">
        <w:rPr>
          <w:rFonts w:ascii="Times New Roman" w:hAnsi="Times New Roman" w:cs="Times New Roman"/>
          <w:i/>
          <w:iCs/>
          <w:sz w:val="28"/>
          <w:szCs w:val="28"/>
          <w:lang w:val="el-GR"/>
        </w:rPr>
        <w:t>Η κανονικοποίηση είναι χρήσιμη όταν δεν υπάρχουν ακραίες τιμές, καθώς δεν μπορεί να τις αντιμετωπίσει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5C1D3619" w14:textId="77777777" w:rsidR="00E9546D" w:rsidRDefault="00E9546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789D9BC2" w14:textId="516D6A38" w:rsidR="00014B06" w:rsidRDefault="00E06AAD" w:rsidP="00014B0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</w:t>
      </w:r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(</w:t>
      </w:r>
      <w:r>
        <w:rPr>
          <w:rFonts w:ascii="Times New Roman" w:hAnsi="Times New Roman" w:cs="Times New Roman"/>
          <w:sz w:val="28"/>
          <w:szCs w:val="28"/>
        </w:rPr>
        <w:t>standardization</w:t>
      </w:r>
      <w:r w:rsidRPr="00E06AAD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>είναι ο μετασχηματισμός χαρακτηριστικών με αφαίρεση</w:t>
      </w:r>
      <w:r w:rsidR="007E3C4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τον μέσο όρο και διαίρεση με τυπική απόκλιση.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Η τυποποίηση μπορεί να είναι χρήσιμη σε περιπτώσεις όπου τα δεδομένα ακολουθούν μια κατανομή Gauss. Ωστόσο, αυτό δεν είναι απαραίτητο να ισχύει. </w:t>
      </w:r>
      <w:r w:rsidR="007E3C49" w:rsidRPr="004C6B71">
        <w:rPr>
          <w:rFonts w:ascii="Times New Roman" w:hAnsi="Times New Roman" w:cs="Times New Roman"/>
          <w:i/>
          <w:iCs/>
          <w:sz w:val="28"/>
          <w:szCs w:val="28"/>
          <w:lang w:val="el-GR"/>
        </w:rPr>
        <w:t>Η τυποποίηση δεν επηρεάζεται από ακραίες τιμές επειδή δεν υπάρχει προκαθορισμένο εύρος μετασχηματισμένων χαρακτηριστικών.</w:t>
      </w:r>
    </w:p>
    <w:p w14:paraId="762A16B6" w14:textId="77777777" w:rsidR="006A2564" w:rsidRDefault="00637AA1" w:rsidP="00637AA1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6A2564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637AA1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*** Πρακτικά, ο συνδυασμός του κεντραρίσματος και κανονικοποίησης έχει ώς αποτέλεσμα την τυποποίηση</w:t>
      </w:r>
      <w:r w:rsidRPr="00637AA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</w:t>
      </w:r>
    </w:p>
    <w:p w14:paraId="27D85310" w14:textId="77777777" w:rsidR="006B7B19" w:rsidRDefault="006B7B19" w:rsidP="00637AA1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  <w:sectPr w:rsidR="006B7B19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b</w:t>
      </w:r>
      <w:r w:rsidRPr="00243ADF">
        <w:rPr>
          <w:rFonts w:ascii="Times New Roman" w:hAnsi="Times New Roman" w:cs="Times New Roman"/>
          <w:b/>
          <w:bCs/>
          <w:sz w:val="40"/>
          <w:szCs w:val="40"/>
          <w:lang w:val="el-GR"/>
        </w:rPr>
        <w:t>)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Κώδικας</w:t>
      </w:r>
    </w:p>
    <w:p w14:paraId="1EB210A8" w14:textId="77777777" w:rsidR="003946CE" w:rsidRPr="003946CE" w:rsidRDefault="003946CE" w:rsidP="003946CE">
      <w:pPr>
        <w:pStyle w:val="Default"/>
        <w:rPr>
          <w:sz w:val="20"/>
          <w:szCs w:val="20"/>
          <w:lang w:val="el-GR"/>
        </w:rPr>
      </w:pPr>
      <w:r w:rsidRPr="003946CE">
        <w:rPr>
          <w:sz w:val="22"/>
          <w:szCs w:val="22"/>
          <w:lang w:val="el-GR"/>
        </w:rPr>
        <w:lastRenderedPageBreak/>
        <w:t>Όσον αφορά την τοπολογία των ΤΝΔ για την εκπαίδευση τους με τον Αλγόριθμο Οπισθοδιάδοσης του Σφάλματος (</w:t>
      </w:r>
      <w:r>
        <w:rPr>
          <w:sz w:val="22"/>
          <w:szCs w:val="22"/>
        </w:rPr>
        <w:t>back</w:t>
      </w:r>
      <w:r w:rsidRPr="003946CE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propagation</w:t>
      </w:r>
      <w:r w:rsidRPr="003946CE">
        <w:rPr>
          <w:sz w:val="22"/>
          <w:szCs w:val="22"/>
          <w:lang w:val="el-GR"/>
        </w:rPr>
        <w:t xml:space="preserve">), θα χρησιμοποιήσετε ΤΝΔ με </w:t>
      </w:r>
      <w:r w:rsidRPr="003946CE">
        <w:rPr>
          <w:i/>
          <w:iCs/>
          <w:sz w:val="22"/>
          <w:szCs w:val="22"/>
          <w:lang w:val="el-GR"/>
        </w:rPr>
        <w:t xml:space="preserve">ένα κρυφό </w:t>
      </w:r>
      <w:r w:rsidRPr="003946CE">
        <w:rPr>
          <w:sz w:val="20"/>
          <w:szCs w:val="20"/>
          <w:lang w:val="el-GR"/>
        </w:rPr>
        <w:t xml:space="preserve">3 </w:t>
      </w:r>
    </w:p>
    <w:p w14:paraId="3035AF76" w14:textId="77777777" w:rsidR="003946CE" w:rsidRPr="003946CE" w:rsidRDefault="003946CE" w:rsidP="003946CE">
      <w:pPr>
        <w:pStyle w:val="Default"/>
        <w:rPr>
          <w:color w:val="auto"/>
          <w:lang w:val="el-GR"/>
        </w:rPr>
      </w:pPr>
    </w:p>
    <w:p w14:paraId="7BB73491" w14:textId="1698FEB6" w:rsidR="00637AA1" w:rsidRPr="003946CE" w:rsidRDefault="003946CE" w:rsidP="003946CE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  <w:r w:rsidRPr="003946CE">
        <w:rPr>
          <w:i/>
          <w:iCs/>
          <w:lang w:val="el-GR"/>
        </w:rPr>
        <w:t xml:space="preserve">επίπεδο </w:t>
      </w:r>
      <w:r w:rsidRPr="003946CE">
        <w:rPr>
          <w:lang w:val="el-GR"/>
        </w:rPr>
        <w:t xml:space="preserve">και θα πειραματιστείτε με τον αριθμό των κρυφών κόμβων. Για την εκπαίδευση του δικτύου χρησιμοποιήστε αρχικά ρυθμό μάθησης </w:t>
      </w:r>
      <w:r w:rsidRPr="003946CE">
        <w:rPr>
          <w:i/>
          <w:iCs/>
          <w:lang w:val="el-GR"/>
        </w:rPr>
        <w:t xml:space="preserve">η = </w:t>
      </w:r>
      <w:r w:rsidRPr="003946CE">
        <w:rPr>
          <w:lang w:val="el-GR"/>
        </w:rPr>
        <w:t>0.001.</w:t>
      </w:r>
    </w:p>
    <w:sectPr w:rsidR="00637AA1" w:rsidRPr="003946C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E0A1" w14:textId="77777777" w:rsidR="00EC088D" w:rsidRDefault="00EC088D" w:rsidP="00B0768E">
      <w:pPr>
        <w:spacing w:after="0" w:line="240" w:lineRule="auto"/>
      </w:pPr>
      <w:r>
        <w:separator/>
      </w:r>
    </w:p>
  </w:endnote>
  <w:endnote w:type="continuationSeparator" w:id="0">
    <w:p w14:paraId="13709CAA" w14:textId="77777777" w:rsidR="00EC088D" w:rsidRDefault="00EC088D" w:rsidP="00B0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0D6C" w14:textId="77777777" w:rsidR="00EC088D" w:rsidRDefault="00EC088D" w:rsidP="00B0768E">
      <w:pPr>
        <w:spacing w:after="0" w:line="240" w:lineRule="auto"/>
      </w:pPr>
      <w:r>
        <w:separator/>
      </w:r>
    </w:p>
  </w:footnote>
  <w:footnote w:type="continuationSeparator" w:id="0">
    <w:p w14:paraId="5A0A216A" w14:textId="77777777" w:rsidR="00EC088D" w:rsidRDefault="00EC088D" w:rsidP="00B0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B3B9" w14:textId="6B23A19D" w:rsidR="00B0768E" w:rsidRPr="00B0768E" w:rsidRDefault="00B0768E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 xml:space="preserve">Α1.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πεξεργασία και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Προετοιμ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ασία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δεδομένων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3BE7" w14:textId="77777777" w:rsidR="006A2564" w:rsidRPr="00B0768E" w:rsidRDefault="006A2564">
    <w:pPr>
      <w:pStyle w:val="Head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 xml:space="preserve">Α1.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πεξεργασία και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Προετοιμ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ασία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δεδομένων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28C" w14:textId="766CD417" w:rsidR="006B7B19" w:rsidRPr="006B7B19" w:rsidRDefault="006B7B19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8"/>
    <w:rsid w:val="00014B06"/>
    <w:rsid w:val="000E50C8"/>
    <w:rsid w:val="002031C2"/>
    <w:rsid w:val="00243ADF"/>
    <w:rsid w:val="003946CE"/>
    <w:rsid w:val="004C6B71"/>
    <w:rsid w:val="006046A8"/>
    <w:rsid w:val="00637AA1"/>
    <w:rsid w:val="006A2564"/>
    <w:rsid w:val="006B7B19"/>
    <w:rsid w:val="007E3C49"/>
    <w:rsid w:val="00923ACF"/>
    <w:rsid w:val="009623B1"/>
    <w:rsid w:val="009D6212"/>
    <w:rsid w:val="00A033A8"/>
    <w:rsid w:val="00A27E8F"/>
    <w:rsid w:val="00B0768E"/>
    <w:rsid w:val="00B2174B"/>
    <w:rsid w:val="00B335D4"/>
    <w:rsid w:val="00BF6953"/>
    <w:rsid w:val="00BF69D1"/>
    <w:rsid w:val="00D70F5B"/>
    <w:rsid w:val="00DA4437"/>
    <w:rsid w:val="00E06AAD"/>
    <w:rsid w:val="00E9546D"/>
    <w:rsid w:val="00EC088D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9A98"/>
  <w15:chartTrackingRefBased/>
  <w15:docId w15:val="{A5142ADF-0EC1-4786-8A04-D5319117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A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A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33A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33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8E"/>
  </w:style>
  <w:style w:type="paragraph" w:styleId="Footer">
    <w:name w:val="footer"/>
    <w:basedOn w:val="Normal"/>
    <w:link w:val="Foot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8E"/>
  </w:style>
  <w:style w:type="character" w:styleId="PlaceholderText">
    <w:name w:val="Placeholder Text"/>
    <w:basedOn w:val="DefaultParagraphFont"/>
    <w:uiPriority w:val="99"/>
    <w:semiHidden/>
    <w:rsid w:val="009D6212"/>
    <w:rPr>
      <w:color w:val="808080"/>
    </w:rPr>
  </w:style>
  <w:style w:type="paragraph" w:styleId="ListParagraph">
    <w:name w:val="List Paragraph"/>
    <w:basedOn w:val="Normal"/>
    <w:uiPriority w:val="34"/>
    <w:qFormat/>
    <w:rsid w:val="00E06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0F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kontogiannhs</dc:creator>
  <cp:keywords/>
  <dc:description/>
  <cp:lastModifiedBy>George kontogiannhs</cp:lastModifiedBy>
  <cp:revision>21</cp:revision>
  <dcterms:created xsi:type="dcterms:W3CDTF">2022-04-09T10:21:00Z</dcterms:created>
  <dcterms:modified xsi:type="dcterms:W3CDTF">2022-04-09T16:25:00Z</dcterms:modified>
</cp:coreProperties>
</file>