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D7F" w:rsidRDefault="002F0C0C">
      <w:pPr>
        <w:rPr>
          <w:b/>
          <w:sz w:val="28"/>
          <w:u w:val="single"/>
        </w:rPr>
      </w:pPr>
      <w:r>
        <w:t xml:space="preserve">                                            </w:t>
      </w:r>
      <w:proofErr w:type="spellStart"/>
      <w:r w:rsidRPr="002F0C0C">
        <w:rPr>
          <w:b/>
          <w:sz w:val="28"/>
          <w:u w:val="single"/>
        </w:rPr>
        <w:t>Undergradute</w:t>
      </w:r>
      <w:proofErr w:type="spellEnd"/>
      <w:r w:rsidRPr="002F0C0C">
        <w:rPr>
          <w:b/>
          <w:sz w:val="28"/>
          <w:u w:val="single"/>
        </w:rPr>
        <w:t xml:space="preserve"> Studies</w:t>
      </w:r>
    </w:p>
    <w:p w:rsidR="002F0C0C" w:rsidRDefault="002F0C0C">
      <w:pPr>
        <w:rPr>
          <w:b/>
          <w:sz w:val="28"/>
          <w:u w:val="single"/>
        </w:rPr>
      </w:pPr>
    </w:p>
    <w:p w:rsidR="002F0C0C" w:rsidRDefault="007E795F">
      <w:pPr>
        <w:rPr>
          <w:b/>
          <w:sz w:val="28"/>
          <w:u w:val="single"/>
        </w:rPr>
      </w:pPr>
      <w:r>
        <w:rPr>
          <w:b/>
          <w:sz w:val="28"/>
          <w:u w:val="single"/>
        </w:rPr>
        <w:t>HPV-CERVICAL CANCER.</w:t>
      </w:r>
    </w:p>
    <w:p w:rsidR="007E795F" w:rsidRDefault="007E795F">
      <w:pPr>
        <w:rPr>
          <w:b/>
          <w:sz w:val="28"/>
          <w:u w:val="single"/>
        </w:rPr>
      </w:pPr>
      <w:r>
        <w:rPr>
          <w:b/>
          <w:sz w:val="28"/>
          <w:u w:val="single"/>
        </w:rPr>
        <w:t xml:space="preserve">This project was to analyse statistical evidence about cancer of the cervix in European countries. To write how the cervical can examined, what vaccination has been found to prevent from some types of HPV and </w:t>
      </w:r>
      <w:proofErr w:type="gramStart"/>
      <w:r>
        <w:rPr>
          <w:b/>
          <w:sz w:val="28"/>
          <w:u w:val="single"/>
        </w:rPr>
        <w:t>If</w:t>
      </w:r>
      <w:proofErr w:type="gramEnd"/>
      <w:r>
        <w:rPr>
          <w:b/>
          <w:sz w:val="28"/>
          <w:u w:val="single"/>
        </w:rPr>
        <w:t xml:space="preserve"> you have cervical cancer what therapies can be done.</w:t>
      </w:r>
    </w:p>
    <w:p w:rsidR="007E795F" w:rsidRDefault="007E795F">
      <w:pPr>
        <w:rPr>
          <w:b/>
          <w:sz w:val="28"/>
          <w:u w:val="single"/>
        </w:rPr>
      </w:pPr>
    </w:p>
    <w:p w:rsidR="007E795F" w:rsidRDefault="007E795F">
      <w:pPr>
        <w:rPr>
          <w:b/>
          <w:sz w:val="28"/>
          <w:u w:val="single"/>
        </w:rPr>
      </w:pPr>
      <w:r>
        <w:rPr>
          <w:b/>
          <w:sz w:val="28"/>
          <w:u w:val="single"/>
        </w:rPr>
        <w:t xml:space="preserve">Listeria </w:t>
      </w:r>
      <w:proofErr w:type="spellStart"/>
      <w:r>
        <w:rPr>
          <w:b/>
          <w:sz w:val="28"/>
          <w:u w:val="single"/>
        </w:rPr>
        <w:t>Monocytogenes</w:t>
      </w:r>
      <w:proofErr w:type="spellEnd"/>
      <w:r>
        <w:rPr>
          <w:b/>
          <w:sz w:val="28"/>
          <w:u w:val="single"/>
        </w:rPr>
        <w:t>- Description of the pathogen and the disease it causes.</w:t>
      </w:r>
    </w:p>
    <w:p w:rsidR="007E795F" w:rsidRDefault="007E795F">
      <w:pPr>
        <w:rPr>
          <w:b/>
          <w:sz w:val="28"/>
          <w:u w:val="single"/>
        </w:rPr>
      </w:pPr>
      <w:r>
        <w:rPr>
          <w:b/>
          <w:sz w:val="28"/>
          <w:u w:val="single"/>
        </w:rPr>
        <w:t xml:space="preserve">This project was to described listeria </w:t>
      </w:r>
      <w:proofErr w:type="spellStart"/>
      <w:r>
        <w:rPr>
          <w:b/>
          <w:sz w:val="28"/>
          <w:u w:val="single"/>
        </w:rPr>
        <w:t>monocytogenes</w:t>
      </w:r>
      <w:proofErr w:type="spellEnd"/>
      <w:r>
        <w:rPr>
          <w:b/>
          <w:sz w:val="28"/>
          <w:u w:val="single"/>
        </w:rPr>
        <w:t xml:space="preserve"> what are the </w:t>
      </w:r>
      <w:proofErr w:type="spellStart"/>
      <w:r>
        <w:rPr>
          <w:b/>
          <w:sz w:val="28"/>
          <w:u w:val="single"/>
        </w:rPr>
        <w:t>sympotoms</w:t>
      </w:r>
      <w:proofErr w:type="spellEnd"/>
      <w:r>
        <w:rPr>
          <w:b/>
          <w:sz w:val="28"/>
          <w:u w:val="single"/>
        </w:rPr>
        <w:t xml:space="preserve"> how illness can be caused by </w:t>
      </w:r>
      <w:proofErr w:type="spellStart"/>
      <w:r>
        <w:rPr>
          <w:b/>
          <w:sz w:val="28"/>
          <w:u w:val="single"/>
        </w:rPr>
        <w:t>L.monocytogenes</w:t>
      </w:r>
      <w:proofErr w:type="spellEnd"/>
      <w:r>
        <w:rPr>
          <w:b/>
          <w:sz w:val="28"/>
          <w:u w:val="single"/>
        </w:rPr>
        <w:t xml:space="preserve">, how can be inserted into the food and what microbial tests can be used to identify and </w:t>
      </w:r>
      <w:proofErr w:type="spellStart"/>
      <w:r>
        <w:rPr>
          <w:b/>
          <w:sz w:val="28"/>
          <w:u w:val="single"/>
        </w:rPr>
        <w:t>finay</w:t>
      </w:r>
      <w:proofErr w:type="spellEnd"/>
      <w:r>
        <w:rPr>
          <w:b/>
          <w:sz w:val="28"/>
          <w:u w:val="single"/>
        </w:rPr>
        <w:t xml:space="preserve"> </w:t>
      </w:r>
      <w:proofErr w:type="spellStart"/>
      <w:r>
        <w:rPr>
          <w:b/>
          <w:sz w:val="28"/>
          <w:u w:val="single"/>
        </w:rPr>
        <w:t>segest</w:t>
      </w:r>
      <w:proofErr w:type="spellEnd"/>
      <w:r>
        <w:rPr>
          <w:b/>
          <w:sz w:val="28"/>
          <w:u w:val="single"/>
        </w:rPr>
        <w:t xml:space="preserve"> prevention strategy how to avoid </w:t>
      </w:r>
      <w:proofErr w:type="spellStart"/>
      <w:r w:rsidR="008F1590">
        <w:rPr>
          <w:b/>
          <w:sz w:val="28"/>
          <w:u w:val="single"/>
        </w:rPr>
        <w:t>L.monocytogenes</w:t>
      </w:r>
      <w:proofErr w:type="spellEnd"/>
      <w:r w:rsidR="008F1590">
        <w:rPr>
          <w:b/>
          <w:sz w:val="28"/>
          <w:u w:val="single"/>
        </w:rPr>
        <w:t xml:space="preserve"> to grow in foods.</w:t>
      </w:r>
    </w:p>
    <w:p w:rsidR="008F1590" w:rsidRDefault="008F1590">
      <w:pPr>
        <w:rPr>
          <w:b/>
          <w:sz w:val="28"/>
          <w:u w:val="single"/>
        </w:rPr>
      </w:pPr>
    </w:p>
    <w:p w:rsidR="008F1590" w:rsidRDefault="008F1590">
      <w:pPr>
        <w:rPr>
          <w:b/>
          <w:sz w:val="28"/>
          <w:u w:val="single"/>
        </w:rPr>
      </w:pPr>
      <w:r>
        <w:rPr>
          <w:b/>
          <w:sz w:val="28"/>
          <w:u w:val="single"/>
        </w:rPr>
        <w:t>Blood Glucose Control</w:t>
      </w:r>
    </w:p>
    <w:p w:rsidR="008F1590" w:rsidRPr="00E23165" w:rsidRDefault="008F1590" w:rsidP="008F1590">
      <w:pPr>
        <w:rPr>
          <w:rFonts w:ascii="Arial" w:hAnsi="Arial" w:cs="Arial"/>
        </w:rPr>
      </w:pPr>
      <w:r w:rsidRPr="00E23165">
        <w:rPr>
          <w:rFonts w:ascii="Arial" w:hAnsi="Arial" w:cs="Arial"/>
        </w:rPr>
        <w:t>The purpose of this experiment is to ingest 75gr of glucose and after to see how quickly blood glucose changes. We had 31 studies which consisted of approximately 13 females and 18 males’ subjects. Blood samples were drawn pre-ingestion the volunteers  have not eat at least 2 hours before the experiment after drinking 436 ml of water containing 75 gr of dissolved glucose and take blood samples in 30 min, 60 min and 90 min.</w:t>
      </w:r>
    </w:p>
    <w:p w:rsidR="008F1590" w:rsidRDefault="008F1590">
      <w:pPr>
        <w:rPr>
          <w:b/>
          <w:sz w:val="28"/>
          <w:u w:val="single"/>
        </w:rPr>
      </w:pPr>
    </w:p>
    <w:p w:rsidR="008F1590" w:rsidRPr="00627D42" w:rsidRDefault="008F1590" w:rsidP="008F1590">
      <w:pPr>
        <w:spacing w:line="360" w:lineRule="auto"/>
        <w:ind w:left="-180"/>
        <w:jc w:val="center"/>
        <w:rPr>
          <w:rFonts w:ascii="Times New Roman" w:hAnsi="Times New Roman" w:cs="Times New Roman"/>
          <w:b/>
          <w:sz w:val="32"/>
          <w:szCs w:val="32"/>
          <w:lang w:val="en-US"/>
        </w:rPr>
      </w:pPr>
      <w:proofErr w:type="gramStart"/>
      <w:r w:rsidRPr="00627D42">
        <w:rPr>
          <w:rFonts w:ascii="Times New Roman" w:hAnsi="Times New Roman" w:cs="Times New Roman"/>
          <w:b/>
          <w:sz w:val="32"/>
          <w:szCs w:val="32"/>
        </w:rPr>
        <w:t xml:space="preserve">A search for multicopy suppressors of the temperature sensitivity of a </w:t>
      </w:r>
      <w:r w:rsidRPr="00627D42">
        <w:rPr>
          <w:rFonts w:ascii="Times New Roman" w:hAnsi="Times New Roman" w:cs="Times New Roman"/>
          <w:b/>
          <w:i/>
          <w:sz w:val="32"/>
          <w:szCs w:val="32"/>
        </w:rPr>
        <w:t>Saccharomyces cerevisiae prs1</w:t>
      </w:r>
      <w:r w:rsidRPr="00F11DBD">
        <w:rPr>
          <w:rFonts w:ascii="Times New Roman" w:hAnsi="Times New Roman" w:cs="Times New Roman"/>
          <w:b/>
          <w:sz w:val="32"/>
          <w:szCs w:val="32"/>
        </w:rPr>
        <w:t>Δ</w:t>
      </w:r>
      <w:r w:rsidRPr="00627D42">
        <w:rPr>
          <w:rFonts w:ascii="Times New Roman" w:hAnsi="Times New Roman" w:cs="Times New Roman"/>
          <w:b/>
          <w:i/>
          <w:sz w:val="32"/>
          <w:szCs w:val="32"/>
        </w:rPr>
        <w:t xml:space="preserve"> prs3</w:t>
      </w:r>
      <w:r w:rsidRPr="00F11DBD">
        <w:rPr>
          <w:rFonts w:ascii="Times New Roman" w:hAnsi="Times New Roman" w:cs="Times New Roman"/>
          <w:b/>
          <w:sz w:val="32"/>
          <w:szCs w:val="32"/>
        </w:rPr>
        <w:t>Δ</w:t>
      </w:r>
      <w:r w:rsidRPr="00627D42">
        <w:rPr>
          <w:rFonts w:ascii="Times New Roman" w:hAnsi="Times New Roman" w:cs="Times New Roman"/>
          <w:b/>
          <w:sz w:val="32"/>
          <w:szCs w:val="32"/>
        </w:rPr>
        <w:t xml:space="preserve"> strain.</w:t>
      </w:r>
      <w:proofErr w:type="gramEnd"/>
    </w:p>
    <w:p w:rsidR="008F1590" w:rsidRPr="00574273" w:rsidRDefault="008F1590" w:rsidP="008F1590">
      <w:pPr>
        <w:spacing w:line="360" w:lineRule="auto"/>
        <w:ind w:left="-180"/>
        <w:jc w:val="both"/>
        <w:rPr>
          <w:rFonts w:ascii="Times New Roman" w:hAnsi="Times New Roman"/>
          <w:sz w:val="24"/>
          <w:szCs w:val="24"/>
          <w:lang w:val="en-US"/>
        </w:rPr>
      </w:pPr>
      <w:proofErr w:type="gramStart"/>
      <w:r>
        <w:rPr>
          <w:rFonts w:ascii="Times New Roman" w:hAnsi="Times New Roman"/>
          <w:sz w:val="24"/>
          <w:szCs w:val="24"/>
          <w:lang w:val="en-US"/>
        </w:rPr>
        <w:t>the</w:t>
      </w:r>
      <w:proofErr w:type="gramEnd"/>
      <w:r>
        <w:rPr>
          <w:rFonts w:ascii="Times New Roman" w:hAnsi="Times New Roman"/>
          <w:sz w:val="24"/>
          <w:szCs w:val="24"/>
          <w:lang w:val="en-US"/>
        </w:rPr>
        <w:t xml:space="preserve"> aim of the study was to investigate if the </w:t>
      </w:r>
      <w:r w:rsidRPr="000E08A4">
        <w:rPr>
          <w:rFonts w:ascii="Times New Roman" w:hAnsi="Times New Roman"/>
          <w:i/>
          <w:sz w:val="24"/>
          <w:szCs w:val="24"/>
          <w:lang w:val="en-US"/>
        </w:rPr>
        <w:t>PRS</w:t>
      </w:r>
      <w:r>
        <w:rPr>
          <w:rFonts w:ascii="Times New Roman" w:hAnsi="Times New Roman"/>
          <w:sz w:val="24"/>
          <w:szCs w:val="24"/>
          <w:lang w:val="en-US"/>
        </w:rPr>
        <w:t xml:space="preserve"> enzyme can be linked to the cell wall integrity pathway in </w:t>
      </w:r>
      <w:r w:rsidRPr="004D4CEA">
        <w:rPr>
          <w:rFonts w:ascii="Times New Roman" w:hAnsi="Times New Roman" w:cs="Times New Roman"/>
          <w:i/>
          <w:sz w:val="24"/>
          <w:szCs w:val="24"/>
        </w:rPr>
        <w:t>Saccharomyces cerevisiae</w:t>
      </w:r>
      <w:r>
        <w:rPr>
          <w:rFonts w:ascii="Times New Roman" w:hAnsi="Times New Roman" w:cs="Times New Roman"/>
          <w:i/>
          <w:sz w:val="24"/>
          <w:szCs w:val="24"/>
        </w:rPr>
        <w:t xml:space="preserve">. </w:t>
      </w:r>
      <w:r>
        <w:rPr>
          <w:rFonts w:ascii="Times New Roman" w:hAnsi="Times New Roman" w:cs="Times New Roman"/>
          <w:sz w:val="24"/>
          <w:szCs w:val="24"/>
        </w:rPr>
        <w:t>This can be achieved by transforming a gene bank into a yeast strain YN97-88 (</w:t>
      </w:r>
      <w:r w:rsidRPr="00FD58DF">
        <w:rPr>
          <w:rFonts w:ascii="Times New Roman" w:hAnsi="Times New Roman"/>
          <w:i/>
          <w:sz w:val="24"/>
          <w:szCs w:val="24"/>
          <w:lang w:val="en-US"/>
        </w:rPr>
        <w:t>prs1</w:t>
      </w:r>
      <w:r w:rsidRPr="000E08A4">
        <w:rPr>
          <w:rFonts w:ascii="Times New Roman" w:hAnsi="Times New Roman"/>
          <w:sz w:val="24"/>
          <w:szCs w:val="24"/>
          <w:lang w:val="en-US"/>
        </w:rPr>
        <w:t>Δ</w:t>
      </w:r>
      <w:r w:rsidRPr="00FD58DF">
        <w:rPr>
          <w:rFonts w:ascii="Times New Roman" w:hAnsi="Times New Roman" w:cs="Times New Roman"/>
          <w:i/>
          <w:sz w:val="24"/>
          <w:szCs w:val="24"/>
        </w:rPr>
        <w:t xml:space="preserve"> prs3</w:t>
      </w:r>
      <w:r w:rsidRPr="000E08A4">
        <w:rPr>
          <w:rFonts w:ascii="Times New Roman" w:hAnsi="Times New Roman" w:cs="Times New Roman"/>
          <w:sz w:val="24"/>
          <w:szCs w:val="24"/>
        </w:rPr>
        <w:t>Δ</w:t>
      </w:r>
      <w:r>
        <w:rPr>
          <w:rFonts w:ascii="Times New Roman" w:hAnsi="Times New Roman" w:cs="Times New Roman"/>
          <w:i/>
          <w:sz w:val="24"/>
          <w:szCs w:val="24"/>
        </w:rPr>
        <w:t>)</w:t>
      </w:r>
      <w:r>
        <w:rPr>
          <w:rFonts w:ascii="Times New Roman" w:hAnsi="Times New Roman" w:cs="Times New Roman"/>
          <w:sz w:val="24"/>
          <w:szCs w:val="24"/>
        </w:rPr>
        <w:t xml:space="preserve"> and searching for multicopy suppressors of temperature sensitivity. Then, the deletion</w:t>
      </w:r>
      <w:r>
        <w:rPr>
          <w:rFonts w:ascii="Times New Roman" w:hAnsi="Times New Roman"/>
          <w:sz w:val="24"/>
          <w:szCs w:val="24"/>
          <w:lang w:val="en-US"/>
        </w:rPr>
        <w:t xml:space="preserve"> of </w:t>
      </w:r>
      <w:r w:rsidRPr="00FD58DF">
        <w:rPr>
          <w:rFonts w:ascii="Times New Roman" w:hAnsi="Times New Roman"/>
          <w:i/>
          <w:sz w:val="24"/>
          <w:szCs w:val="24"/>
          <w:lang w:val="en-US"/>
        </w:rPr>
        <w:t>prs1</w:t>
      </w:r>
      <w:r w:rsidRPr="000E08A4">
        <w:rPr>
          <w:rFonts w:ascii="Times New Roman" w:hAnsi="Times New Roman"/>
          <w:sz w:val="24"/>
          <w:szCs w:val="24"/>
          <w:lang w:val="en-US"/>
        </w:rPr>
        <w:t>Δ</w:t>
      </w:r>
      <w:r w:rsidRPr="000E08A4">
        <w:rPr>
          <w:rFonts w:ascii="Times New Roman" w:hAnsi="Times New Roman" w:cs="Times New Roman"/>
          <w:sz w:val="24"/>
          <w:szCs w:val="24"/>
        </w:rPr>
        <w:t xml:space="preserve"> </w:t>
      </w:r>
      <w:r w:rsidRPr="00FD58DF">
        <w:rPr>
          <w:rFonts w:ascii="Times New Roman" w:hAnsi="Times New Roman" w:cs="Times New Roman"/>
          <w:i/>
          <w:sz w:val="24"/>
          <w:szCs w:val="24"/>
        </w:rPr>
        <w:t>prs3</w:t>
      </w:r>
      <w:r w:rsidRPr="000E08A4">
        <w:rPr>
          <w:rFonts w:ascii="Times New Roman" w:hAnsi="Times New Roman" w:cs="Times New Roman"/>
          <w:sz w:val="24"/>
          <w:szCs w:val="24"/>
        </w:rPr>
        <w:t xml:space="preserve">Δ </w:t>
      </w:r>
      <w:r w:rsidRPr="00F84EAD">
        <w:rPr>
          <w:rFonts w:ascii="Times New Roman" w:hAnsi="Times New Roman"/>
          <w:sz w:val="24"/>
          <w:szCs w:val="24"/>
          <w:lang w:val="en-US"/>
        </w:rPr>
        <w:t>does not ha</w:t>
      </w:r>
      <w:r>
        <w:rPr>
          <w:rFonts w:ascii="Times New Roman" w:hAnsi="Times New Roman"/>
          <w:sz w:val="24"/>
          <w:szCs w:val="24"/>
          <w:lang w:val="en-US"/>
        </w:rPr>
        <w:t xml:space="preserve">ve severe effect on yeast </w:t>
      </w:r>
      <w:r>
        <w:rPr>
          <w:rFonts w:ascii="Times New Roman" w:hAnsi="Times New Roman"/>
          <w:sz w:val="24"/>
          <w:szCs w:val="24"/>
          <w:lang w:val="en-US"/>
        </w:rPr>
        <w:lastRenderedPageBreak/>
        <w:t xml:space="preserve">cells </w:t>
      </w:r>
      <w:r w:rsidRPr="00F84EAD">
        <w:rPr>
          <w:rFonts w:ascii="Times New Roman" w:hAnsi="Times New Roman"/>
          <w:sz w:val="24"/>
          <w:szCs w:val="24"/>
          <w:lang w:val="en-US"/>
        </w:rPr>
        <w:t>but</w:t>
      </w:r>
      <w:r>
        <w:rPr>
          <w:rFonts w:ascii="Times New Roman" w:hAnsi="Times New Roman"/>
          <w:sz w:val="24"/>
          <w:szCs w:val="24"/>
          <w:lang w:val="en-US"/>
        </w:rPr>
        <w:t xml:space="preserve"> has results in temperature sensitivity, a phenotype associated with impaired cell wall integrity signaling. Finally, the experiment showed that </w:t>
      </w:r>
      <w:r w:rsidRPr="000E08A4">
        <w:rPr>
          <w:rFonts w:ascii="Times New Roman" w:hAnsi="Times New Roman"/>
          <w:i/>
          <w:sz w:val="24"/>
          <w:szCs w:val="24"/>
          <w:lang w:val="en-US"/>
        </w:rPr>
        <w:t>ALG6</w:t>
      </w:r>
      <w:r>
        <w:rPr>
          <w:rFonts w:ascii="Times New Roman" w:hAnsi="Times New Roman"/>
          <w:sz w:val="24"/>
          <w:szCs w:val="24"/>
          <w:lang w:val="en-US"/>
        </w:rPr>
        <w:t xml:space="preserve"> gene is one possible suppressor. This is connected with temperature sensitivity and has the ability to distribute the </w:t>
      </w:r>
      <w:r w:rsidRPr="00F770A4">
        <w:rPr>
          <w:rFonts w:ascii="Times New Roman" w:hAnsi="Times New Roman" w:cs="Times New Roman"/>
          <w:color w:val="000000"/>
          <w:sz w:val="24"/>
          <w:szCs w:val="24"/>
        </w:rPr>
        <w:t xml:space="preserve">cell </w:t>
      </w:r>
      <w:r>
        <w:rPr>
          <w:rFonts w:ascii="Times New Roman" w:hAnsi="Times New Roman" w:cs="Times New Roman"/>
          <w:color w:val="000000"/>
          <w:sz w:val="24"/>
          <w:szCs w:val="24"/>
        </w:rPr>
        <w:t xml:space="preserve">wall composition and integrity </w:t>
      </w:r>
      <w:r>
        <w:rPr>
          <w:rFonts w:ascii="Times New Roman" w:hAnsi="Times New Roman" w:cs="Times New Roman"/>
          <w:sz w:val="24"/>
          <w:szCs w:val="24"/>
        </w:rPr>
        <w:t xml:space="preserve">of </w:t>
      </w:r>
      <w:r w:rsidRPr="00001040">
        <w:rPr>
          <w:rFonts w:ascii="Times New Roman" w:hAnsi="Times New Roman" w:cs="Times New Roman"/>
          <w:i/>
          <w:sz w:val="24"/>
          <w:szCs w:val="24"/>
        </w:rPr>
        <w:t>S. cerevisiae</w:t>
      </w:r>
      <w:r>
        <w:rPr>
          <w:rFonts w:ascii="Times New Roman" w:hAnsi="Times New Roman" w:cs="Times New Roman"/>
          <w:i/>
          <w:sz w:val="24"/>
          <w:szCs w:val="24"/>
        </w:rPr>
        <w:t>.</w:t>
      </w:r>
    </w:p>
    <w:p w:rsidR="004D4423" w:rsidRPr="008F1590" w:rsidRDefault="004D4423" w:rsidP="004D4423">
      <w:pPr>
        <w:rPr>
          <w:b/>
          <w:sz w:val="28"/>
          <w:u w:val="single"/>
          <w:lang w:val="en-US"/>
        </w:rPr>
      </w:pPr>
      <w:bookmarkStart w:id="0" w:name="_GoBack"/>
      <w:bookmarkEnd w:id="0"/>
    </w:p>
    <w:sectPr w:rsidR="004D4423" w:rsidRPr="008F1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C0C"/>
    <w:rsid w:val="002F0C0C"/>
    <w:rsid w:val="004D4423"/>
    <w:rsid w:val="007E795F"/>
    <w:rsid w:val="008F1590"/>
    <w:rsid w:val="009B7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ΗΡΩ ΚΟΤΤΑΚΗ</dc:creator>
  <cp:lastModifiedBy>ΗΡΩ ΚΟΤΤΑΚΗ</cp:lastModifiedBy>
  <cp:revision>1</cp:revision>
  <dcterms:created xsi:type="dcterms:W3CDTF">2015-06-25T21:51:00Z</dcterms:created>
  <dcterms:modified xsi:type="dcterms:W3CDTF">2015-06-25T22:43:00Z</dcterms:modified>
</cp:coreProperties>
</file>