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E0A6B" w14:textId="0198EFE2" w:rsidR="008516AD" w:rsidRPr="00F55277" w:rsidRDefault="000503DE" w:rsidP="000503DE">
      <w:pPr>
        <w:pStyle w:val="Heading2"/>
        <w:spacing w:after="0"/>
        <w:rPr>
          <w:rFonts w:asciiTheme="majorBidi" w:hAnsiTheme="majorBidi"/>
          <w:sz w:val="28"/>
          <w:szCs w:val="28"/>
        </w:rPr>
      </w:pPr>
      <w:r>
        <w:rPr>
          <w:rFonts w:asciiTheme="majorBidi" w:hAnsiTheme="majorBidi"/>
          <w:sz w:val="28"/>
          <w:szCs w:val="28"/>
        </w:rPr>
        <w:t>1.</w:t>
      </w:r>
      <w:r w:rsidR="00BC04F3">
        <w:rPr>
          <w:rFonts w:asciiTheme="majorBidi" w:hAnsiTheme="majorBidi"/>
          <w:sz w:val="28"/>
          <w:szCs w:val="28"/>
        </w:rPr>
        <w:t xml:space="preserve"> I</w:t>
      </w:r>
      <w:r w:rsidR="008516AD" w:rsidRPr="00F55277">
        <w:rPr>
          <w:rFonts w:asciiTheme="majorBidi" w:hAnsiTheme="majorBidi"/>
          <w:sz w:val="28"/>
          <w:szCs w:val="28"/>
        </w:rPr>
        <w:t>ntroduction</w:t>
      </w:r>
    </w:p>
    <w:p w14:paraId="29B1130E" w14:textId="5261AE30" w:rsidR="008516AD" w:rsidRPr="00F55277" w:rsidRDefault="008516AD" w:rsidP="008516AD">
      <w:pPr>
        <w:rPr>
          <w:rFonts w:asciiTheme="majorBidi" w:hAnsiTheme="majorBidi" w:cstheme="majorBidi"/>
          <w:sz w:val="22"/>
          <w:szCs w:val="22"/>
        </w:rPr>
      </w:pPr>
      <w:r w:rsidRPr="00F55277">
        <w:rPr>
          <w:rFonts w:asciiTheme="majorBidi" w:hAnsiTheme="majorBidi" w:cstheme="majorBidi"/>
          <w:sz w:val="22"/>
          <w:szCs w:val="22"/>
        </w:rPr>
        <w:t xml:space="preserve">The goal of this project is to analyze and compare the heat transfer performance of rods with different cross-sectional shapes under identical surface area and length constraints. </w:t>
      </w:r>
      <w:r w:rsidR="00AD1CA1">
        <w:rPr>
          <w:rFonts w:asciiTheme="majorBidi" w:hAnsiTheme="majorBidi" w:cstheme="majorBidi"/>
          <w:sz w:val="22"/>
          <w:szCs w:val="22"/>
        </w:rPr>
        <w:t>The</w:t>
      </w:r>
      <w:r w:rsidRPr="00F55277">
        <w:rPr>
          <w:rFonts w:asciiTheme="majorBidi" w:hAnsiTheme="majorBidi" w:cstheme="majorBidi"/>
          <w:sz w:val="22"/>
          <w:szCs w:val="22"/>
        </w:rPr>
        <w:t xml:space="preserve"> </w:t>
      </w:r>
      <w:r w:rsidR="00AD1CA1">
        <w:rPr>
          <w:rFonts w:asciiTheme="majorBidi" w:hAnsiTheme="majorBidi" w:cstheme="majorBidi"/>
          <w:sz w:val="22"/>
          <w:szCs w:val="22"/>
        </w:rPr>
        <w:t>analysis</w:t>
      </w:r>
      <w:r w:rsidRPr="00F55277">
        <w:rPr>
          <w:rFonts w:asciiTheme="majorBidi" w:hAnsiTheme="majorBidi" w:cstheme="majorBidi"/>
          <w:sz w:val="22"/>
          <w:szCs w:val="22"/>
        </w:rPr>
        <w:t xml:space="preserve"> </w:t>
      </w:r>
      <w:r w:rsidR="00AD1CA1">
        <w:rPr>
          <w:rFonts w:asciiTheme="majorBidi" w:hAnsiTheme="majorBidi" w:cstheme="majorBidi"/>
          <w:sz w:val="22"/>
          <w:szCs w:val="22"/>
        </w:rPr>
        <w:t>is done</w:t>
      </w:r>
      <w:r w:rsidRPr="00F55277">
        <w:rPr>
          <w:rFonts w:asciiTheme="majorBidi" w:hAnsiTheme="majorBidi" w:cstheme="majorBidi"/>
          <w:sz w:val="22"/>
          <w:szCs w:val="22"/>
        </w:rPr>
        <w:t xml:space="preserve"> to determine which shape results in the fastest cooling (highest heat transfer rate, q) when exposed to natural </w:t>
      </w:r>
      <w:r w:rsidR="005105C7">
        <w:rPr>
          <w:rFonts w:asciiTheme="majorBidi" w:hAnsiTheme="majorBidi" w:cstheme="majorBidi"/>
          <w:sz w:val="22"/>
          <w:szCs w:val="22"/>
        </w:rPr>
        <w:t>(free) convection as well as</w:t>
      </w:r>
      <w:r w:rsidRPr="00F55277">
        <w:rPr>
          <w:rFonts w:asciiTheme="majorBidi" w:hAnsiTheme="majorBidi" w:cstheme="majorBidi"/>
          <w:sz w:val="22"/>
          <w:szCs w:val="22"/>
        </w:rPr>
        <w:t xml:space="preserve"> forced convection in air</w:t>
      </w:r>
      <w:r w:rsidR="005105C7">
        <w:rPr>
          <w:rFonts w:asciiTheme="majorBidi" w:hAnsiTheme="majorBidi" w:cstheme="majorBidi"/>
          <w:sz w:val="22"/>
          <w:szCs w:val="22"/>
        </w:rPr>
        <w:t xml:space="preserve"> and water</w:t>
      </w:r>
      <w:r w:rsidRPr="00F55277">
        <w:rPr>
          <w:rFonts w:asciiTheme="majorBidi" w:hAnsiTheme="majorBidi" w:cstheme="majorBidi"/>
          <w:sz w:val="22"/>
          <w:szCs w:val="22"/>
        </w:rPr>
        <w:t>, both externally and internally. The three shapes analyzed are:</w:t>
      </w:r>
    </w:p>
    <w:p w14:paraId="46B9A2E6" w14:textId="03EBCA25"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 xml:space="preserve">Circular Cylinder </w:t>
      </w:r>
    </w:p>
    <w:p w14:paraId="716DAD3A" w14:textId="6C3BE30E"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Square Cross-Section Rod</w:t>
      </w:r>
    </w:p>
    <w:p w14:paraId="420C5418" w14:textId="327F2587" w:rsidR="008516AD" w:rsidRPr="00F55277" w:rsidRDefault="008516AD" w:rsidP="008516AD">
      <w:pPr>
        <w:pStyle w:val="ListParagraph"/>
        <w:numPr>
          <w:ilvl w:val="0"/>
          <w:numId w:val="3"/>
        </w:numPr>
        <w:rPr>
          <w:rFonts w:asciiTheme="majorBidi" w:hAnsiTheme="majorBidi" w:cstheme="majorBidi"/>
          <w:sz w:val="22"/>
          <w:szCs w:val="22"/>
        </w:rPr>
      </w:pPr>
      <w:r w:rsidRPr="00F55277">
        <w:rPr>
          <w:rFonts w:asciiTheme="majorBidi" w:hAnsiTheme="majorBidi" w:cstheme="majorBidi"/>
          <w:sz w:val="22"/>
          <w:szCs w:val="22"/>
        </w:rPr>
        <w:t>Cone (A maximized internal volume was chosen since a minimized volume is degenerate)</w:t>
      </w:r>
    </w:p>
    <w:p w14:paraId="37296A1C" w14:textId="78816629" w:rsidR="008516AD" w:rsidRPr="00F55277" w:rsidRDefault="008516AD" w:rsidP="008516AD">
      <w:pPr>
        <w:rPr>
          <w:rFonts w:asciiTheme="majorBidi" w:hAnsiTheme="majorBidi" w:cstheme="majorBidi"/>
          <w:sz w:val="22"/>
          <w:szCs w:val="22"/>
        </w:rPr>
      </w:pPr>
      <w:r w:rsidRPr="00F55277">
        <w:rPr>
          <w:rFonts w:asciiTheme="majorBidi" w:hAnsiTheme="majorBidi" w:cstheme="majorBidi"/>
          <w:sz w:val="22"/>
          <w:szCs w:val="22"/>
        </w:rPr>
        <w:t>All rods are solid, of equal length (6 inches = 0.1524 m), and with a fixed lateral surface area equivalent to that of the circular cylinder (~0.005 m</w:t>
      </w:r>
      <w:r w:rsidRPr="00F55277">
        <w:rPr>
          <w:rFonts w:asciiTheme="majorBidi" w:hAnsiTheme="majorBidi" w:cstheme="majorBidi"/>
          <w:sz w:val="22"/>
          <w:szCs w:val="22"/>
          <w:vertAlign w:val="superscript"/>
        </w:rPr>
        <w:t>2</w:t>
      </w:r>
      <w:r w:rsidRPr="00F55277">
        <w:rPr>
          <w:rFonts w:asciiTheme="majorBidi" w:hAnsiTheme="majorBidi" w:cstheme="majorBidi"/>
          <w:sz w:val="22"/>
          <w:szCs w:val="22"/>
        </w:rPr>
        <w:t>).</w:t>
      </w:r>
    </w:p>
    <w:p w14:paraId="7D13CEFF" w14:textId="29600685" w:rsidR="008516AD" w:rsidRPr="00F55277" w:rsidRDefault="000503DE" w:rsidP="000503DE">
      <w:pPr>
        <w:pStyle w:val="Heading2"/>
        <w:spacing w:after="0"/>
        <w:rPr>
          <w:rFonts w:asciiTheme="majorBidi" w:hAnsiTheme="majorBidi"/>
          <w:sz w:val="28"/>
          <w:szCs w:val="28"/>
        </w:rPr>
      </w:pPr>
      <w:r>
        <w:rPr>
          <w:rFonts w:asciiTheme="majorBidi" w:hAnsiTheme="majorBidi"/>
          <w:sz w:val="28"/>
          <w:szCs w:val="28"/>
        </w:rPr>
        <w:t>2. M</w:t>
      </w:r>
      <w:r w:rsidR="00AD4971" w:rsidRPr="00F55277">
        <w:rPr>
          <w:rFonts w:asciiTheme="majorBidi" w:hAnsiTheme="majorBidi"/>
          <w:sz w:val="28"/>
          <w:szCs w:val="28"/>
        </w:rPr>
        <w:t>aterial and Environment Parameters</w:t>
      </w:r>
    </w:p>
    <w:p w14:paraId="221000A3" w14:textId="52B2454F" w:rsidR="00AD4971" w:rsidRDefault="00AD4971" w:rsidP="00265554">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Initial Rod Temperature:</w:t>
      </w:r>
      <w:r w:rsidRPr="00F55277">
        <w:rPr>
          <w:rFonts w:asciiTheme="majorBidi" w:hAnsiTheme="majorBidi" w:cstheme="majorBidi"/>
          <w:sz w:val="22"/>
          <w:szCs w:val="22"/>
        </w:rPr>
        <w:t xml:space="preserve"> 100°C (373.15 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Ambient Temperature:</w:t>
      </w:r>
      <w:r w:rsidRPr="00F55277">
        <w:rPr>
          <w:rFonts w:asciiTheme="majorBidi" w:hAnsiTheme="majorBidi" w:cstheme="majorBidi"/>
          <w:sz w:val="22"/>
          <w:szCs w:val="22"/>
        </w:rPr>
        <w:t xml:space="preserve"> 20°C (293.15 K)</w:t>
      </w:r>
    </w:p>
    <w:p w14:paraId="573277E5" w14:textId="4D89E7ED" w:rsidR="0073575F" w:rsidRPr="00B63A47" w:rsidRDefault="00B63A47" w:rsidP="00FA56A9">
      <w:pPr>
        <w:pStyle w:val="NormalWeb"/>
        <w:spacing w:before="0" w:beforeAutospacing="0" w:after="0" w:afterAutospacing="0"/>
        <w:rPr>
          <w:rFonts w:asciiTheme="majorBidi" w:hAnsiTheme="majorBidi" w:cstheme="majorBidi"/>
          <w:b/>
          <w:bCs/>
          <w:sz w:val="22"/>
          <w:szCs w:val="22"/>
        </w:rPr>
      </w:pPr>
      <w:r w:rsidRPr="00B63A47">
        <w:rPr>
          <w:rFonts w:asciiTheme="majorBidi" w:hAnsiTheme="majorBidi" w:cstheme="majorBidi"/>
          <w:b/>
          <w:bCs/>
          <w:sz w:val="22"/>
          <w:szCs w:val="22"/>
        </w:rPr>
        <w:t>Fluid</w:t>
      </w:r>
      <w:r w:rsidR="0073575F" w:rsidRPr="00B63A47">
        <w:rPr>
          <w:rFonts w:asciiTheme="majorBidi" w:hAnsiTheme="majorBidi" w:cstheme="majorBidi"/>
          <w:b/>
          <w:bCs/>
          <w:sz w:val="22"/>
          <w:szCs w:val="22"/>
        </w:rPr>
        <w:t xml:space="preserve"> Velocity</w:t>
      </w:r>
      <w:r w:rsidRPr="00B63A47">
        <w:rPr>
          <w:rFonts w:asciiTheme="majorBidi" w:hAnsiTheme="majorBidi" w:cstheme="majorBidi"/>
          <w:b/>
          <w:bCs/>
          <w:sz w:val="22"/>
          <w:szCs w:val="22"/>
        </w:rPr>
        <w:t xml:space="preserve"> (V)</w:t>
      </w:r>
      <w:r w:rsidR="0073575F" w:rsidRPr="00B63A47">
        <w:rPr>
          <w:rFonts w:asciiTheme="majorBidi" w:hAnsiTheme="majorBidi" w:cstheme="majorBidi"/>
          <w:b/>
          <w:bCs/>
          <w:sz w:val="22"/>
          <w:szCs w:val="22"/>
        </w:rPr>
        <w:t xml:space="preserve"> </w:t>
      </w:r>
      <w:r w:rsidRPr="00B63A47">
        <w:rPr>
          <w:rFonts w:asciiTheme="majorBidi" w:hAnsiTheme="majorBidi" w:cstheme="majorBidi"/>
          <w:b/>
          <w:bCs/>
          <w:sz w:val="22"/>
          <w:szCs w:val="22"/>
        </w:rPr>
        <w:t>for Forced Convection Cases</w:t>
      </w:r>
      <w:r w:rsidR="0073575F" w:rsidRPr="00B63A47">
        <w:rPr>
          <w:rFonts w:asciiTheme="majorBidi" w:hAnsiTheme="majorBidi" w:cstheme="majorBidi"/>
          <w:b/>
          <w:bCs/>
          <w:sz w:val="22"/>
          <w:szCs w:val="22"/>
        </w:rPr>
        <w:t xml:space="preserve">: </w:t>
      </w:r>
      <m:oMath>
        <m:r>
          <w:rPr>
            <w:rFonts w:ascii="Cambria Math" w:hAnsi="Cambria Math" w:cstheme="majorBidi"/>
            <w:sz w:val="22"/>
            <w:szCs w:val="22"/>
          </w:rPr>
          <m:t>3</m:t>
        </m:r>
        <m:f>
          <m:fPr>
            <m:ctrlPr>
              <w:rPr>
                <w:rFonts w:ascii="Cambria Math" w:hAnsi="Cambria Math" w:cstheme="majorBidi"/>
                <w:i/>
                <w:sz w:val="22"/>
                <w:szCs w:val="22"/>
              </w:rPr>
            </m:ctrlPr>
          </m:fPr>
          <m:num>
            <m:r>
              <w:rPr>
                <w:rFonts w:ascii="Cambria Math" w:hAnsi="Cambria Math" w:cstheme="majorBidi"/>
                <w:sz w:val="22"/>
                <w:szCs w:val="22"/>
              </w:rPr>
              <m:t>m</m:t>
            </m:r>
          </m:num>
          <m:den>
            <m:r>
              <w:rPr>
                <w:rFonts w:ascii="Cambria Math" w:hAnsi="Cambria Math" w:cstheme="majorBidi"/>
                <w:sz w:val="22"/>
                <w:szCs w:val="22"/>
              </w:rPr>
              <m:t>s</m:t>
            </m:r>
          </m:den>
        </m:f>
      </m:oMath>
    </w:p>
    <w:p w14:paraId="7C7A1DB6" w14:textId="726630DF" w:rsidR="00AD4971" w:rsidRPr="00F55277" w:rsidRDefault="00AD4971" w:rsidP="00AD4971">
      <w:pPr>
        <w:pStyle w:val="NormalWeb"/>
        <w:spacing w:before="0" w:beforeAutospacing="0" w:after="0" w:afterAutospacing="0"/>
        <w:rPr>
          <w:rStyle w:val="Strong"/>
          <w:rFonts w:asciiTheme="majorBidi" w:eastAsiaTheme="majorEastAsia" w:hAnsiTheme="majorBidi" w:cstheme="majorBidi"/>
          <w:b w:val="0"/>
          <w:bCs w:val="0"/>
          <w:sz w:val="22"/>
          <w:szCs w:val="22"/>
          <w:u w:val="single"/>
        </w:rPr>
      </w:pPr>
      <w:r w:rsidRPr="00F55277">
        <w:rPr>
          <w:rStyle w:val="Strong"/>
          <w:rFonts w:asciiTheme="majorBidi" w:eastAsiaTheme="majorEastAsia" w:hAnsiTheme="majorBidi" w:cstheme="majorBidi"/>
          <w:b w:val="0"/>
          <w:bCs w:val="0"/>
          <w:sz w:val="22"/>
          <w:szCs w:val="22"/>
          <w:u w:val="single"/>
        </w:rPr>
        <w:t>Properties of Rod (Tabl</w:t>
      </w:r>
      <w:r w:rsidR="000469EB" w:rsidRPr="00F55277">
        <w:rPr>
          <w:rStyle w:val="Strong"/>
          <w:rFonts w:asciiTheme="majorBidi" w:eastAsiaTheme="majorEastAsia" w:hAnsiTheme="majorBidi" w:cstheme="majorBidi"/>
          <w:b w:val="0"/>
          <w:bCs w:val="0"/>
          <w:sz w:val="22"/>
          <w:szCs w:val="22"/>
          <w:u w:val="single"/>
        </w:rPr>
        <w:t>e A.1)</w:t>
      </w:r>
    </w:p>
    <w:p w14:paraId="72F9EBF4" w14:textId="139ED135" w:rsidR="00AD4971" w:rsidRPr="00F55277" w:rsidRDefault="00AD4971" w:rsidP="00FA56A9">
      <w:pPr>
        <w:pStyle w:val="NormalWeb"/>
        <w:spacing w:before="0" w:beforeAutospacing="0" w:after="0" w:afterAutospacing="0"/>
        <w:rPr>
          <w:rFonts w:asciiTheme="majorBidi" w:hAnsiTheme="majorBidi" w:cstheme="majorBidi"/>
          <w:sz w:val="22"/>
          <w:szCs w:val="22"/>
        </w:rPr>
      </w:pPr>
      <w:r w:rsidRPr="00F55277">
        <w:rPr>
          <w:rStyle w:val="Strong"/>
          <w:rFonts w:asciiTheme="majorBidi" w:eastAsiaTheme="majorEastAsia" w:hAnsiTheme="majorBidi" w:cstheme="majorBidi"/>
          <w:sz w:val="22"/>
          <w:szCs w:val="22"/>
        </w:rPr>
        <w:t>Rod Material:</w:t>
      </w:r>
      <w:r w:rsidRPr="00F55277">
        <w:rPr>
          <w:rFonts w:asciiTheme="majorBidi" w:hAnsiTheme="majorBidi" w:cstheme="majorBidi"/>
          <w:sz w:val="22"/>
          <w:szCs w:val="22"/>
        </w:rPr>
        <w:t xml:space="preserve"> Aluminum</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Conductivity (k):</w:t>
      </w:r>
      <w:r w:rsidRPr="00F55277">
        <w:rPr>
          <w:rFonts w:asciiTheme="majorBidi" w:hAnsiTheme="majorBidi" w:cstheme="majorBidi"/>
          <w:sz w:val="22"/>
          <w:szCs w:val="22"/>
        </w:rPr>
        <w:t xml:space="preserve"> 237 W/m-K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Density (</w:t>
      </w:r>
      <m:oMath>
        <m:r>
          <w:rPr>
            <w:rStyle w:val="Strong"/>
            <w:rFonts w:ascii="Cambria Math" w:eastAsiaTheme="majorEastAsia" w:hAnsi="Cambria Math" w:cstheme="majorBidi"/>
            <w:sz w:val="22"/>
            <w:szCs w:val="22"/>
          </w:rPr>
          <m:t>ρ</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2702 kg/m</w:t>
      </w:r>
      <w:r w:rsidRPr="00F55277">
        <w:rPr>
          <w:rFonts w:asciiTheme="majorBidi" w:hAnsiTheme="majorBidi" w:cstheme="majorBidi"/>
          <w:sz w:val="22"/>
          <w:szCs w:val="22"/>
          <w:vertAlign w:val="superscript"/>
        </w:rPr>
        <w:t>3</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Specific Heat (</w:t>
      </w:r>
      <m:oMath>
        <m:sSub>
          <m:sSubPr>
            <m:ctrlPr>
              <w:rPr>
                <w:rStyle w:val="Strong"/>
                <w:rFonts w:ascii="Cambria Math" w:eastAsiaTheme="majorEastAsia" w:hAnsi="Cambria Math" w:cstheme="majorBidi"/>
                <w:b w:val="0"/>
                <w:bCs w:val="0"/>
                <w:i/>
                <w:sz w:val="22"/>
                <w:szCs w:val="22"/>
              </w:rPr>
            </m:ctrlPr>
          </m:sSubPr>
          <m:e>
            <m:r>
              <w:rPr>
                <w:rStyle w:val="Strong"/>
                <w:rFonts w:ascii="Cambria Math" w:eastAsiaTheme="majorEastAsia" w:hAnsi="Cambria Math" w:cstheme="majorBidi"/>
                <w:sz w:val="22"/>
                <w:szCs w:val="22"/>
              </w:rPr>
              <m:t>c</m:t>
            </m:r>
          </m:e>
          <m:sub>
            <m:r>
              <w:rPr>
                <w:rStyle w:val="Strong"/>
                <w:rFonts w:ascii="Cambria Math" w:eastAsiaTheme="majorEastAsia" w:hAnsi="Cambria Math" w:cstheme="majorBidi"/>
                <w:sz w:val="22"/>
                <w:szCs w:val="22"/>
              </w:rPr>
              <m:t>p</m:t>
            </m:r>
          </m:sub>
        </m:sSub>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903 J/kg-K</w:t>
      </w:r>
      <w:r w:rsidRPr="00F55277">
        <w:rPr>
          <w:rFonts w:asciiTheme="majorBidi" w:hAnsiTheme="majorBidi" w:cstheme="majorBidi"/>
          <w:sz w:val="22"/>
          <w:szCs w:val="22"/>
        </w:rPr>
        <w:br/>
      </w:r>
      <w:r w:rsidRPr="00F55277">
        <w:rPr>
          <w:rStyle w:val="Strong"/>
          <w:rFonts w:asciiTheme="majorBidi" w:eastAsiaTheme="majorEastAsia" w:hAnsiTheme="majorBidi" w:cstheme="majorBidi"/>
          <w:sz w:val="22"/>
          <w:szCs w:val="22"/>
        </w:rPr>
        <w:t>Thermal Diffusivity (</w:t>
      </w:r>
      <m:oMath>
        <m:r>
          <w:rPr>
            <w:rStyle w:val="Strong"/>
            <w:rFonts w:ascii="Cambria Math" w:eastAsiaTheme="majorEastAsia" w:hAnsi="Cambria Math" w:cstheme="majorBidi"/>
            <w:sz w:val="22"/>
            <w:szCs w:val="22"/>
          </w:rPr>
          <m:t>α</m:t>
        </m:r>
      </m:oMath>
      <w:r w:rsidRPr="00F55277">
        <w:rPr>
          <w:rStyle w:val="Strong"/>
          <w:rFonts w:asciiTheme="majorBidi" w:eastAsiaTheme="majorEastAsia" w:hAnsiTheme="majorBidi" w:cstheme="majorBidi"/>
          <w:sz w:val="22"/>
          <w:szCs w:val="22"/>
        </w:rPr>
        <w:t>)</w:t>
      </w:r>
      <w:r w:rsidRPr="00F55277">
        <w:rPr>
          <w:rFonts w:asciiTheme="majorBidi" w:hAnsiTheme="majorBidi" w:cstheme="majorBidi"/>
          <w:sz w:val="22"/>
          <w:szCs w:val="22"/>
        </w:rPr>
        <w:t xml:space="preserve">: </w:t>
      </w:r>
      <m:oMath>
        <m:r>
          <w:rPr>
            <w:rFonts w:ascii="Cambria Math" w:hAnsi="Cambria Math" w:cstheme="majorBidi"/>
            <w:sz w:val="22"/>
            <w:szCs w:val="22"/>
          </w:rPr>
          <m:t>α=</m:t>
        </m:r>
        <m:f>
          <m:fPr>
            <m:ctrlPr>
              <w:rPr>
                <w:rFonts w:ascii="Cambria Math" w:hAnsi="Cambria Math" w:cstheme="majorBidi"/>
                <w:i/>
                <w:sz w:val="22"/>
                <w:szCs w:val="22"/>
              </w:rPr>
            </m:ctrlPr>
          </m:fPr>
          <m:num>
            <m:r>
              <w:rPr>
                <w:rFonts w:ascii="Cambria Math" w:hAnsi="Cambria Math" w:cstheme="majorBidi"/>
                <w:sz w:val="22"/>
                <w:szCs w:val="22"/>
              </w:rPr>
              <m:t>k</m:t>
            </m:r>
          </m:num>
          <m:den>
            <m:r>
              <w:rPr>
                <w:rFonts w:ascii="Cambria Math" w:hAnsi="Cambria Math" w:cstheme="majorBidi"/>
                <w:sz w:val="22"/>
                <w:szCs w:val="22"/>
              </w:rPr>
              <m:t>ρ</m:t>
            </m:r>
            <m:sSub>
              <m:sSubPr>
                <m:ctrlPr>
                  <w:rPr>
                    <w:rFonts w:ascii="Cambria Math" w:hAnsi="Cambria Math" w:cstheme="majorBidi"/>
                    <w:i/>
                    <w:sz w:val="22"/>
                    <w:szCs w:val="22"/>
                  </w:rPr>
                </m:ctrlPr>
              </m:sSubPr>
              <m:e>
                <m:r>
                  <w:rPr>
                    <w:rFonts w:ascii="Cambria Math" w:hAnsi="Cambria Math" w:cstheme="majorBidi"/>
                    <w:sz w:val="22"/>
                    <w:szCs w:val="22"/>
                  </w:rPr>
                  <m:t>c</m:t>
                </m:r>
              </m:e>
              <m:sub>
                <m:r>
                  <w:rPr>
                    <w:rFonts w:ascii="Cambria Math" w:hAnsi="Cambria Math" w:cstheme="majorBidi"/>
                    <w:sz w:val="22"/>
                    <w:szCs w:val="22"/>
                  </w:rPr>
                  <m:t>p</m:t>
                </m:r>
              </m:sub>
            </m:sSub>
          </m:den>
        </m:f>
        <m:r>
          <w:rPr>
            <w:rFonts w:ascii="Cambria Math" w:hAnsi="Cambria Math" w:cstheme="majorBidi"/>
            <w:sz w:val="22"/>
            <w:szCs w:val="22"/>
          </w:rPr>
          <m:t>=</m:t>
        </m:r>
        <m:f>
          <m:fPr>
            <m:ctrlPr>
              <w:rPr>
                <w:rFonts w:ascii="Cambria Math" w:hAnsi="Cambria Math" w:cstheme="majorBidi"/>
                <w:i/>
                <w:sz w:val="22"/>
                <w:szCs w:val="22"/>
              </w:rPr>
            </m:ctrlPr>
          </m:fPr>
          <m:num>
            <m:r>
              <w:rPr>
                <w:rFonts w:ascii="Cambria Math" w:hAnsi="Cambria Math" w:cstheme="majorBidi"/>
                <w:sz w:val="22"/>
                <w:szCs w:val="22"/>
              </w:rPr>
              <m:t>237</m:t>
            </m:r>
          </m:num>
          <m:den>
            <m:r>
              <w:rPr>
                <w:rFonts w:ascii="Cambria Math" w:hAnsi="Cambria Math" w:cstheme="majorBidi"/>
                <w:sz w:val="22"/>
                <w:szCs w:val="22"/>
              </w:rPr>
              <m:t>2702×903</m:t>
            </m:r>
          </m:den>
        </m:f>
        <m:r>
          <w:rPr>
            <w:rFonts w:ascii="Cambria Math" w:hAnsi="Cambria Math" w:cstheme="majorBidi"/>
            <w:sz w:val="22"/>
            <w:szCs w:val="22"/>
          </w:rPr>
          <m:t>=9.71×</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r>
          <w:rPr>
            <w:rFonts w:ascii="Cambria Math" w:hAnsi="Cambria Math" w:cstheme="majorBidi"/>
            <w:sz w:val="22"/>
            <w:szCs w:val="22"/>
          </w:rPr>
          <m:t xml:space="preserve"> </m:t>
        </m:r>
        <m:f>
          <m:fPr>
            <m:ctrlPr>
              <w:rPr>
                <w:rFonts w:ascii="Cambria Math" w:hAnsi="Cambria Math" w:cstheme="majorBidi"/>
                <w:i/>
                <w:sz w:val="22"/>
                <w:szCs w:val="22"/>
              </w:rPr>
            </m:ctrlPr>
          </m:fPr>
          <m:num>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num>
          <m:den>
            <m:r>
              <w:rPr>
                <w:rFonts w:ascii="Cambria Math" w:hAnsi="Cambria Math" w:cstheme="majorBidi"/>
                <w:sz w:val="22"/>
                <w:szCs w:val="22"/>
              </w:rPr>
              <m:t>s</m:t>
            </m:r>
          </m:den>
        </m:f>
      </m:oMath>
      <w:r w:rsidRPr="00F55277">
        <w:rPr>
          <w:rFonts w:asciiTheme="majorBidi" w:hAnsiTheme="majorBidi" w:cstheme="majorBidi"/>
          <w:sz w:val="22"/>
          <w:szCs w:val="22"/>
        </w:rPr>
        <w:t xml:space="preserve"> </w:t>
      </w:r>
    </w:p>
    <w:p w14:paraId="297E329A" w14:textId="41290860" w:rsidR="00261953" w:rsidRPr="00261953" w:rsidRDefault="00261953" w:rsidP="00261953">
      <w:pPr>
        <w:pStyle w:val="Caption"/>
        <w:keepNext/>
        <w:rPr>
          <w:rFonts w:ascii="Times New Roman" w:hAnsi="Times New Roman" w:cs="Times New Roman"/>
        </w:rPr>
      </w:pPr>
      <w:r w:rsidRPr="00261953">
        <w:rPr>
          <w:rFonts w:ascii="Times New Roman" w:hAnsi="Times New Roman" w:cs="Times New Roman"/>
        </w:rPr>
        <w:t xml:space="preserve">Table </w:t>
      </w:r>
      <w:r w:rsidRPr="00261953">
        <w:rPr>
          <w:rFonts w:ascii="Times New Roman" w:hAnsi="Times New Roman" w:cs="Times New Roman"/>
        </w:rPr>
        <w:fldChar w:fldCharType="begin"/>
      </w:r>
      <w:r w:rsidRPr="00261953">
        <w:rPr>
          <w:rFonts w:ascii="Times New Roman" w:hAnsi="Times New Roman" w:cs="Times New Roman"/>
        </w:rPr>
        <w:instrText xml:space="preserve"> SEQ Table \* ARABIC </w:instrText>
      </w:r>
      <w:r w:rsidRPr="00261953">
        <w:rPr>
          <w:rFonts w:ascii="Times New Roman" w:hAnsi="Times New Roman" w:cs="Times New Roman"/>
        </w:rPr>
        <w:fldChar w:fldCharType="separate"/>
      </w:r>
      <w:r>
        <w:rPr>
          <w:rFonts w:ascii="Times New Roman" w:hAnsi="Times New Roman" w:cs="Times New Roman"/>
          <w:noProof/>
        </w:rPr>
        <w:t>1</w:t>
      </w:r>
      <w:r w:rsidRPr="00261953">
        <w:rPr>
          <w:rFonts w:ascii="Times New Roman" w:hAnsi="Times New Roman" w:cs="Times New Roman"/>
        </w:rPr>
        <w:fldChar w:fldCharType="end"/>
      </w:r>
      <w:r w:rsidRPr="00261953">
        <w:rPr>
          <w:rFonts w:ascii="Times New Roman" w:hAnsi="Times New Roman" w:cs="Times New Roman"/>
        </w:rPr>
        <w:t xml:space="preserve"> Properties of convective fluid.</w:t>
      </w:r>
    </w:p>
    <w:tbl>
      <w:tblPr>
        <w:tblStyle w:val="TableGrid"/>
        <w:tblW w:w="0" w:type="auto"/>
        <w:tblLook w:val="04A0" w:firstRow="1" w:lastRow="0" w:firstColumn="1" w:lastColumn="0" w:noHBand="0" w:noVBand="1"/>
      </w:tblPr>
      <w:tblGrid>
        <w:gridCol w:w="3356"/>
        <w:gridCol w:w="3357"/>
        <w:gridCol w:w="3357"/>
      </w:tblGrid>
      <w:tr w:rsidR="000469EB" w:rsidRPr="00F55277" w14:paraId="58C54120" w14:textId="77777777" w:rsidTr="000469EB">
        <w:tc>
          <w:tcPr>
            <w:tcW w:w="3356" w:type="dxa"/>
          </w:tcPr>
          <w:p w14:paraId="0EB61689" w14:textId="3E12D2C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Fluid</w:t>
            </w:r>
          </w:p>
        </w:tc>
        <w:tc>
          <w:tcPr>
            <w:tcW w:w="3357" w:type="dxa"/>
          </w:tcPr>
          <w:p w14:paraId="7A8B47C7" w14:textId="4F8A5C99" w:rsidR="000469EB" w:rsidRPr="00F55277" w:rsidRDefault="000469EB" w:rsidP="002D7C68">
            <w:pPr>
              <w:pStyle w:val="NormalWeb"/>
              <w:spacing w:before="0" w:beforeAutospacing="0" w:after="0" w:afterAutospacing="0"/>
              <w:jc w:val="center"/>
              <w:rPr>
                <w:rFonts w:asciiTheme="majorBidi" w:hAnsiTheme="majorBidi" w:cstheme="majorBidi"/>
                <w:b/>
                <w:bCs/>
                <w:sz w:val="22"/>
                <w:szCs w:val="22"/>
              </w:rPr>
            </w:pPr>
            <w:r w:rsidRPr="00F55277">
              <w:rPr>
                <w:rFonts w:asciiTheme="majorBidi" w:hAnsiTheme="majorBidi" w:cstheme="majorBidi"/>
                <w:b/>
                <w:bCs/>
                <w:sz w:val="22"/>
                <w:szCs w:val="22"/>
              </w:rPr>
              <w:t>Air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A.4)</w:t>
            </w:r>
          </w:p>
        </w:tc>
        <w:tc>
          <w:tcPr>
            <w:tcW w:w="3357" w:type="dxa"/>
          </w:tcPr>
          <w:p w14:paraId="4C4D9E78" w14:textId="0419B8E9" w:rsidR="000469EB" w:rsidRPr="00F55277" w:rsidRDefault="000469EB" w:rsidP="002D7C68">
            <w:pPr>
              <w:pStyle w:val="NormalWeb"/>
              <w:spacing w:before="0" w:beforeAutospacing="0" w:after="0" w:afterAutospacing="0"/>
              <w:jc w:val="center"/>
              <w:rPr>
                <w:rFonts w:asciiTheme="majorBidi" w:hAnsiTheme="majorBidi" w:cstheme="majorBidi"/>
                <w:sz w:val="22"/>
                <w:szCs w:val="22"/>
              </w:rPr>
            </w:pPr>
            <w:r w:rsidRPr="00F55277">
              <w:rPr>
                <w:rFonts w:asciiTheme="majorBidi" w:hAnsiTheme="majorBidi" w:cstheme="majorBidi"/>
                <w:b/>
                <w:bCs/>
                <w:sz w:val="22"/>
                <w:szCs w:val="22"/>
              </w:rPr>
              <w:t>Water</w:t>
            </w:r>
            <w:r w:rsidR="002D7C68" w:rsidRPr="00F55277">
              <w:rPr>
                <w:rFonts w:asciiTheme="majorBidi" w:hAnsiTheme="majorBidi" w:cstheme="majorBidi"/>
                <w:b/>
                <w:bCs/>
                <w:sz w:val="22"/>
                <w:szCs w:val="22"/>
              </w:rPr>
              <w:t xml:space="preserve"> </w:t>
            </w:r>
            <w:r w:rsidR="002D7C68" w:rsidRPr="00F55277">
              <w:rPr>
                <w:rFonts w:asciiTheme="majorBidi" w:hAnsiTheme="majorBidi" w:cstheme="majorBidi"/>
                <w:sz w:val="22"/>
                <w:szCs w:val="22"/>
              </w:rPr>
              <w:t>(Table A.6)</w:t>
            </w:r>
          </w:p>
        </w:tc>
      </w:tr>
      <w:tr w:rsidR="000469EB" w:rsidRPr="00F55277" w14:paraId="79636D5C" w14:textId="77777777" w:rsidTr="000469EB">
        <w:tc>
          <w:tcPr>
            <w:tcW w:w="3356" w:type="dxa"/>
          </w:tcPr>
          <w:p w14:paraId="2260592B" w14:textId="1B25B24E"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Density (</w:t>
            </w:r>
            <m:oMath>
              <m:r>
                <m:rPr>
                  <m:sty m:val="bi"/>
                </m:rPr>
                <w:rPr>
                  <w:rFonts w:ascii="Cambria Math" w:hAnsi="Cambria Math" w:cstheme="majorBidi"/>
                  <w:sz w:val="22"/>
                  <w:szCs w:val="22"/>
                </w:rPr>
                <m:t>ρ)</m:t>
              </m:r>
            </m:oMath>
          </w:p>
        </w:tc>
        <w:tc>
          <w:tcPr>
            <w:tcW w:w="3357" w:type="dxa"/>
          </w:tcPr>
          <w:p w14:paraId="654999B7" w14:textId="7533DBDB"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1.051</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c>
          <w:tcPr>
            <w:tcW w:w="3357" w:type="dxa"/>
          </w:tcPr>
          <w:p w14:paraId="539AEC2D" w14:textId="1E05F31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983.03</m:t>
                </m:r>
                <m:f>
                  <m:fPr>
                    <m:ctrlPr>
                      <w:rPr>
                        <w:rFonts w:ascii="Cambria Math" w:hAnsi="Cambria Math" w:cstheme="majorBidi"/>
                        <w:i/>
                        <w:sz w:val="22"/>
                        <w:szCs w:val="22"/>
                      </w:rPr>
                    </m:ctrlPr>
                  </m:fPr>
                  <m:num>
                    <m:r>
                      <w:rPr>
                        <w:rFonts w:ascii="Cambria Math" w:hAnsi="Cambria Math" w:cstheme="majorBidi"/>
                        <w:sz w:val="22"/>
                        <w:szCs w:val="22"/>
                      </w:rPr>
                      <m:t>kg</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den>
                </m:f>
                <m:r>
                  <w:rPr>
                    <w:rFonts w:ascii="Cambria Math" w:hAnsi="Cambria Math" w:cstheme="majorBidi"/>
                    <w:sz w:val="22"/>
                    <w:szCs w:val="22"/>
                  </w:rPr>
                  <m:t xml:space="preserve"> </m:t>
                </m:r>
              </m:oMath>
            </m:oMathPara>
          </w:p>
        </w:tc>
      </w:tr>
      <w:tr w:rsidR="000469EB" w:rsidRPr="00F55277" w14:paraId="5EF5B998" w14:textId="77777777" w:rsidTr="000469EB">
        <w:tc>
          <w:tcPr>
            <w:tcW w:w="3356" w:type="dxa"/>
          </w:tcPr>
          <w:p w14:paraId="76675BA7" w14:textId="4F6A25B9"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Dynamic Viscosity (</w:t>
            </w:r>
            <m:oMath>
              <m:r>
                <m:rPr>
                  <m:sty m:val="bi"/>
                </m:rPr>
                <w:rPr>
                  <w:rFonts w:ascii="Cambria Math" w:hAnsi="Cambria Math" w:cstheme="majorBidi"/>
                  <w:sz w:val="22"/>
                  <w:szCs w:val="22"/>
                </w:rPr>
                <m:t>μ)</m:t>
              </m:r>
            </m:oMath>
          </w:p>
        </w:tc>
        <w:tc>
          <w:tcPr>
            <w:tcW w:w="3357" w:type="dxa"/>
          </w:tcPr>
          <w:p w14:paraId="763411F9" w14:textId="338DE2B2" w:rsidR="000469EB" w:rsidRPr="00F55277" w:rsidRDefault="002D7C68" w:rsidP="000469EB">
            <w:pPr>
              <w:pStyle w:val="NormalWeb"/>
              <w:spacing w:before="0" w:beforeAutospacing="0" w:after="0" w:afterAutospacing="0"/>
              <w:jc w:val="center"/>
              <w:rPr>
                <w:rFonts w:asciiTheme="majorBidi" w:hAnsiTheme="majorBidi" w:cstheme="majorBidi"/>
                <w:sz w:val="22"/>
                <w:szCs w:val="22"/>
              </w:rPr>
            </w:pPr>
            <m:oMathPara>
              <m:oMath>
                <m:r>
                  <w:rPr>
                    <w:rFonts w:ascii="Cambria Math" w:hAnsi="Cambria Math" w:cstheme="majorBidi"/>
                    <w:sz w:val="22"/>
                    <w:szCs w:val="22"/>
                  </w:rPr>
                  <m:t>2.0025×</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-5</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c>
          <w:tcPr>
            <w:tcW w:w="3357" w:type="dxa"/>
          </w:tcPr>
          <w:p w14:paraId="46A2647C" w14:textId="6872C7D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4.6632×</m:t>
                </m:r>
                <m:sSup>
                  <m:sSupPr>
                    <m:ctrlPr>
                      <w:rPr>
                        <w:rFonts w:ascii="Cambria Math" w:hAnsi="Cambria Math" w:cstheme="majorBidi"/>
                        <w:i/>
                        <w:sz w:val="22"/>
                        <w:szCs w:val="22"/>
                      </w:rPr>
                    </m:ctrlPr>
                  </m:sSupPr>
                  <m:e>
                    <m:r>
                      <w:rPr>
                        <w:rFonts w:ascii="Cambria Math" w:hAnsi="Cambria Math" w:cstheme="majorBidi"/>
                        <w:sz w:val="22"/>
                        <w:szCs w:val="22"/>
                      </w:rPr>
                      <m:t>10</m:t>
                    </m:r>
                  </m:e>
                  <m:sup>
                    <m:r>
                      <w:rPr>
                        <w:rFonts w:ascii="Cambria Math" w:hAnsi="Cambria Math" w:cstheme="majorBidi"/>
                        <w:sz w:val="22"/>
                        <w:szCs w:val="22"/>
                      </w:rPr>
                      <m:t>-4</m:t>
                    </m:r>
                  </m:sup>
                </m:sSup>
                <m:f>
                  <m:fPr>
                    <m:ctrlPr>
                      <w:rPr>
                        <w:rFonts w:ascii="Cambria Math" w:hAnsi="Cambria Math" w:cstheme="majorBidi"/>
                        <w:i/>
                        <w:sz w:val="22"/>
                        <w:szCs w:val="22"/>
                      </w:rPr>
                    </m:ctrlPr>
                  </m:fPr>
                  <m:num>
                    <m:r>
                      <w:rPr>
                        <w:rFonts w:ascii="Cambria Math" w:hAnsi="Cambria Math" w:cstheme="majorBidi"/>
                        <w:sz w:val="22"/>
                        <w:szCs w:val="22"/>
                      </w:rPr>
                      <m:t>Ns</m:t>
                    </m:r>
                  </m:num>
                  <m:den>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2</m:t>
                        </m:r>
                      </m:sup>
                    </m:sSup>
                  </m:den>
                </m:f>
              </m:oMath>
            </m:oMathPara>
          </w:p>
        </w:tc>
      </w:tr>
      <w:tr w:rsidR="000469EB" w:rsidRPr="00F55277" w14:paraId="68596D44" w14:textId="77777777" w:rsidTr="000469EB">
        <w:tc>
          <w:tcPr>
            <w:tcW w:w="3356" w:type="dxa"/>
          </w:tcPr>
          <w:p w14:paraId="13DDE02D" w14:textId="5E6BB5B6"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Thermal Conductivity (</w:t>
            </w:r>
            <m:oMath>
              <m:r>
                <m:rPr>
                  <m:sty m:val="bi"/>
                </m:rPr>
                <w:rPr>
                  <w:rFonts w:ascii="Cambria Math" w:hAnsi="Cambria Math" w:cstheme="majorBidi"/>
                  <w:sz w:val="22"/>
                  <w:szCs w:val="22"/>
                </w:rPr>
                <m:t>k)</m:t>
              </m:r>
            </m:oMath>
          </w:p>
        </w:tc>
        <w:tc>
          <w:tcPr>
            <w:tcW w:w="3357" w:type="dxa"/>
          </w:tcPr>
          <w:p w14:paraId="41EDDDAA" w14:textId="7B78CECA"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0.0288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c>
          <w:tcPr>
            <w:tcW w:w="3357" w:type="dxa"/>
          </w:tcPr>
          <w:p w14:paraId="5D5D88E4" w14:textId="608DECF9"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0.6538</m:t>
                </m:r>
                <m:f>
                  <m:fPr>
                    <m:ctrlPr>
                      <w:rPr>
                        <w:rFonts w:ascii="Cambria Math" w:hAnsi="Cambria Math" w:cstheme="majorBidi"/>
                        <w:i/>
                        <w:sz w:val="22"/>
                        <w:szCs w:val="22"/>
                      </w:rPr>
                    </m:ctrlPr>
                  </m:fPr>
                  <m:num>
                    <m:r>
                      <w:rPr>
                        <w:rFonts w:ascii="Cambria Math" w:hAnsi="Cambria Math" w:cstheme="majorBidi"/>
                        <w:sz w:val="22"/>
                        <w:szCs w:val="22"/>
                      </w:rPr>
                      <m:t>W</m:t>
                    </m:r>
                  </m:num>
                  <m:den>
                    <m:r>
                      <w:rPr>
                        <w:rFonts w:ascii="Cambria Math" w:hAnsi="Cambria Math" w:cstheme="majorBidi"/>
                        <w:sz w:val="22"/>
                        <w:szCs w:val="22"/>
                      </w:rPr>
                      <m:t>mK</m:t>
                    </m:r>
                  </m:den>
                </m:f>
                <m:r>
                  <w:rPr>
                    <w:rFonts w:ascii="Cambria Math" w:hAnsi="Cambria Math" w:cstheme="majorBidi"/>
                    <w:sz w:val="22"/>
                    <w:szCs w:val="22"/>
                  </w:rPr>
                  <m:t xml:space="preserve"> </m:t>
                </m:r>
              </m:oMath>
            </m:oMathPara>
          </w:p>
        </w:tc>
      </w:tr>
      <w:tr w:rsidR="000469EB" w:rsidRPr="00F55277" w14:paraId="73F58E41" w14:textId="77777777" w:rsidTr="000469EB">
        <w:tc>
          <w:tcPr>
            <w:tcW w:w="3356" w:type="dxa"/>
          </w:tcPr>
          <w:p w14:paraId="49C1ACC2" w14:textId="2B74267A" w:rsidR="000469EB" w:rsidRPr="00F55277" w:rsidRDefault="000469EB" w:rsidP="000469EB">
            <w:pPr>
              <w:pStyle w:val="NormalWeb"/>
              <w:spacing w:before="0" w:beforeAutospacing="0" w:after="0" w:afterAutospacing="0"/>
              <w:rPr>
                <w:rFonts w:asciiTheme="majorBidi" w:hAnsiTheme="majorBidi" w:cstheme="majorBidi"/>
                <w:b/>
                <w:bCs/>
                <w:sz w:val="22"/>
                <w:szCs w:val="22"/>
              </w:rPr>
            </w:pPr>
            <w:r w:rsidRPr="00F55277">
              <w:rPr>
                <w:rFonts w:asciiTheme="majorBidi" w:hAnsiTheme="majorBidi" w:cstheme="majorBidi"/>
                <w:b/>
                <w:bCs/>
                <w:sz w:val="22"/>
                <w:szCs w:val="22"/>
              </w:rPr>
              <w:t>Prandtl Number (</w:t>
            </w:r>
            <m:oMath>
              <m:r>
                <m:rPr>
                  <m:sty m:val="b"/>
                </m:rPr>
                <w:rPr>
                  <w:rFonts w:ascii="Cambria Math" w:hAnsi="Cambria Math" w:cstheme="majorBidi"/>
                  <w:sz w:val="22"/>
                  <w:szCs w:val="22"/>
                </w:rPr>
                <m:t>Pr</m:t>
              </m:r>
            </m:oMath>
            <w:r w:rsidRPr="00F55277">
              <w:rPr>
                <w:rFonts w:asciiTheme="majorBidi" w:hAnsiTheme="majorBidi" w:cstheme="majorBidi"/>
                <w:b/>
                <w:bCs/>
                <w:sz w:val="22"/>
                <w:szCs w:val="22"/>
              </w:rPr>
              <w:t>)</w:t>
            </w:r>
          </w:p>
        </w:tc>
        <w:tc>
          <w:tcPr>
            <w:tcW w:w="3357" w:type="dxa"/>
          </w:tcPr>
          <w:p w14:paraId="260D6D43" w14:textId="25971330"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0.7024</m:t>
                </m:r>
              </m:oMath>
            </m:oMathPara>
          </w:p>
        </w:tc>
        <w:tc>
          <w:tcPr>
            <w:tcW w:w="3357" w:type="dxa"/>
          </w:tcPr>
          <w:p w14:paraId="6C25748F" w14:textId="1FF4D586" w:rsidR="000469EB"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2.9799</m:t>
                </m:r>
              </m:oMath>
            </m:oMathPara>
          </w:p>
        </w:tc>
      </w:tr>
    </w:tbl>
    <w:p w14:paraId="0594CA82" w14:textId="61DE44E1" w:rsidR="000469EB" w:rsidRPr="00F55277" w:rsidRDefault="002D7C68" w:rsidP="000469EB">
      <w:pPr>
        <w:pStyle w:val="NormalWeb"/>
        <w:spacing w:before="0" w:beforeAutospacing="0" w:after="0" w:afterAutospacing="0"/>
        <w:rPr>
          <w:rFonts w:asciiTheme="majorBidi" w:hAnsiTheme="majorBidi" w:cstheme="majorBidi"/>
          <w:sz w:val="22"/>
          <w:szCs w:val="22"/>
        </w:rPr>
      </w:pPr>
      <w:r w:rsidRPr="00F55277">
        <w:rPr>
          <w:rFonts w:asciiTheme="majorBidi" w:hAnsiTheme="majorBidi" w:cstheme="majorBidi"/>
          <w:sz w:val="22"/>
          <w:szCs w:val="22"/>
        </w:rPr>
        <w:t>The above values were calculated via linear interpolation</w:t>
      </w:r>
      <w:r w:rsidR="00F55277">
        <w:rPr>
          <w:rFonts w:asciiTheme="majorBidi" w:hAnsiTheme="majorBidi" w:cstheme="majorBidi"/>
          <w:sz w:val="22"/>
          <w:szCs w:val="22"/>
        </w:rPr>
        <w:t xml:space="preserve"> from the tables</w:t>
      </w:r>
      <w:r w:rsidRPr="00F55277">
        <w:rPr>
          <w:rFonts w:asciiTheme="majorBidi" w:hAnsiTheme="majorBidi" w:cstheme="majorBidi"/>
          <w:sz w:val="22"/>
          <w:szCs w:val="22"/>
        </w:rPr>
        <w:t xml:space="preserve"> using the formula:</w:t>
      </w:r>
    </w:p>
    <w:p w14:paraId="29433487" w14:textId="2DFCB54F" w:rsidR="002D7C68" w:rsidRPr="00F55277" w:rsidRDefault="002D7C68" w:rsidP="000469EB">
      <w:pPr>
        <w:pStyle w:val="NormalWeb"/>
        <w:spacing w:before="0" w:beforeAutospacing="0" w:after="0" w:afterAutospacing="0"/>
        <w:rPr>
          <w:rFonts w:asciiTheme="majorBidi" w:hAnsiTheme="majorBidi" w:cstheme="majorBidi"/>
          <w:sz w:val="22"/>
          <w:szCs w:val="22"/>
        </w:rPr>
      </w:pPr>
      <m:oMathPara>
        <m:oMath>
          <m:r>
            <w:rPr>
              <w:rFonts w:ascii="Cambria Math" w:hAnsi="Cambria Math" w:cstheme="majorBidi"/>
              <w:sz w:val="22"/>
              <w:szCs w:val="22"/>
            </w:rPr>
            <m:t>Property=Propert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r>
            <w:rPr>
              <w:rFonts w:ascii="Cambria Math" w:hAnsi="Cambria Math" w:cstheme="majorBidi"/>
              <w:sz w:val="22"/>
              <w:szCs w:val="22"/>
            </w:rPr>
            <m:t>+</m:t>
          </m:r>
          <m:f>
            <m:fPr>
              <m:ctrlPr>
                <w:rPr>
                  <w:rFonts w:ascii="Cambria Math" w:hAnsi="Cambria Math" w:cstheme="majorBidi"/>
                  <w:i/>
                  <w:sz w:val="22"/>
                  <w:szCs w:val="22"/>
                </w:rPr>
              </m:ctrlPr>
            </m:fPr>
            <m:num>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film</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num>
            <m:den>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i/>
                      <w:sz w:val="22"/>
                      <w:szCs w:val="22"/>
                    </w:rPr>
                  </m:ctrlPr>
                </m:sSubPr>
                <m:e>
                  <m:r>
                    <w:rPr>
                      <w:rFonts w:ascii="Cambria Math" w:hAnsi="Cambria Math" w:cstheme="majorBidi"/>
                      <w:sz w:val="22"/>
                      <w:szCs w:val="22"/>
                    </w:rPr>
                    <m:t>T</m:t>
                  </m:r>
                </m:e>
                <m:sub>
                  <m:r>
                    <w:rPr>
                      <w:rFonts w:ascii="Cambria Math" w:hAnsi="Cambria Math" w:cstheme="majorBidi"/>
                      <w:sz w:val="22"/>
                      <w:szCs w:val="22"/>
                    </w:rPr>
                    <m:t>1</m:t>
                  </m:r>
                </m:sub>
              </m:sSub>
            </m:den>
          </m:f>
          <m:d>
            <m:dPr>
              <m:ctrlPr>
                <w:rPr>
                  <w:rFonts w:ascii="Cambria Math" w:hAnsi="Cambria Math" w:cstheme="majorBidi"/>
                  <w:i/>
                  <w:sz w:val="22"/>
                  <w:szCs w:val="22"/>
                </w:rPr>
              </m:ctrlPr>
            </m:dPr>
            <m:e>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2</m:t>
                  </m:r>
                </m:sub>
              </m:sSub>
              <m:r>
                <w:rPr>
                  <w:rFonts w:ascii="Cambria Math" w:hAnsi="Cambria Math" w:cstheme="majorBidi"/>
                  <w:sz w:val="22"/>
                  <w:szCs w:val="22"/>
                </w:rPr>
                <m:t>-Propert</m:t>
              </m:r>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1</m:t>
                  </m:r>
                </m:sub>
              </m:sSub>
            </m:e>
          </m:d>
        </m:oMath>
      </m:oMathPara>
    </w:p>
    <w:p w14:paraId="7128F390" w14:textId="6657B5A9" w:rsidR="00F55277" w:rsidRPr="00F55277" w:rsidRDefault="000503DE" w:rsidP="000503DE">
      <w:pPr>
        <w:pStyle w:val="Heading2"/>
        <w:rPr>
          <w:rFonts w:asciiTheme="majorBidi" w:hAnsiTheme="majorBidi"/>
          <w:sz w:val="28"/>
          <w:szCs w:val="28"/>
        </w:rPr>
      </w:pPr>
      <w:r>
        <w:rPr>
          <w:rFonts w:asciiTheme="majorBidi" w:hAnsiTheme="majorBidi"/>
          <w:sz w:val="28"/>
          <w:szCs w:val="28"/>
        </w:rPr>
        <w:t>3. M</w:t>
      </w:r>
      <w:r w:rsidR="00F55277" w:rsidRPr="00F55277">
        <w:rPr>
          <w:rFonts w:asciiTheme="majorBidi" w:hAnsiTheme="majorBidi"/>
          <w:sz w:val="28"/>
          <w:szCs w:val="28"/>
        </w:rPr>
        <w:t>odes of Heat Transfer</w:t>
      </w:r>
    </w:p>
    <w:p w14:paraId="04943042" w14:textId="77777777" w:rsidR="00F55277" w:rsidRPr="00F55277" w:rsidRDefault="00F55277" w:rsidP="00A42C49">
      <w:pPr>
        <w:spacing w:after="0"/>
        <w:rPr>
          <w:rFonts w:asciiTheme="majorBidi" w:hAnsiTheme="majorBidi" w:cstheme="majorBidi"/>
          <w:sz w:val="22"/>
          <w:szCs w:val="22"/>
        </w:rPr>
      </w:pPr>
      <w:r w:rsidRPr="00F55277">
        <w:rPr>
          <w:rFonts w:asciiTheme="majorBidi" w:hAnsiTheme="majorBidi" w:cstheme="majorBidi"/>
          <w:sz w:val="22"/>
          <w:szCs w:val="22"/>
        </w:rPr>
        <w:t xml:space="preserve">The primary mode of heat transfer is </w:t>
      </w:r>
      <w:r w:rsidRPr="00F55277">
        <w:rPr>
          <w:rFonts w:asciiTheme="majorBidi" w:hAnsiTheme="majorBidi" w:cstheme="majorBidi"/>
          <w:b/>
          <w:bCs/>
          <w:sz w:val="22"/>
          <w:szCs w:val="22"/>
        </w:rPr>
        <w:t>convection</w:t>
      </w:r>
      <w:r w:rsidRPr="00F55277">
        <w:rPr>
          <w:rFonts w:asciiTheme="majorBidi" w:hAnsiTheme="majorBidi" w:cstheme="majorBidi"/>
          <w:sz w:val="22"/>
          <w:szCs w:val="22"/>
        </w:rPr>
        <w:t>:</w:t>
      </w:r>
    </w:p>
    <w:p w14:paraId="1CD73B32" w14:textId="69D3FAAA"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Forced convection</w:t>
      </w:r>
      <w:r w:rsidRPr="00F55277">
        <w:rPr>
          <w:rFonts w:asciiTheme="majorBidi" w:hAnsiTheme="majorBidi" w:cstheme="majorBidi"/>
          <w:sz w:val="22"/>
          <w:szCs w:val="22"/>
        </w:rPr>
        <w:t xml:space="preserve">: </w:t>
      </w:r>
      <w:r w:rsidR="0056694E">
        <w:rPr>
          <w:rFonts w:asciiTheme="majorBidi" w:hAnsiTheme="majorBidi" w:cstheme="majorBidi"/>
          <w:sz w:val="22"/>
          <w:szCs w:val="22"/>
        </w:rPr>
        <w:t xml:space="preserve">heat transfer from </w:t>
      </w:r>
      <w:r w:rsidRPr="00F55277">
        <w:rPr>
          <w:rFonts w:asciiTheme="majorBidi" w:hAnsiTheme="majorBidi" w:cstheme="majorBidi"/>
          <w:sz w:val="22"/>
          <w:szCs w:val="22"/>
        </w:rPr>
        <w:t>externally driven air or water flow.</w:t>
      </w:r>
    </w:p>
    <w:p w14:paraId="08069FE5" w14:textId="77777777" w:rsidR="00F55277" w:rsidRP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Internal forced convection</w:t>
      </w:r>
      <w:r w:rsidRPr="00F55277">
        <w:rPr>
          <w:rFonts w:asciiTheme="majorBidi" w:hAnsiTheme="majorBidi" w:cstheme="majorBidi"/>
          <w:sz w:val="22"/>
          <w:szCs w:val="22"/>
        </w:rPr>
        <w:t>: heat transfer from the internal wall of hollow rods to a flowing fluid.</w:t>
      </w:r>
    </w:p>
    <w:p w14:paraId="46481A39" w14:textId="68E64F9D" w:rsidR="00F55277" w:rsidRDefault="00F55277" w:rsidP="0056694E">
      <w:pPr>
        <w:numPr>
          <w:ilvl w:val="0"/>
          <w:numId w:val="4"/>
        </w:numPr>
        <w:tabs>
          <w:tab w:val="clear" w:pos="720"/>
          <w:tab w:val="left" w:pos="540"/>
        </w:tabs>
        <w:spacing w:after="0"/>
        <w:ind w:left="360" w:hanging="270"/>
        <w:rPr>
          <w:rFonts w:asciiTheme="majorBidi" w:hAnsiTheme="majorBidi" w:cstheme="majorBidi"/>
          <w:sz w:val="22"/>
          <w:szCs w:val="22"/>
        </w:rPr>
      </w:pPr>
      <w:r w:rsidRPr="00F55277">
        <w:rPr>
          <w:rFonts w:asciiTheme="majorBidi" w:hAnsiTheme="majorBidi" w:cstheme="majorBidi"/>
          <w:b/>
          <w:bCs/>
          <w:sz w:val="22"/>
          <w:szCs w:val="22"/>
        </w:rPr>
        <w:t>Free (natural) convection</w:t>
      </w:r>
      <w:r w:rsidRPr="00F55277">
        <w:rPr>
          <w:rFonts w:asciiTheme="majorBidi" w:hAnsiTheme="majorBidi" w:cstheme="majorBidi"/>
          <w:sz w:val="22"/>
          <w:szCs w:val="22"/>
        </w:rPr>
        <w:t>: buoyancy-driven flow in quiescent air</w:t>
      </w:r>
      <w:r w:rsidR="0054675C">
        <w:rPr>
          <w:rFonts w:asciiTheme="majorBidi" w:hAnsiTheme="majorBidi" w:cstheme="majorBidi"/>
          <w:sz w:val="22"/>
          <w:szCs w:val="22"/>
        </w:rPr>
        <w:t>/water</w:t>
      </w:r>
      <w:r w:rsidRPr="00F55277">
        <w:rPr>
          <w:rFonts w:asciiTheme="majorBidi" w:hAnsiTheme="majorBidi" w:cstheme="majorBidi"/>
          <w:sz w:val="22"/>
          <w:szCs w:val="22"/>
        </w:rPr>
        <w:t>.</w:t>
      </w:r>
    </w:p>
    <w:p w14:paraId="6C1F1C37" w14:textId="495BBB2B" w:rsidR="00B63EF8" w:rsidRPr="00B63EF8" w:rsidRDefault="00DB00FC" w:rsidP="00B63EF8">
      <w:pPr>
        <w:pStyle w:val="Heading2"/>
        <w:rPr>
          <w:rFonts w:asciiTheme="majorBidi" w:hAnsiTheme="majorBidi"/>
          <w:sz w:val="28"/>
          <w:szCs w:val="28"/>
        </w:rPr>
      </w:pPr>
      <w:r>
        <w:rPr>
          <w:rFonts w:asciiTheme="majorBidi" w:hAnsiTheme="majorBidi"/>
          <w:sz w:val="28"/>
          <w:szCs w:val="28"/>
        </w:rPr>
        <w:t>4. Methodology Overview</w:t>
      </w:r>
    </w:p>
    <w:p w14:paraId="008A5522" w14:textId="77777777" w:rsidR="00B63EF8" w:rsidRPr="00B63EF8" w:rsidRDefault="00B63EF8" w:rsidP="00B63EF8">
      <w:pPr>
        <w:rPr>
          <w:rFonts w:asciiTheme="majorBidi" w:hAnsiTheme="majorBidi" w:cstheme="majorBidi"/>
          <w:sz w:val="22"/>
          <w:szCs w:val="22"/>
        </w:rPr>
      </w:pPr>
      <w:r w:rsidRPr="00B63EF8">
        <w:rPr>
          <w:rFonts w:asciiTheme="majorBidi" w:hAnsiTheme="majorBidi" w:cstheme="majorBidi"/>
          <w:sz w:val="22"/>
          <w:szCs w:val="22"/>
        </w:rPr>
        <w:t>A structured Python program was developed to automate the analysis. Each rod shape was processed under consistent assumptions:</w:t>
      </w:r>
    </w:p>
    <w:p w14:paraId="55F0A33C"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Constant surface temperature (100°C)</w:t>
      </w:r>
    </w:p>
    <w:p w14:paraId="0BB3233F"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Uniform surface area (0.005 m²)</w:t>
      </w:r>
    </w:p>
    <w:p w14:paraId="725BDCC9"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Use of empirical Nusselt number correlations for each convection regime</w:t>
      </w:r>
    </w:p>
    <w:p w14:paraId="4931EE00" w14:textId="77777777" w:rsidR="00B63EF8" w:rsidRPr="00B63EF8" w:rsidRDefault="00B63EF8" w:rsidP="00FE15D9">
      <w:pPr>
        <w:numPr>
          <w:ilvl w:val="0"/>
          <w:numId w:val="5"/>
        </w:numPr>
        <w:spacing w:after="0"/>
        <w:rPr>
          <w:rFonts w:asciiTheme="majorBidi" w:hAnsiTheme="majorBidi" w:cstheme="majorBidi"/>
          <w:sz w:val="22"/>
          <w:szCs w:val="22"/>
        </w:rPr>
      </w:pPr>
      <w:r w:rsidRPr="00B63EF8">
        <w:rPr>
          <w:rFonts w:asciiTheme="majorBidi" w:hAnsiTheme="majorBidi" w:cstheme="majorBidi"/>
          <w:sz w:val="22"/>
          <w:szCs w:val="22"/>
        </w:rPr>
        <w:t>Geometric transformations to maintain equal surface area between shapes</w:t>
      </w:r>
    </w:p>
    <w:p w14:paraId="1B844DE5" w14:textId="77777777" w:rsidR="00B63EF8" w:rsidRPr="00B63EF8" w:rsidRDefault="00B63EF8" w:rsidP="00B63EF8">
      <w:pPr>
        <w:rPr>
          <w:rFonts w:asciiTheme="majorBidi" w:hAnsiTheme="majorBidi" w:cstheme="majorBidi"/>
          <w:b/>
          <w:bCs/>
          <w:u w:val="single"/>
        </w:rPr>
      </w:pPr>
      <w:r w:rsidRPr="00B63EF8">
        <w:rPr>
          <w:rFonts w:asciiTheme="majorBidi" w:hAnsiTheme="majorBidi" w:cstheme="majorBidi"/>
          <w:b/>
          <w:bCs/>
          <w:u w:val="single"/>
        </w:rPr>
        <w:t>Key Steps</w:t>
      </w:r>
    </w:p>
    <w:p w14:paraId="3DAD0024" w14:textId="0F073AD3"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Film Temperature Calculation:</w:t>
      </w:r>
      <w:r w:rsidR="00A90614" w:rsidRPr="00C10D07">
        <w:rPr>
          <w:rFonts w:asciiTheme="majorBidi" w:hAnsiTheme="majorBidi" w:cstheme="majorBidi"/>
          <w:sz w:val="22"/>
          <w:szCs w:val="22"/>
        </w:rPr>
        <w:t xml:space="preserve"> </w:t>
      </w:r>
      <w:r w:rsidRPr="00B63EF8">
        <w:rPr>
          <w:rFonts w:asciiTheme="majorBidi" w:hAnsiTheme="majorBidi" w:cstheme="majorBidi"/>
          <w:sz w:val="22"/>
          <w:szCs w:val="22"/>
        </w:rPr>
        <w:t>used to interpolate thermal properties of air</w:t>
      </w:r>
      <w:r w:rsidR="00A90614" w:rsidRPr="00C10D07">
        <w:rPr>
          <w:rFonts w:asciiTheme="majorBidi" w:hAnsiTheme="majorBidi" w:cstheme="majorBidi"/>
          <w:sz w:val="22"/>
          <w:szCs w:val="22"/>
        </w:rPr>
        <w:t xml:space="preserve"> and water</w:t>
      </w:r>
      <w:r w:rsidRPr="00B63EF8">
        <w:rPr>
          <w:rFonts w:asciiTheme="majorBidi" w:hAnsiTheme="majorBidi" w:cstheme="majorBidi"/>
          <w:sz w:val="22"/>
          <w:szCs w:val="22"/>
        </w:rPr>
        <w:t>.</w:t>
      </w:r>
    </w:p>
    <w:p w14:paraId="30EB3687" w14:textId="64A4F95C"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Geometry Calculations:</w:t>
      </w:r>
      <w:r w:rsidRPr="00B63EF8">
        <w:rPr>
          <w:rFonts w:asciiTheme="majorBidi" w:hAnsiTheme="majorBidi" w:cstheme="majorBidi"/>
          <w:sz w:val="22"/>
          <w:szCs w:val="22"/>
        </w:rPr>
        <w:t xml:space="preserve"> Maintain </w:t>
      </w:r>
      <w:r w:rsidR="00A90614" w:rsidRPr="00C10D07">
        <w:rPr>
          <w:rFonts w:asciiTheme="majorBidi" w:hAnsiTheme="majorBidi" w:cstheme="majorBidi"/>
          <w:sz w:val="22"/>
          <w:szCs w:val="22"/>
        </w:rPr>
        <w:t xml:space="preserve">equal </w:t>
      </w:r>
      <w:r w:rsidRPr="00B63EF8">
        <w:rPr>
          <w:rFonts w:asciiTheme="majorBidi" w:hAnsiTheme="majorBidi" w:cstheme="majorBidi"/>
          <w:sz w:val="22"/>
          <w:szCs w:val="22"/>
        </w:rPr>
        <w:t>surface area for all shapes.</w:t>
      </w:r>
    </w:p>
    <w:p w14:paraId="03FF806F" w14:textId="77777777" w:rsidR="00AE3368" w:rsidRPr="00C10D07"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Cone Optimization:</w:t>
      </w:r>
      <w:r w:rsidRPr="00B63EF8">
        <w:rPr>
          <w:rFonts w:asciiTheme="majorBidi" w:hAnsiTheme="majorBidi" w:cstheme="majorBidi"/>
          <w:sz w:val="22"/>
          <w:szCs w:val="22"/>
        </w:rPr>
        <w:t xml:space="preserve"> Use scipy.optimize.minimize to maximize volume under fixed surface area.</w:t>
      </w:r>
      <w:r w:rsidRPr="00C10D07">
        <w:rPr>
          <w:rFonts w:asciiTheme="majorBidi" w:hAnsiTheme="majorBidi" w:cstheme="majorBidi"/>
          <w:sz w:val="22"/>
          <w:szCs w:val="22"/>
        </w:rPr>
        <w:t xml:space="preserve"> The maximized cone condition was used since the minimized cone volume is the degenerative case </w:t>
      </w:r>
      <w:r>
        <w:rPr>
          <w:rFonts w:asciiTheme="majorBidi" w:hAnsiTheme="majorBidi" w:cstheme="majorBidi"/>
          <w:sz w:val="22"/>
          <w:szCs w:val="22"/>
        </w:rPr>
        <w:t>(</w:t>
      </w:r>
      <m:oMath>
        <m:r>
          <w:rPr>
            <w:rFonts w:ascii="Cambria Math" w:hAnsi="Cambria Math" w:cstheme="majorBidi"/>
            <w:sz w:val="22"/>
            <w:szCs w:val="22"/>
          </w:rPr>
          <m:t xml:space="preserve">V=0 </m:t>
        </m:r>
        <m:sSup>
          <m:sSupPr>
            <m:ctrlPr>
              <w:rPr>
                <w:rFonts w:ascii="Cambria Math" w:hAnsi="Cambria Math" w:cstheme="majorBidi"/>
                <w:i/>
                <w:sz w:val="22"/>
                <w:szCs w:val="22"/>
              </w:rPr>
            </m:ctrlPr>
          </m:sSupPr>
          <m:e>
            <m:r>
              <w:rPr>
                <w:rFonts w:ascii="Cambria Math" w:hAnsi="Cambria Math" w:cstheme="majorBidi"/>
                <w:sz w:val="22"/>
                <w:szCs w:val="22"/>
              </w:rPr>
              <m:t>m</m:t>
            </m:r>
          </m:e>
          <m:sup>
            <m:r>
              <w:rPr>
                <w:rFonts w:ascii="Cambria Math" w:hAnsi="Cambria Math" w:cstheme="majorBidi"/>
                <w:sz w:val="22"/>
                <w:szCs w:val="22"/>
              </w:rPr>
              <m:t>3</m:t>
            </m:r>
          </m:sup>
        </m:sSup>
        <m:r>
          <w:rPr>
            <w:rFonts w:ascii="Cambria Math" w:hAnsi="Cambria Math" w:cstheme="majorBidi"/>
            <w:sz w:val="22"/>
            <w:szCs w:val="22"/>
          </w:rPr>
          <m:t>)</m:t>
        </m:r>
      </m:oMath>
      <w:r w:rsidRPr="00C10D07">
        <w:rPr>
          <w:rFonts w:asciiTheme="majorBidi" w:eastAsiaTheme="minorEastAsia" w:hAnsiTheme="majorBidi" w:cstheme="majorBidi"/>
          <w:sz w:val="22"/>
          <w:szCs w:val="22"/>
        </w:rPr>
        <w:t>.</w:t>
      </w:r>
    </w:p>
    <w:p w14:paraId="7A16D7DB" w14:textId="51FF2EC5" w:rsidR="00AE3368" w:rsidRPr="00AE3368" w:rsidRDefault="00AE3368" w:rsidP="00AE3368">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Forced Convection (External and Internal):</w:t>
      </w:r>
      <w:r w:rsidRPr="00B63EF8">
        <w:rPr>
          <w:rFonts w:asciiTheme="majorBidi" w:hAnsiTheme="majorBidi" w:cstheme="majorBidi"/>
          <w:sz w:val="22"/>
          <w:szCs w:val="22"/>
        </w:rPr>
        <w:t xml:space="preserve"> Use Churchill-Bernstein correlation for external flows or constant Nusselt number for internal laminar flow.</w:t>
      </w:r>
    </w:p>
    <w:p w14:paraId="4A979D87" w14:textId="53DAE5B6" w:rsidR="00B63EF8" w:rsidRPr="00B63EF8" w:rsidRDefault="00B63EF8" w:rsidP="00FE15D9">
      <w:pPr>
        <w:numPr>
          <w:ilvl w:val="0"/>
          <w:numId w:val="6"/>
        </w:numPr>
        <w:spacing w:after="0"/>
        <w:rPr>
          <w:rFonts w:asciiTheme="majorBidi" w:hAnsiTheme="majorBidi" w:cstheme="majorBidi"/>
          <w:sz w:val="22"/>
          <w:szCs w:val="22"/>
        </w:rPr>
      </w:pPr>
      <w:r w:rsidRPr="00B63EF8">
        <w:rPr>
          <w:rFonts w:asciiTheme="majorBidi" w:hAnsiTheme="majorBidi" w:cstheme="majorBidi"/>
          <w:b/>
          <w:bCs/>
          <w:sz w:val="22"/>
          <w:szCs w:val="22"/>
        </w:rPr>
        <w:t>Free Convection:</w:t>
      </w:r>
      <w:r w:rsidRPr="00B63EF8">
        <w:rPr>
          <w:rFonts w:asciiTheme="majorBidi" w:hAnsiTheme="majorBidi" w:cstheme="majorBidi"/>
          <w:sz w:val="22"/>
          <w:szCs w:val="22"/>
        </w:rPr>
        <w:t xml:space="preserve"> Use empirical correlations (see Appendix</w:t>
      </w:r>
      <w:r w:rsidR="00802D04">
        <w:rPr>
          <w:rFonts w:asciiTheme="majorBidi" w:hAnsiTheme="majorBidi" w:cstheme="majorBidi"/>
          <w:sz w:val="22"/>
          <w:szCs w:val="22"/>
        </w:rPr>
        <w:t xml:space="preserve"> I</w:t>
      </w:r>
      <w:r w:rsidRPr="00B63EF8">
        <w:rPr>
          <w:rFonts w:asciiTheme="majorBidi" w:hAnsiTheme="majorBidi" w:cstheme="majorBidi"/>
          <w:sz w:val="22"/>
          <w:szCs w:val="22"/>
        </w:rPr>
        <w:t>) for vertical plates, horizontal surfaces, and inclined surfaces.</w:t>
      </w:r>
    </w:p>
    <w:p w14:paraId="28DDCEAF" w14:textId="77777777" w:rsidR="00B63EF8" w:rsidRPr="00C10D07" w:rsidRDefault="00B63EF8" w:rsidP="00FE15D9">
      <w:pPr>
        <w:numPr>
          <w:ilvl w:val="0"/>
          <w:numId w:val="6"/>
        </w:numPr>
        <w:spacing w:after="0"/>
        <w:rPr>
          <w:rFonts w:asciiTheme="majorBidi" w:hAnsiTheme="majorBidi" w:cstheme="majorBidi"/>
          <w:sz w:val="22"/>
          <w:szCs w:val="22"/>
        </w:rPr>
      </w:pPr>
      <w:r w:rsidRPr="00C10D07">
        <w:rPr>
          <w:rFonts w:asciiTheme="majorBidi" w:hAnsiTheme="majorBidi" w:cstheme="majorBidi"/>
          <w:b/>
          <w:bCs/>
          <w:sz w:val="22"/>
          <w:szCs w:val="22"/>
        </w:rPr>
        <w:t>Cone Approximation:</w:t>
      </w:r>
      <w:r w:rsidRPr="00C10D07">
        <w:rPr>
          <w:rFonts w:asciiTheme="majorBidi" w:hAnsiTheme="majorBidi" w:cstheme="majorBidi"/>
          <w:sz w:val="22"/>
          <w:szCs w:val="22"/>
        </w:rPr>
        <w:t xml:space="preserve"> Given that there </w:t>
      </w:r>
      <w:r w:rsidR="00B94F5E" w:rsidRPr="00C10D07">
        <w:rPr>
          <w:rFonts w:asciiTheme="majorBidi" w:hAnsiTheme="majorBidi" w:cstheme="majorBidi"/>
          <w:sz w:val="22"/>
          <w:szCs w:val="22"/>
        </w:rPr>
        <w:t>are no readily available correlations for a cone, the shape way approximated in 2 ways.</w:t>
      </w:r>
    </w:p>
    <w:p w14:paraId="604EE66A" w14:textId="77777777" w:rsidR="00B94F5E" w:rsidRPr="00C10D07" w:rsidRDefault="00B44566" w:rsidP="00FE15D9">
      <w:pPr>
        <w:numPr>
          <w:ilvl w:val="1"/>
          <w:numId w:val="6"/>
        </w:numPr>
        <w:spacing w:after="0"/>
        <w:rPr>
          <w:rFonts w:asciiTheme="majorBidi" w:hAnsiTheme="majorBidi" w:cstheme="majorBidi"/>
          <w:sz w:val="22"/>
          <w:szCs w:val="22"/>
        </w:rPr>
      </w:pPr>
      <w:r w:rsidRPr="00C10D07">
        <w:rPr>
          <w:rFonts w:asciiTheme="majorBidi" w:hAnsiTheme="majorBidi" w:cstheme="majorBidi"/>
          <w:sz w:val="22"/>
          <w:szCs w:val="22"/>
        </w:rPr>
        <w:t>For the i</w:t>
      </w:r>
      <w:r w:rsidR="00253562" w:rsidRPr="00C10D07">
        <w:rPr>
          <w:rFonts w:asciiTheme="majorBidi" w:hAnsiTheme="majorBidi" w:cstheme="majorBidi"/>
          <w:sz w:val="22"/>
          <w:szCs w:val="22"/>
        </w:rPr>
        <w:t>nternal and external forced convection cases, the cone was discretized into N cylinders of decreasing diameter. Each cylinder was analyzed individually, and the heat transfer rates were summed.</w:t>
      </w:r>
    </w:p>
    <w:p w14:paraId="507EBB21" w14:textId="50D064A4" w:rsidR="00253562" w:rsidRPr="00C10D07" w:rsidRDefault="00253562" w:rsidP="00FE15D9">
      <w:pPr>
        <w:numPr>
          <w:ilvl w:val="1"/>
          <w:numId w:val="6"/>
        </w:numPr>
        <w:spacing w:after="0"/>
        <w:rPr>
          <w:rFonts w:asciiTheme="majorBidi" w:hAnsiTheme="majorBidi" w:cstheme="majorBidi"/>
          <w:sz w:val="22"/>
          <w:szCs w:val="22"/>
        </w:rPr>
      </w:pPr>
      <w:r w:rsidRPr="00C10D07">
        <w:rPr>
          <w:rFonts w:asciiTheme="majorBidi" w:hAnsiTheme="majorBidi" w:cstheme="majorBidi"/>
          <w:sz w:val="22"/>
          <w:szCs w:val="22"/>
        </w:rPr>
        <w:t xml:space="preserve">In the free convection case, the cone was approximated by a circular base and N inclined plates at an angle </w:t>
      </w:r>
      <m:oMath>
        <m:r>
          <w:rPr>
            <w:rFonts w:ascii="Cambria Math" w:hAnsi="Cambria Math" w:cstheme="majorBidi"/>
            <w:sz w:val="22"/>
            <w:szCs w:val="22"/>
          </w:rPr>
          <m:t>θ</m:t>
        </m:r>
      </m:oMath>
      <w:r w:rsidR="00951DC7" w:rsidRPr="00C10D07">
        <w:rPr>
          <w:rFonts w:asciiTheme="majorBidi" w:hAnsiTheme="majorBidi" w:cstheme="majorBidi"/>
          <w:sz w:val="22"/>
          <w:szCs w:val="22"/>
        </w:rPr>
        <w:t xml:space="preserve"> because correlations for these geometries are available in Table 9.3.</w:t>
      </w:r>
      <w:r w:rsidRPr="00C10D07">
        <w:rPr>
          <w:rFonts w:asciiTheme="majorBidi" w:hAnsiTheme="majorBidi" w:cstheme="majorBidi"/>
          <w:sz w:val="22"/>
          <w:szCs w:val="22"/>
        </w:rPr>
        <w:t xml:space="preserve"> The discretized cylinder method as detailed above was also used in the free convection case and yielded similar results.</w:t>
      </w:r>
    </w:p>
    <w:p w14:paraId="209281F1" w14:textId="0991E5E3" w:rsidR="00F55277" w:rsidRPr="00F55277" w:rsidRDefault="00DB00FC" w:rsidP="00F55277">
      <w:pPr>
        <w:pStyle w:val="Heading2"/>
        <w:rPr>
          <w:rFonts w:asciiTheme="majorBidi" w:hAnsiTheme="majorBidi"/>
          <w:sz w:val="28"/>
          <w:szCs w:val="28"/>
        </w:rPr>
      </w:pPr>
      <w:r>
        <w:rPr>
          <w:rFonts w:asciiTheme="majorBidi" w:hAnsiTheme="majorBidi"/>
          <w:sz w:val="28"/>
          <w:szCs w:val="28"/>
        </w:rPr>
        <w:t>5</w:t>
      </w:r>
      <w:r w:rsidR="00F55277" w:rsidRPr="00F55277">
        <w:rPr>
          <w:rFonts w:asciiTheme="majorBidi" w:hAnsiTheme="majorBidi"/>
          <w:sz w:val="28"/>
          <w:szCs w:val="28"/>
        </w:rPr>
        <w:t>. Forced External Convection (Ch. 7)</w:t>
      </w:r>
    </w:p>
    <w:p w14:paraId="01DD32F9" w14:textId="08070FA2" w:rsidR="00CA7B09"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Compute Reynolds number</w:t>
      </w:r>
      <w:r w:rsidR="008B6633" w:rsidRPr="00C10D07">
        <w:rPr>
          <w:rFonts w:asciiTheme="majorBidi" w:hAnsiTheme="majorBidi" w:cstheme="majorBidi"/>
          <w:sz w:val="22"/>
          <w:szCs w:val="22"/>
        </w:rPr>
        <w:t xml:space="preserve"> </w:t>
      </w:r>
      <m:oMath>
        <m:r>
          <w:rPr>
            <w:rFonts w:ascii="Cambria Math" w:hAnsi="Cambria Math" w:cstheme="majorBidi"/>
            <w:sz w:val="22"/>
            <w:szCs w:val="22"/>
          </w:rPr>
          <m:t>Re=</m:t>
        </m:r>
        <m:f>
          <m:fPr>
            <m:ctrlPr>
              <w:rPr>
                <w:rFonts w:ascii="Cambria Math" w:hAnsi="Cambria Math" w:cstheme="majorBidi"/>
                <w:i/>
                <w:sz w:val="22"/>
                <w:szCs w:val="22"/>
              </w:rPr>
            </m:ctrlPr>
          </m:fPr>
          <m:num>
            <m:r>
              <w:rPr>
                <w:rFonts w:ascii="Cambria Math" w:hAnsi="Cambria Math" w:cstheme="majorBidi"/>
                <w:sz w:val="22"/>
                <w:szCs w:val="22"/>
              </w:rPr>
              <m:t>ρV</m:t>
            </m:r>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num>
          <m:den>
            <m:r>
              <w:rPr>
                <w:rFonts w:ascii="Cambria Math" w:hAnsi="Cambria Math" w:cstheme="majorBidi"/>
                <w:sz w:val="22"/>
                <w:szCs w:val="22"/>
              </w:rPr>
              <m:t>μ</m:t>
            </m:r>
          </m:den>
        </m:f>
        <m:r>
          <w:rPr>
            <w:rFonts w:ascii="Cambria Math" w:hAnsi="Cambria Math" w:cstheme="majorBidi"/>
            <w:sz w:val="22"/>
            <w:szCs w:val="22"/>
          </w:rPr>
          <m:t xml:space="preserve">  </m:t>
        </m:r>
      </m:oMath>
    </w:p>
    <w:p w14:paraId="2962B610" w14:textId="0B0754D6" w:rsidR="008B6633" w:rsidRPr="00C10D07" w:rsidRDefault="00CA7B09"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Apply Churchill-Bernstein correlation (Eq. A5) to compute </w:t>
      </w:r>
      <m:oMath>
        <m:r>
          <w:rPr>
            <w:rFonts w:ascii="Cambria Math" w:hAnsi="Cambria Math" w:cstheme="majorBidi"/>
            <w:sz w:val="22"/>
            <w:szCs w:val="22"/>
          </w:rPr>
          <m:t>Nu</m:t>
        </m:r>
      </m:oMath>
    </w:p>
    <w:p w14:paraId="28C4A6BC" w14:textId="26E37C7A" w:rsidR="008B6633" w:rsidRPr="00C10D07" w:rsidRDefault="008B6633" w:rsidP="00FE15D9">
      <w:pPr>
        <w:pStyle w:val="ListParagraph"/>
        <w:numPr>
          <w:ilvl w:val="0"/>
          <w:numId w:val="7"/>
        </w:numPr>
        <w:spacing w:after="0"/>
        <w:rPr>
          <w:rFonts w:asciiTheme="majorBidi" w:hAnsiTheme="majorBidi" w:cstheme="majorBidi"/>
          <w:sz w:val="22"/>
          <w:szCs w:val="22"/>
        </w:rPr>
      </w:pPr>
      <w:r w:rsidRPr="00C10D07">
        <w:rPr>
          <w:rFonts w:asciiTheme="majorBidi" w:hAnsiTheme="majorBidi" w:cstheme="majorBidi"/>
          <w:sz w:val="22"/>
          <w:szCs w:val="22"/>
        </w:rPr>
        <w:t>C</w:t>
      </w:r>
      <w:r w:rsidR="00CA7B09" w:rsidRPr="00C10D07">
        <w:rPr>
          <w:rFonts w:asciiTheme="majorBidi" w:hAnsiTheme="majorBidi" w:cstheme="majorBidi"/>
          <w:sz w:val="22"/>
          <w:szCs w:val="22"/>
        </w:rPr>
        <w:t xml:space="preserve">alculate </w:t>
      </w:r>
      <m:oMath>
        <m:r>
          <w:rPr>
            <w:rFonts w:ascii="Cambria Math" w:hAnsi="Cambria Math" w:cstheme="majorBidi"/>
            <w:sz w:val="22"/>
            <w:szCs w:val="22"/>
          </w:rPr>
          <m:t>h</m:t>
        </m:r>
      </m:oMath>
      <w:r w:rsidR="006C7ABA" w:rsidRPr="00C10D07">
        <w:rPr>
          <w:rFonts w:asciiTheme="majorBidi" w:hAnsiTheme="majorBidi" w:cstheme="majorBidi"/>
          <w:sz w:val="22"/>
          <w:szCs w:val="22"/>
        </w:rPr>
        <w:t xml:space="preserve"> (Eq. A.8) </w:t>
      </w:r>
      <w:r w:rsidR="00CA7B09" w:rsidRPr="00C10D07">
        <w:rPr>
          <w:rFonts w:asciiTheme="majorBidi" w:hAnsiTheme="majorBidi" w:cstheme="majorBidi"/>
          <w:sz w:val="22"/>
          <w:szCs w:val="22"/>
        </w:rPr>
        <w:t>and then</w:t>
      </w:r>
      <w:r w:rsidR="00D86D78" w:rsidRPr="00C10D07">
        <w:rPr>
          <w:rFonts w:asciiTheme="majorBidi" w:hAnsiTheme="majorBidi" w:cstheme="majorBidi"/>
          <w:sz w:val="22"/>
          <w:szCs w:val="22"/>
        </w:rPr>
        <w:t xml:space="preserve"> </w:t>
      </w:r>
      <m:oMath>
        <m:r>
          <w:rPr>
            <w:rFonts w:ascii="Cambria Math" w:hAnsi="Cambria Math" w:cstheme="majorBidi"/>
            <w:sz w:val="22"/>
            <w:szCs w:val="22"/>
          </w:rPr>
          <m:t>q</m:t>
        </m:r>
      </m:oMath>
      <w:r w:rsidR="00D86D78" w:rsidRPr="00C10D07">
        <w:rPr>
          <w:rFonts w:asciiTheme="majorBidi" w:eastAsiaTheme="minorEastAsia" w:hAnsiTheme="majorBidi" w:cstheme="majorBidi"/>
          <w:sz w:val="22"/>
          <w:szCs w:val="22"/>
        </w:rPr>
        <w:t xml:space="preserve"> (Eq. A9)</w:t>
      </w:r>
      <w:r w:rsidR="006C7ABA" w:rsidRPr="00C10D07">
        <w:rPr>
          <w:rFonts w:asciiTheme="majorBidi" w:hAnsiTheme="majorBidi" w:cstheme="majorBidi"/>
          <w:sz w:val="22"/>
          <w:szCs w:val="22"/>
        </w:rPr>
        <w:t xml:space="preserve"> </w:t>
      </w:r>
      <w:r w:rsidR="00CA7B09" w:rsidRPr="00C10D07">
        <w:rPr>
          <w:rFonts w:asciiTheme="majorBidi" w:hAnsiTheme="majorBidi" w:cstheme="majorBidi"/>
          <w:sz w:val="22"/>
          <w:szCs w:val="22"/>
        </w:rPr>
        <w:t xml:space="preserve"> </w:t>
      </w:r>
    </w:p>
    <w:p w14:paraId="4B495885" w14:textId="537F5AA2" w:rsidR="00F50E41" w:rsidRPr="00C10D07" w:rsidRDefault="00F50E41" w:rsidP="00FE15D9">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cylinder, </w:t>
      </w:r>
      <m:oMath>
        <m:sSub>
          <m:sSubPr>
            <m:ctrlPr>
              <w:rPr>
                <w:rFonts w:ascii="Cambria Math" w:hAnsi="Cambria Math" w:cstheme="majorBidi"/>
                <w:i/>
                <w:sz w:val="22"/>
                <w:szCs w:val="22"/>
              </w:rPr>
            </m:ctrlPr>
          </m:sSubPr>
          <m:e>
            <m:r>
              <w:rPr>
                <w:rFonts w:ascii="Cambria Math" w:hAnsi="Cambria Math" w:cstheme="majorBidi"/>
                <w:sz w:val="22"/>
                <w:szCs w:val="22"/>
              </w:rPr>
              <m:t>L</m:t>
            </m:r>
          </m:e>
          <m:sub>
            <m:r>
              <w:rPr>
                <w:rFonts w:ascii="Cambria Math" w:hAnsi="Cambria Math" w:cstheme="majorBidi"/>
                <w:sz w:val="22"/>
                <w:szCs w:val="22"/>
              </w:rPr>
              <m:t>c</m:t>
            </m:r>
          </m:sub>
        </m:sSub>
        <m:r>
          <w:rPr>
            <w:rFonts w:ascii="Cambria Math" w:hAnsi="Cambria Math" w:cstheme="majorBidi"/>
            <w:sz w:val="22"/>
            <w:szCs w:val="22"/>
          </w:rPr>
          <m:t xml:space="preserve">=D. </m:t>
        </m:r>
      </m:oMath>
      <w:r w:rsidR="008500B4" w:rsidRPr="00C10D07">
        <w:rPr>
          <w:rFonts w:asciiTheme="majorBidi" w:eastAsiaTheme="minorEastAsia" w:hAnsiTheme="majorBidi" w:cstheme="majorBidi"/>
          <w:sz w:val="22"/>
          <w:szCs w:val="22"/>
        </w:rPr>
        <w:t xml:space="preserve">For the square rod, </w:t>
      </w:r>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L</m:t>
            </m:r>
          </m:e>
          <m:sub>
            <m:r>
              <w:rPr>
                <w:rFonts w:ascii="Cambria Math" w:eastAsiaTheme="minorEastAsia" w:hAnsi="Cambria Math" w:cstheme="majorBidi"/>
                <w:sz w:val="22"/>
                <w:szCs w:val="22"/>
              </w:rPr>
              <m:t>c</m:t>
            </m:r>
          </m:sub>
        </m:sSub>
        <m:r>
          <w:rPr>
            <w:rFonts w:ascii="Cambria Math" w:eastAsiaTheme="minorEastAsia" w:hAnsi="Cambria Math" w:cstheme="majorBidi"/>
            <w:sz w:val="22"/>
            <w:szCs w:val="22"/>
          </w:rPr>
          <m:t>=w.</m:t>
        </m:r>
      </m:oMath>
    </w:p>
    <w:p w14:paraId="7247D2EB" w14:textId="494616E2" w:rsidR="000437DF" w:rsidRPr="000437DF" w:rsidRDefault="00CA7B09" w:rsidP="004E4238">
      <w:pPr>
        <w:pStyle w:val="ListParagraph"/>
        <w:numPr>
          <w:ilvl w:val="1"/>
          <w:numId w:val="7"/>
        </w:numPr>
        <w:spacing w:after="0"/>
        <w:rPr>
          <w:rFonts w:asciiTheme="majorBidi" w:hAnsiTheme="majorBidi" w:cstheme="majorBidi"/>
          <w:sz w:val="22"/>
          <w:szCs w:val="22"/>
        </w:rPr>
      </w:pPr>
      <w:r w:rsidRPr="00C10D07">
        <w:rPr>
          <w:rFonts w:asciiTheme="majorBidi" w:hAnsiTheme="majorBidi" w:cstheme="majorBidi"/>
          <w:sz w:val="22"/>
          <w:szCs w:val="22"/>
        </w:rPr>
        <w:t xml:space="preserve">For the cone, a series of </w:t>
      </w:r>
      <w:r w:rsidR="001F29AE" w:rsidRPr="00C10D07">
        <w:rPr>
          <w:rFonts w:asciiTheme="majorBidi" w:hAnsiTheme="majorBidi" w:cstheme="majorBidi"/>
          <w:sz w:val="22"/>
          <w:szCs w:val="22"/>
        </w:rPr>
        <w:t xml:space="preserve">N </w:t>
      </w:r>
      <w:r w:rsidRPr="00C10D07">
        <w:rPr>
          <w:rFonts w:asciiTheme="majorBidi" w:hAnsiTheme="majorBidi" w:cstheme="majorBidi"/>
          <w:sz w:val="22"/>
          <w:szCs w:val="22"/>
        </w:rPr>
        <w:t xml:space="preserve">cylinders </w:t>
      </w:r>
      <w:r w:rsidR="0025118C">
        <w:rPr>
          <w:rFonts w:asciiTheme="majorBidi" w:hAnsiTheme="majorBidi" w:cstheme="majorBidi"/>
          <w:sz w:val="22"/>
          <w:szCs w:val="22"/>
        </w:rPr>
        <w:t xml:space="preserve">of height </w:t>
      </w:r>
      <m:oMath>
        <m:r>
          <w:rPr>
            <w:rFonts w:ascii="Cambria Math" w:hAnsi="Cambria Math" w:cstheme="majorBidi"/>
            <w:sz w:val="22"/>
            <w:szCs w:val="22"/>
          </w:rPr>
          <m:t>∂z</m:t>
        </m:r>
      </m:oMath>
      <w:r w:rsidRPr="00C10D07">
        <w:rPr>
          <w:rFonts w:asciiTheme="majorBidi" w:hAnsiTheme="majorBidi" w:cstheme="majorBidi"/>
          <w:sz w:val="22"/>
          <w:szCs w:val="22"/>
        </w:rPr>
        <w:t xml:space="preserve"> </w:t>
      </w:r>
      <w:r w:rsidR="001F29AE" w:rsidRPr="00C10D07">
        <w:rPr>
          <w:rFonts w:asciiTheme="majorBidi" w:hAnsiTheme="majorBidi" w:cstheme="majorBidi"/>
          <w:sz w:val="22"/>
          <w:szCs w:val="22"/>
        </w:rPr>
        <w:t>were</w:t>
      </w:r>
      <w:r w:rsidRPr="00C10D07">
        <w:rPr>
          <w:rFonts w:asciiTheme="majorBidi" w:hAnsiTheme="majorBidi" w:cstheme="majorBidi"/>
          <w:sz w:val="22"/>
          <w:szCs w:val="22"/>
        </w:rPr>
        <w:t xml:space="preserve"> used, each with its own </w:t>
      </w:r>
      <m:oMath>
        <m:r>
          <w:rPr>
            <w:rFonts w:ascii="Cambria Math" w:hAnsi="Cambria Math" w:cstheme="majorBidi"/>
            <w:sz w:val="22"/>
            <w:szCs w:val="22"/>
          </w:rPr>
          <m:t xml:space="preserve">D </m:t>
        </m:r>
      </m:oMath>
      <w:r w:rsidRPr="00C10D07">
        <w:rPr>
          <w:rFonts w:asciiTheme="majorBidi" w:hAnsiTheme="majorBidi" w:cstheme="majorBidi"/>
          <w:sz w:val="22"/>
          <w:szCs w:val="22"/>
        </w:rPr>
        <w:t>and corresponding</w:t>
      </w:r>
      <w:r w:rsidR="00604B4A" w:rsidRPr="00C10D07">
        <w:rPr>
          <w:rFonts w:asciiTheme="majorBidi" w:hAnsiTheme="majorBidi" w:cstheme="majorBidi"/>
          <w:sz w:val="22"/>
          <w:szCs w:val="22"/>
        </w:rPr>
        <w:t xml:space="preserve"> </w:t>
      </w:r>
      <m:oMath>
        <m:r>
          <w:rPr>
            <w:rFonts w:ascii="Cambria Math" w:hAnsi="Cambria Math" w:cstheme="majorBidi"/>
            <w:sz w:val="22"/>
            <w:szCs w:val="22"/>
          </w:rPr>
          <m:t xml:space="preserve">Re, Nu, h, </m:t>
        </m:r>
      </m:oMath>
      <w:r w:rsidRPr="00C10D07">
        <w:rPr>
          <w:rFonts w:asciiTheme="majorBidi" w:hAnsiTheme="majorBidi" w:cstheme="majorBidi"/>
          <w:sz w:val="22"/>
          <w:szCs w:val="22"/>
        </w:rPr>
        <w:t>and</w:t>
      </w:r>
      <w:r w:rsidR="00604B4A"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The total heat transfer rate was the sum over all cylinders.</w:t>
      </w:r>
    </w:p>
    <w:p w14:paraId="343EE580" w14:textId="3A322FFC"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2</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E95DA3" w:rsidRPr="00C10D07" w14:paraId="18A95771" w14:textId="77777777" w:rsidTr="00B17570">
        <w:tc>
          <w:tcPr>
            <w:tcW w:w="2014" w:type="dxa"/>
            <w:vAlign w:val="center"/>
          </w:tcPr>
          <w:p w14:paraId="2C99240D" w14:textId="3174DB8D"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0A08E30A" w14:textId="6B176BCA"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11FAA1B8" w14:textId="7C8F0DBB"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571AD454" w14:textId="170EA7C3"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3B50751B" w14:textId="28469BD0"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q (W)</w:t>
            </w:r>
          </w:p>
        </w:tc>
      </w:tr>
      <w:tr w:rsidR="00E95DA3" w:rsidRPr="00C10D07" w14:paraId="3A8E8F1A" w14:textId="77777777" w:rsidTr="00B17570">
        <w:tc>
          <w:tcPr>
            <w:tcW w:w="2014" w:type="dxa"/>
            <w:vAlign w:val="center"/>
          </w:tcPr>
          <w:p w14:paraId="338C3A3B" w14:textId="37D44857"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25A2BB68" w14:textId="65E7F9E9"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1500</w:t>
            </w:r>
          </w:p>
        </w:tc>
        <w:tc>
          <w:tcPr>
            <w:tcW w:w="2014" w:type="dxa"/>
            <w:vAlign w:val="center"/>
          </w:tcPr>
          <w:p w14:paraId="6EFC53AE" w14:textId="0F6B445A"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19.59</w:t>
            </w:r>
          </w:p>
        </w:tc>
        <w:tc>
          <w:tcPr>
            <w:tcW w:w="2014" w:type="dxa"/>
            <w:vAlign w:val="center"/>
          </w:tcPr>
          <w:p w14:paraId="61231E50" w14:textId="2129E8F8"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59.15</w:t>
            </w:r>
          </w:p>
        </w:tc>
        <w:tc>
          <w:tcPr>
            <w:tcW w:w="2014" w:type="dxa"/>
            <w:vAlign w:val="center"/>
          </w:tcPr>
          <w:p w14:paraId="1B4ED6AE" w14:textId="5FDB356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21.58</w:t>
            </w:r>
          </w:p>
        </w:tc>
      </w:tr>
      <w:tr w:rsidR="00E95DA3" w:rsidRPr="00C10D07" w14:paraId="334152E7" w14:textId="77777777" w:rsidTr="00B17570">
        <w:tc>
          <w:tcPr>
            <w:tcW w:w="2014" w:type="dxa"/>
            <w:vAlign w:val="center"/>
          </w:tcPr>
          <w:p w14:paraId="0A14B3A3" w14:textId="779BA86C"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73C29DD" w14:textId="29991D7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1178</w:t>
            </w:r>
          </w:p>
        </w:tc>
        <w:tc>
          <w:tcPr>
            <w:tcW w:w="2014" w:type="dxa"/>
            <w:vAlign w:val="center"/>
          </w:tcPr>
          <w:p w14:paraId="3A1EDF39" w14:textId="720B223C"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17.33</w:t>
            </w:r>
          </w:p>
        </w:tc>
        <w:tc>
          <w:tcPr>
            <w:tcW w:w="2014" w:type="dxa"/>
            <w:vAlign w:val="center"/>
          </w:tcPr>
          <w:p w14:paraId="4D6662AD" w14:textId="302D3BC1"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66.60</w:t>
            </w:r>
          </w:p>
        </w:tc>
        <w:tc>
          <w:tcPr>
            <w:tcW w:w="2014" w:type="dxa"/>
            <w:vAlign w:val="center"/>
          </w:tcPr>
          <w:p w14:paraId="6BE45FEF" w14:textId="525A1A94"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24.30</w:t>
            </w:r>
          </w:p>
        </w:tc>
      </w:tr>
      <w:tr w:rsidR="00E95DA3" w:rsidRPr="00C10D07" w14:paraId="4D7E4B04" w14:textId="77777777" w:rsidTr="00B17570">
        <w:tc>
          <w:tcPr>
            <w:tcW w:w="2014" w:type="dxa"/>
            <w:vAlign w:val="center"/>
          </w:tcPr>
          <w:p w14:paraId="6C164427" w14:textId="65BA73D5" w:rsidR="00E95DA3" w:rsidRPr="00C10D07" w:rsidRDefault="00E95DA3" w:rsidP="00E95DA3">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2D417D03" w14:textId="3CFAAAF0"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465A4D8" w14:textId="55C094FB" w:rsidR="00E95DA3" w:rsidRPr="00C10D07" w:rsidRDefault="008138D3" w:rsidP="00E95DA3">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0A71DA9F" w14:textId="645C660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40.05</w:t>
            </w:r>
            <w:r w:rsidR="0014198B" w:rsidRPr="00C10D07">
              <w:rPr>
                <w:rFonts w:asciiTheme="majorBidi" w:hAnsiTheme="majorBidi" w:cstheme="majorBidi"/>
                <w:sz w:val="22"/>
                <w:szCs w:val="22"/>
              </w:rPr>
              <w:t xml:space="preserve"> (Average)</w:t>
            </w:r>
          </w:p>
        </w:tc>
        <w:tc>
          <w:tcPr>
            <w:tcW w:w="2014" w:type="dxa"/>
            <w:vAlign w:val="center"/>
          </w:tcPr>
          <w:p w14:paraId="4CDCCBAB" w14:textId="3EFE2BE7" w:rsidR="00E95DA3" w:rsidRPr="00C10D07" w:rsidRDefault="00E95DA3" w:rsidP="00E95DA3">
            <w:pPr>
              <w:rPr>
                <w:rFonts w:asciiTheme="majorBidi" w:hAnsiTheme="majorBidi" w:cstheme="majorBidi"/>
              </w:rPr>
            </w:pPr>
            <w:r w:rsidRPr="00C10D07">
              <w:rPr>
                <w:rFonts w:asciiTheme="majorBidi" w:hAnsiTheme="majorBidi" w:cstheme="majorBidi"/>
                <w:sz w:val="22"/>
                <w:szCs w:val="22"/>
              </w:rPr>
              <w:t>9.66</w:t>
            </w:r>
          </w:p>
        </w:tc>
      </w:tr>
    </w:tbl>
    <w:p w14:paraId="3C6E75F0" w14:textId="007B5BBF" w:rsidR="00DA2162" w:rsidRDefault="0014198B" w:rsidP="00E1687D">
      <w:pPr>
        <w:rPr>
          <w:rFonts w:asciiTheme="majorBidi" w:hAnsiTheme="majorBidi" w:cstheme="majorBidi"/>
          <w:sz w:val="22"/>
          <w:szCs w:val="22"/>
        </w:rPr>
      </w:pPr>
      <w:r w:rsidRPr="00C10D07">
        <w:rPr>
          <w:rFonts w:asciiTheme="majorBidi" w:hAnsiTheme="majorBidi" w:cstheme="majorBidi"/>
          <w:sz w:val="22"/>
          <w:szCs w:val="22"/>
        </w:rPr>
        <w:t>In the case of forced external convection</w:t>
      </w:r>
      <w:r w:rsidR="00591867">
        <w:rPr>
          <w:rFonts w:asciiTheme="majorBidi" w:hAnsiTheme="majorBidi" w:cstheme="majorBidi"/>
          <w:sz w:val="22"/>
          <w:szCs w:val="22"/>
        </w:rPr>
        <w:t xml:space="preserve">, </w:t>
      </w:r>
      <w:r w:rsidR="002F3CC4">
        <w:rPr>
          <w:rFonts w:asciiTheme="majorBidi" w:hAnsiTheme="majorBidi" w:cstheme="majorBidi"/>
          <w:sz w:val="22"/>
          <w:szCs w:val="22"/>
        </w:rPr>
        <w:t>the square rod cools the fastest.</w:t>
      </w:r>
      <w:r w:rsidR="00CE1EE9">
        <w:rPr>
          <w:rFonts w:asciiTheme="majorBidi" w:hAnsiTheme="majorBidi" w:cstheme="majorBidi"/>
          <w:sz w:val="22"/>
          <w:szCs w:val="22"/>
        </w:rPr>
        <w:t xml:space="preserve"> </w:t>
      </w:r>
      <w:r w:rsidR="00CE1EE9" w:rsidRPr="00CE1EE9">
        <w:rPr>
          <w:rFonts w:asciiTheme="majorBidi" w:hAnsiTheme="majorBidi" w:cstheme="majorBidi"/>
          <w:sz w:val="22"/>
          <w:szCs w:val="22"/>
        </w:rPr>
        <w:t xml:space="preserve">In forced convection with air at 20°C and </w:t>
      </w:r>
      <w:r w:rsidR="00CE1EE9" w:rsidRPr="00CE1EE9">
        <w:rPr>
          <w:rFonts w:asciiTheme="majorBidi" w:hAnsiTheme="majorBidi" w:cstheme="majorBidi"/>
          <w:i/>
          <w:iCs/>
          <w:sz w:val="22"/>
          <w:szCs w:val="22"/>
        </w:rPr>
        <w:t xml:space="preserve">V </w:t>
      </w:r>
      <w:r w:rsidR="00CE1EE9" w:rsidRPr="00CE1EE9">
        <w:rPr>
          <w:rFonts w:asciiTheme="majorBidi" w:hAnsiTheme="majorBidi" w:cstheme="majorBidi"/>
          <w:sz w:val="22"/>
          <w:szCs w:val="22"/>
        </w:rPr>
        <w:t xml:space="preserve">= 3 m/s, the square rod has the highest heat transfer rate due to stronger localized convection effects, followed by the cylinder, while the cone exhibits the lowest heat transfer rate due to its tapering geometry affecting flow characteristics. </w:t>
      </w:r>
      <w:r w:rsidR="003255EA">
        <w:rPr>
          <w:rFonts w:asciiTheme="majorBidi" w:hAnsiTheme="majorBidi" w:cstheme="majorBidi"/>
          <w:sz w:val="22"/>
          <w:szCs w:val="22"/>
        </w:rPr>
        <w:t>Below are the results when using water instead of air:</w:t>
      </w:r>
    </w:p>
    <w:p w14:paraId="736C5703" w14:textId="12EBC8CD"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3</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DA2162" w:rsidRPr="00C10D07" w14:paraId="3B7644C4" w14:textId="77777777">
        <w:tc>
          <w:tcPr>
            <w:tcW w:w="2014" w:type="dxa"/>
            <w:vAlign w:val="center"/>
          </w:tcPr>
          <w:p w14:paraId="7363DC4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Shape</w:t>
            </w:r>
          </w:p>
        </w:tc>
        <w:tc>
          <w:tcPr>
            <w:tcW w:w="2014" w:type="dxa"/>
            <w:vAlign w:val="center"/>
          </w:tcPr>
          <w:p w14:paraId="59072BE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Re</w:t>
            </w:r>
          </w:p>
        </w:tc>
        <w:tc>
          <w:tcPr>
            <w:tcW w:w="2014" w:type="dxa"/>
            <w:vAlign w:val="center"/>
          </w:tcPr>
          <w:p w14:paraId="032CCE2F"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Nu</w:t>
            </w:r>
          </w:p>
        </w:tc>
        <w:tc>
          <w:tcPr>
            <w:tcW w:w="2014" w:type="dxa"/>
            <w:vAlign w:val="center"/>
          </w:tcPr>
          <w:p w14:paraId="68EEA58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h (W/m²K)</w:t>
            </w:r>
          </w:p>
        </w:tc>
        <w:tc>
          <w:tcPr>
            <w:tcW w:w="2014" w:type="dxa"/>
            <w:vAlign w:val="center"/>
          </w:tcPr>
          <w:p w14:paraId="2652398B"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q (W)</w:t>
            </w:r>
          </w:p>
        </w:tc>
      </w:tr>
      <w:tr w:rsidR="00DA2162" w:rsidRPr="00C10D07" w14:paraId="25B45CA1" w14:textId="77777777">
        <w:tc>
          <w:tcPr>
            <w:tcW w:w="2014" w:type="dxa"/>
            <w:vAlign w:val="center"/>
          </w:tcPr>
          <w:p w14:paraId="4338E0AE"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Cylinder</w:t>
            </w:r>
          </w:p>
        </w:tc>
        <w:tc>
          <w:tcPr>
            <w:tcW w:w="2014" w:type="dxa"/>
            <w:vAlign w:val="center"/>
          </w:tcPr>
          <w:p w14:paraId="78104601" w14:textId="65853B13" w:rsidR="00DA2162" w:rsidRPr="00C10D07" w:rsidRDefault="007D45F0">
            <w:pPr>
              <w:rPr>
                <w:rFonts w:asciiTheme="majorBidi" w:hAnsiTheme="majorBidi" w:cstheme="majorBidi"/>
              </w:rPr>
            </w:pPr>
            <w:r>
              <w:rPr>
                <w:rFonts w:asciiTheme="majorBidi" w:hAnsiTheme="majorBidi" w:cstheme="majorBidi"/>
              </w:rPr>
              <w:t>60240</w:t>
            </w:r>
          </w:p>
        </w:tc>
        <w:tc>
          <w:tcPr>
            <w:tcW w:w="2014" w:type="dxa"/>
            <w:vAlign w:val="center"/>
          </w:tcPr>
          <w:p w14:paraId="235A898E" w14:textId="40337319" w:rsidR="00DA2162" w:rsidRPr="00C10D07" w:rsidRDefault="00D8787B">
            <w:pPr>
              <w:rPr>
                <w:rFonts w:asciiTheme="majorBidi" w:hAnsiTheme="majorBidi" w:cstheme="majorBidi"/>
              </w:rPr>
            </w:pPr>
            <w:r>
              <w:rPr>
                <w:rFonts w:asciiTheme="majorBidi" w:hAnsiTheme="majorBidi" w:cstheme="majorBidi"/>
              </w:rPr>
              <w:t>267.</w:t>
            </w:r>
            <w:r w:rsidR="00B363E2">
              <w:rPr>
                <w:rFonts w:asciiTheme="majorBidi" w:hAnsiTheme="majorBidi" w:cstheme="majorBidi"/>
              </w:rPr>
              <w:t>8</w:t>
            </w:r>
          </w:p>
        </w:tc>
        <w:tc>
          <w:tcPr>
            <w:tcW w:w="2014" w:type="dxa"/>
            <w:vAlign w:val="center"/>
          </w:tcPr>
          <w:p w14:paraId="635BC35B" w14:textId="7471365A" w:rsidR="00DA2162" w:rsidRPr="00C10D07" w:rsidRDefault="00D8787B">
            <w:pPr>
              <w:rPr>
                <w:rFonts w:asciiTheme="majorBidi" w:hAnsiTheme="majorBidi" w:cstheme="majorBidi"/>
              </w:rPr>
            </w:pPr>
            <w:r>
              <w:rPr>
                <w:rFonts w:asciiTheme="majorBidi" w:hAnsiTheme="majorBidi" w:cstheme="majorBidi"/>
              </w:rPr>
              <w:t>183</w:t>
            </w:r>
            <w:r w:rsidR="00B363E2">
              <w:rPr>
                <w:rFonts w:asciiTheme="majorBidi" w:hAnsiTheme="majorBidi" w:cstheme="majorBidi"/>
              </w:rPr>
              <w:t>80</w:t>
            </w:r>
          </w:p>
        </w:tc>
        <w:tc>
          <w:tcPr>
            <w:tcW w:w="2014" w:type="dxa"/>
            <w:vAlign w:val="center"/>
          </w:tcPr>
          <w:p w14:paraId="526271CB" w14:textId="5C427D74" w:rsidR="00DA2162" w:rsidRPr="00C10D07" w:rsidRDefault="00D8787B">
            <w:pPr>
              <w:rPr>
                <w:rFonts w:asciiTheme="majorBidi" w:hAnsiTheme="majorBidi" w:cstheme="majorBidi"/>
              </w:rPr>
            </w:pPr>
            <w:r>
              <w:rPr>
                <w:rFonts w:asciiTheme="majorBidi" w:hAnsiTheme="majorBidi" w:cstheme="majorBidi"/>
              </w:rPr>
              <w:t>670</w:t>
            </w:r>
            <w:r w:rsidR="00B363E2">
              <w:rPr>
                <w:rFonts w:asciiTheme="majorBidi" w:hAnsiTheme="majorBidi" w:cstheme="majorBidi"/>
              </w:rPr>
              <w:t>6</w:t>
            </w:r>
          </w:p>
        </w:tc>
      </w:tr>
      <w:tr w:rsidR="00DA2162" w:rsidRPr="00C10D07" w14:paraId="3A538D98" w14:textId="77777777">
        <w:tc>
          <w:tcPr>
            <w:tcW w:w="2014" w:type="dxa"/>
            <w:vAlign w:val="center"/>
          </w:tcPr>
          <w:p w14:paraId="135244D6"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Square</w:t>
            </w:r>
          </w:p>
        </w:tc>
        <w:tc>
          <w:tcPr>
            <w:tcW w:w="2014" w:type="dxa"/>
            <w:vAlign w:val="center"/>
          </w:tcPr>
          <w:p w14:paraId="56278FFF" w14:textId="106BF926" w:rsidR="00DA2162" w:rsidRPr="00C10D07" w:rsidRDefault="001617EA">
            <w:pPr>
              <w:rPr>
                <w:rFonts w:asciiTheme="majorBidi" w:hAnsiTheme="majorBidi" w:cstheme="majorBidi"/>
              </w:rPr>
            </w:pPr>
            <w:r>
              <w:rPr>
                <w:rFonts w:asciiTheme="majorBidi" w:hAnsiTheme="majorBidi" w:cstheme="majorBidi"/>
              </w:rPr>
              <w:t>47310</w:t>
            </w:r>
          </w:p>
        </w:tc>
        <w:tc>
          <w:tcPr>
            <w:tcW w:w="2014" w:type="dxa"/>
            <w:vAlign w:val="center"/>
          </w:tcPr>
          <w:p w14:paraId="46CC03B3" w14:textId="33A77484" w:rsidR="00DA2162" w:rsidRPr="00C10D07" w:rsidRDefault="001617EA">
            <w:pPr>
              <w:rPr>
                <w:rFonts w:asciiTheme="majorBidi" w:hAnsiTheme="majorBidi" w:cstheme="majorBidi"/>
              </w:rPr>
            </w:pPr>
            <w:r>
              <w:rPr>
                <w:rFonts w:asciiTheme="majorBidi" w:hAnsiTheme="majorBidi" w:cstheme="majorBidi"/>
              </w:rPr>
              <w:t>230</w:t>
            </w:r>
            <w:r w:rsidR="008502DF">
              <w:rPr>
                <w:rFonts w:asciiTheme="majorBidi" w:hAnsiTheme="majorBidi" w:cstheme="majorBidi"/>
              </w:rPr>
              <w:t>.0</w:t>
            </w:r>
          </w:p>
        </w:tc>
        <w:tc>
          <w:tcPr>
            <w:tcW w:w="2014" w:type="dxa"/>
            <w:vAlign w:val="center"/>
          </w:tcPr>
          <w:p w14:paraId="1BB6D09B" w14:textId="57F61568" w:rsidR="00DA2162" w:rsidRPr="00C10D07" w:rsidRDefault="00892F49">
            <w:pPr>
              <w:rPr>
                <w:rFonts w:asciiTheme="majorBidi" w:hAnsiTheme="majorBidi" w:cstheme="majorBidi"/>
              </w:rPr>
            </w:pPr>
            <w:r>
              <w:rPr>
                <w:rFonts w:asciiTheme="majorBidi" w:hAnsiTheme="majorBidi" w:cstheme="majorBidi"/>
              </w:rPr>
              <w:t>20099</w:t>
            </w:r>
          </w:p>
        </w:tc>
        <w:tc>
          <w:tcPr>
            <w:tcW w:w="2014" w:type="dxa"/>
            <w:vAlign w:val="center"/>
          </w:tcPr>
          <w:p w14:paraId="4F6D9756" w14:textId="6E0E5E78" w:rsidR="00DA2162" w:rsidRPr="00C10D07" w:rsidRDefault="00892F49">
            <w:pPr>
              <w:rPr>
                <w:rFonts w:asciiTheme="majorBidi" w:hAnsiTheme="majorBidi" w:cstheme="majorBidi"/>
              </w:rPr>
            </w:pPr>
            <w:r>
              <w:rPr>
                <w:rFonts w:asciiTheme="majorBidi" w:hAnsiTheme="majorBidi" w:cstheme="majorBidi"/>
              </w:rPr>
              <w:t>733</w:t>
            </w:r>
            <w:r w:rsidR="008502DF">
              <w:rPr>
                <w:rFonts w:asciiTheme="majorBidi" w:hAnsiTheme="majorBidi" w:cstheme="majorBidi"/>
              </w:rPr>
              <w:t>3</w:t>
            </w:r>
          </w:p>
        </w:tc>
      </w:tr>
      <w:tr w:rsidR="00DA2162" w:rsidRPr="00C10D07" w14:paraId="391DDCAC" w14:textId="77777777">
        <w:tc>
          <w:tcPr>
            <w:tcW w:w="2014" w:type="dxa"/>
            <w:vAlign w:val="center"/>
          </w:tcPr>
          <w:p w14:paraId="326BC168" w14:textId="77777777" w:rsidR="00DA2162" w:rsidRPr="00C10D07" w:rsidRDefault="00DA2162">
            <w:pPr>
              <w:rPr>
                <w:rFonts w:asciiTheme="majorBidi" w:hAnsiTheme="majorBidi" w:cstheme="majorBidi"/>
                <w:b/>
                <w:bCs/>
              </w:rPr>
            </w:pPr>
            <w:r w:rsidRPr="00C10D07">
              <w:rPr>
                <w:rFonts w:asciiTheme="majorBidi" w:hAnsiTheme="majorBidi" w:cstheme="majorBidi"/>
                <w:b/>
                <w:bCs/>
                <w:sz w:val="22"/>
                <w:szCs w:val="22"/>
              </w:rPr>
              <w:t>Cone</w:t>
            </w:r>
          </w:p>
        </w:tc>
        <w:tc>
          <w:tcPr>
            <w:tcW w:w="2014" w:type="dxa"/>
            <w:vAlign w:val="center"/>
          </w:tcPr>
          <w:p w14:paraId="6AE78DAB"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5032BF9F" w14:textId="77777777" w:rsidR="00DA2162" w:rsidRPr="00C10D07" w:rsidRDefault="00DA2162">
            <w:pPr>
              <w:rPr>
                <w:rFonts w:asciiTheme="majorBidi" w:hAnsiTheme="majorBidi" w:cstheme="majorBidi"/>
              </w:rPr>
            </w:pPr>
            <w:r w:rsidRPr="00C10D07">
              <w:rPr>
                <w:rFonts w:asciiTheme="majorBidi" w:hAnsiTheme="majorBidi" w:cstheme="majorBidi"/>
                <w:sz w:val="22"/>
                <w:szCs w:val="22"/>
              </w:rPr>
              <w:t>Varies</w:t>
            </w:r>
          </w:p>
        </w:tc>
        <w:tc>
          <w:tcPr>
            <w:tcW w:w="2014" w:type="dxa"/>
            <w:vAlign w:val="center"/>
          </w:tcPr>
          <w:p w14:paraId="45EE232F" w14:textId="4E2894DE" w:rsidR="00DA2162" w:rsidRPr="00C10D07" w:rsidRDefault="001617EA">
            <w:pPr>
              <w:rPr>
                <w:rFonts w:asciiTheme="majorBidi" w:hAnsiTheme="majorBidi" w:cstheme="majorBidi"/>
              </w:rPr>
            </w:pPr>
            <w:r>
              <w:rPr>
                <w:rFonts w:asciiTheme="majorBidi" w:hAnsiTheme="majorBidi" w:cstheme="majorBidi"/>
                <w:sz w:val="22"/>
                <w:szCs w:val="22"/>
              </w:rPr>
              <w:t xml:space="preserve">14035 </w:t>
            </w:r>
            <w:r w:rsidR="00DA2162" w:rsidRPr="00C10D07">
              <w:rPr>
                <w:rFonts w:asciiTheme="majorBidi" w:hAnsiTheme="majorBidi" w:cstheme="majorBidi"/>
                <w:sz w:val="22"/>
                <w:szCs w:val="22"/>
              </w:rPr>
              <w:t>(Average)</w:t>
            </w:r>
          </w:p>
        </w:tc>
        <w:tc>
          <w:tcPr>
            <w:tcW w:w="2014" w:type="dxa"/>
            <w:vAlign w:val="center"/>
          </w:tcPr>
          <w:p w14:paraId="5BC8958B" w14:textId="5C7AE4DB" w:rsidR="00DA2162" w:rsidRPr="00C10D07" w:rsidRDefault="008502DF">
            <w:pPr>
              <w:rPr>
                <w:rFonts w:asciiTheme="majorBidi" w:hAnsiTheme="majorBidi" w:cstheme="majorBidi"/>
              </w:rPr>
            </w:pPr>
            <w:r>
              <w:rPr>
                <w:rFonts w:asciiTheme="majorBidi" w:hAnsiTheme="majorBidi" w:cstheme="majorBidi"/>
              </w:rPr>
              <w:t>3387</w:t>
            </w:r>
          </w:p>
        </w:tc>
      </w:tr>
    </w:tbl>
    <w:p w14:paraId="78E0AAB2" w14:textId="1D6B0B4E" w:rsidR="00E95DA3" w:rsidRPr="00C10D07" w:rsidRDefault="00A97454" w:rsidP="00E1687D">
      <w:pPr>
        <w:rPr>
          <w:sz w:val="22"/>
          <w:szCs w:val="22"/>
        </w:rPr>
      </w:pPr>
      <w:r>
        <w:rPr>
          <w:rFonts w:asciiTheme="majorBidi" w:hAnsiTheme="majorBidi" w:cstheme="majorBidi"/>
          <w:sz w:val="22"/>
          <w:szCs w:val="22"/>
        </w:rPr>
        <w:t>When water is used instead of air</w:t>
      </w:r>
      <w:r w:rsidR="00CE1EE9" w:rsidRPr="00CE1EE9">
        <w:rPr>
          <w:rFonts w:asciiTheme="majorBidi" w:hAnsiTheme="majorBidi" w:cstheme="majorBidi"/>
          <w:sz w:val="22"/>
          <w:szCs w:val="22"/>
        </w:rPr>
        <w:t>, all shapes</w:t>
      </w:r>
      <w:r>
        <w:rPr>
          <w:rFonts w:asciiTheme="majorBidi" w:hAnsiTheme="majorBidi" w:cstheme="majorBidi"/>
          <w:sz w:val="22"/>
          <w:szCs w:val="22"/>
        </w:rPr>
        <w:t xml:space="preserve"> </w:t>
      </w:r>
      <w:r w:rsidR="00CE1EE9" w:rsidRPr="00CE1EE9">
        <w:rPr>
          <w:rFonts w:asciiTheme="majorBidi" w:hAnsiTheme="majorBidi" w:cstheme="majorBidi"/>
          <w:sz w:val="22"/>
          <w:szCs w:val="22"/>
        </w:rPr>
        <w:t xml:space="preserve">experience significantly higher Reynolds </w:t>
      </w:r>
      <w:r w:rsidR="007D7902">
        <w:rPr>
          <w:rFonts w:asciiTheme="majorBidi" w:hAnsiTheme="majorBidi" w:cstheme="majorBidi"/>
          <w:sz w:val="22"/>
          <w:szCs w:val="22"/>
        </w:rPr>
        <w:t>numbers,</w:t>
      </w:r>
      <w:r w:rsidR="00CE1EE9" w:rsidRPr="00CE1EE9">
        <w:rPr>
          <w:rFonts w:asciiTheme="majorBidi" w:hAnsiTheme="majorBidi" w:cstheme="majorBidi"/>
          <w:sz w:val="22"/>
          <w:szCs w:val="22"/>
        </w:rPr>
        <w:t xml:space="preserve"> Nusselt numbers, </w:t>
      </w:r>
      <w:r w:rsidR="007D7902">
        <w:rPr>
          <w:rFonts w:asciiTheme="majorBidi" w:hAnsiTheme="majorBidi" w:cstheme="majorBidi"/>
          <w:sz w:val="22"/>
          <w:szCs w:val="22"/>
        </w:rPr>
        <w:t xml:space="preserve">and heat transfer coefficients. Naturally, </w:t>
      </w:r>
      <w:r w:rsidR="00CE1EE9" w:rsidRPr="00CE1EE9">
        <w:rPr>
          <w:rFonts w:asciiTheme="majorBidi" w:hAnsiTheme="majorBidi" w:cstheme="majorBidi"/>
          <w:sz w:val="22"/>
          <w:szCs w:val="22"/>
        </w:rPr>
        <w:t xml:space="preserve">leading to increased convective heat transfer rates while preserving </w:t>
      </w:r>
      <w:commentRangeStart w:id="0"/>
      <w:r w:rsidR="00CE1EE9" w:rsidRPr="00CE1EE9">
        <w:rPr>
          <w:rFonts w:asciiTheme="majorBidi" w:hAnsiTheme="majorBidi" w:cstheme="majorBidi"/>
          <w:sz w:val="22"/>
          <w:szCs w:val="22"/>
        </w:rPr>
        <w:t>the rank order</w:t>
      </w:r>
      <w:commentRangeEnd w:id="0"/>
      <w:r w:rsidR="00D71841">
        <w:rPr>
          <w:rStyle w:val="CommentReference"/>
        </w:rPr>
        <w:commentReference w:id="0"/>
      </w:r>
      <w:r w:rsidR="00CE1EE9" w:rsidRPr="00CE1EE9">
        <w:rPr>
          <w:rFonts w:asciiTheme="majorBidi" w:hAnsiTheme="majorBidi" w:cstheme="majorBidi"/>
          <w:sz w:val="22"/>
          <w:szCs w:val="22"/>
        </w:rPr>
        <w:t xml:space="preserve">. </w:t>
      </w:r>
      <w:commentRangeStart w:id="1"/>
      <w:commentRangeStart w:id="2"/>
      <w:commentRangeStart w:id="3"/>
      <w:r w:rsidR="00CE1EE9" w:rsidRPr="00CE1EE9">
        <w:rPr>
          <w:rFonts w:asciiTheme="majorBidi" w:hAnsiTheme="majorBidi" w:cstheme="majorBidi"/>
          <w:sz w:val="22"/>
          <w:szCs w:val="22"/>
        </w:rPr>
        <w:t xml:space="preserve">The cone is the most challenging to analyze due to the </w:t>
      </w:r>
      <w:r w:rsidR="001951C8">
        <w:rPr>
          <w:rFonts w:asciiTheme="majorBidi" w:hAnsiTheme="majorBidi" w:cstheme="majorBidi"/>
          <w:sz w:val="22"/>
          <w:szCs w:val="22"/>
        </w:rPr>
        <w:t>lack</w:t>
      </w:r>
      <w:r w:rsidR="00CE1EE9" w:rsidRPr="00CE1EE9">
        <w:rPr>
          <w:rFonts w:asciiTheme="majorBidi" w:hAnsiTheme="majorBidi" w:cstheme="majorBidi"/>
          <w:sz w:val="22"/>
          <w:szCs w:val="22"/>
        </w:rPr>
        <w:t xml:space="preserve"> of well-established forced convection correlations for varying cross-sections</w:t>
      </w:r>
      <w:r w:rsidR="001951C8">
        <w:rPr>
          <w:rFonts w:asciiTheme="majorBidi" w:hAnsiTheme="majorBidi" w:cstheme="majorBidi"/>
          <w:sz w:val="22"/>
          <w:szCs w:val="22"/>
        </w:rPr>
        <w:t>.</w:t>
      </w:r>
      <w:commentRangeEnd w:id="1"/>
      <w:r w:rsidR="00147E94">
        <w:rPr>
          <w:rStyle w:val="CommentReference"/>
        </w:rPr>
        <w:commentReference w:id="1"/>
      </w:r>
      <w:commentRangeEnd w:id="2"/>
      <w:r w:rsidR="00147E94">
        <w:rPr>
          <w:rStyle w:val="CommentReference"/>
        </w:rPr>
        <w:commentReference w:id="2"/>
      </w:r>
      <w:commentRangeEnd w:id="3"/>
      <w:r w:rsidR="00147E94">
        <w:rPr>
          <w:rStyle w:val="CommentReference"/>
        </w:rPr>
        <w:commentReference w:id="3"/>
      </w:r>
      <w:r w:rsidR="001951C8">
        <w:rPr>
          <w:rFonts w:asciiTheme="majorBidi" w:hAnsiTheme="majorBidi" w:cstheme="majorBidi"/>
          <w:sz w:val="22"/>
          <w:szCs w:val="22"/>
        </w:rPr>
        <w:t xml:space="preserve"> </w:t>
      </w:r>
      <w:commentRangeStart w:id="4"/>
      <w:r w:rsidR="001951C8">
        <w:rPr>
          <w:rFonts w:asciiTheme="majorBidi" w:hAnsiTheme="majorBidi" w:cstheme="majorBidi"/>
          <w:sz w:val="22"/>
          <w:szCs w:val="22"/>
        </w:rPr>
        <w:t>Moreover, the cone’s</w:t>
      </w:r>
      <w:r w:rsidR="00CE1EE9" w:rsidRPr="00CE1EE9">
        <w:rPr>
          <w:rFonts w:asciiTheme="majorBidi" w:hAnsiTheme="majorBidi" w:cstheme="majorBidi"/>
          <w:sz w:val="22"/>
          <w:szCs w:val="22"/>
        </w:rPr>
        <w:t xml:space="preserve"> heat transfer performance can be estimated by blending cylindrical and flat plate models, resulting in lower </w:t>
      </w:r>
      <w:r w:rsidR="004A64BD" w:rsidRPr="00ED0AB5">
        <w:rPr>
          <w:rFonts w:asciiTheme="majorBidi" w:hAnsiTheme="majorBidi" w:cstheme="majorBidi"/>
          <w:i/>
          <w:iCs/>
          <w:sz w:val="22"/>
          <w:szCs w:val="22"/>
        </w:rPr>
        <w:t>h</w:t>
      </w:r>
      <w:r w:rsidR="004A64BD">
        <w:rPr>
          <w:rFonts w:asciiTheme="majorBidi" w:hAnsiTheme="majorBidi" w:cstheme="majorBidi"/>
          <w:sz w:val="22"/>
          <w:szCs w:val="22"/>
        </w:rPr>
        <w:t xml:space="preserve"> and </w:t>
      </w:r>
      <w:r w:rsidR="004A64BD" w:rsidRPr="00ED0AB5">
        <w:rPr>
          <w:rFonts w:asciiTheme="majorBidi" w:hAnsiTheme="majorBidi" w:cstheme="majorBidi"/>
          <w:i/>
          <w:iCs/>
          <w:sz w:val="22"/>
          <w:szCs w:val="22"/>
        </w:rPr>
        <w:t>q</w:t>
      </w:r>
      <w:r w:rsidR="004A64BD">
        <w:rPr>
          <w:rFonts w:asciiTheme="majorBidi" w:hAnsiTheme="majorBidi" w:cstheme="majorBidi"/>
          <w:sz w:val="22"/>
          <w:szCs w:val="22"/>
        </w:rPr>
        <w:t>,</w:t>
      </w:r>
      <w:r w:rsidR="00CE1EE9" w:rsidRPr="00CE1EE9">
        <w:rPr>
          <w:rFonts w:asciiTheme="majorBidi" w:hAnsiTheme="majorBidi" w:cstheme="majorBidi"/>
          <w:sz w:val="22"/>
          <w:szCs w:val="22"/>
        </w:rPr>
        <w:t xml:space="preserve"> compared to the square and cylinder.</w:t>
      </w:r>
      <w:commentRangeEnd w:id="4"/>
      <w:r w:rsidR="007D7902">
        <w:rPr>
          <w:rStyle w:val="CommentReference"/>
        </w:rPr>
        <w:commentReference w:id="4"/>
      </w:r>
    </w:p>
    <w:p w14:paraId="42FC8621" w14:textId="761E6261" w:rsidR="00A90614" w:rsidRPr="00F55277" w:rsidRDefault="00E95DA3" w:rsidP="00A90614">
      <w:pPr>
        <w:pStyle w:val="Heading2"/>
        <w:rPr>
          <w:rFonts w:asciiTheme="majorBidi" w:hAnsiTheme="majorBidi"/>
          <w:sz w:val="28"/>
          <w:szCs w:val="28"/>
        </w:rPr>
      </w:pPr>
      <w:r>
        <w:rPr>
          <w:rFonts w:asciiTheme="majorBidi" w:hAnsiTheme="majorBidi"/>
          <w:sz w:val="28"/>
          <w:szCs w:val="28"/>
        </w:rPr>
        <w:t>6</w:t>
      </w:r>
      <w:r w:rsidR="00A90614" w:rsidRPr="00F55277">
        <w:rPr>
          <w:rFonts w:asciiTheme="majorBidi" w:hAnsiTheme="majorBidi"/>
          <w:sz w:val="28"/>
          <w:szCs w:val="28"/>
        </w:rPr>
        <w:t xml:space="preserve">. Forced </w:t>
      </w:r>
      <w:r w:rsidR="00A90614">
        <w:rPr>
          <w:rFonts w:asciiTheme="majorBidi" w:hAnsiTheme="majorBidi"/>
          <w:sz w:val="28"/>
          <w:szCs w:val="28"/>
        </w:rPr>
        <w:t>Internal</w:t>
      </w:r>
      <w:r w:rsidR="00A90614" w:rsidRPr="00F55277">
        <w:rPr>
          <w:rFonts w:asciiTheme="majorBidi" w:hAnsiTheme="majorBidi"/>
          <w:sz w:val="28"/>
          <w:szCs w:val="28"/>
        </w:rPr>
        <w:t xml:space="preserve"> Convection (Ch. </w:t>
      </w:r>
      <w:r w:rsidR="00A90614">
        <w:rPr>
          <w:rFonts w:asciiTheme="majorBidi" w:hAnsiTheme="majorBidi"/>
          <w:sz w:val="28"/>
          <w:szCs w:val="28"/>
        </w:rPr>
        <w:t>8</w:t>
      </w:r>
      <w:r w:rsidR="00A90614" w:rsidRPr="00F55277">
        <w:rPr>
          <w:rFonts w:asciiTheme="majorBidi" w:hAnsiTheme="majorBidi"/>
          <w:sz w:val="28"/>
          <w:szCs w:val="28"/>
        </w:rPr>
        <w:t>)</w:t>
      </w:r>
    </w:p>
    <w:p w14:paraId="5CFE0CEC" w14:textId="77777777"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characteristic dimensions (diameter for cylinder and cone, width for square)</w:t>
      </w:r>
    </w:p>
    <w:p w14:paraId="3A37CC43" w14:textId="05A25970"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Compute </w:t>
      </w:r>
      <m:oMath>
        <m:r>
          <w:rPr>
            <w:rFonts w:ascii="Cambria Math" w:hAnsi="Cambria Math" w:cstheme="majorBidi"/>
            <w:sz w:val="22"/>
            <w:szCs w:val="22"/>
          </w:rPr>
          <m:t xml:space="preserve">Re </m:t>
        </m:r>
      </m:oMath>
      <w:r w:rsidRPr="00C10D07">
        <w:rPr>
          <w:rFonts w:asciiTheme="majorBidi" w:hAnsiTheme="majorBidi" w:cstheme="majorBidi"/>
          <w:sz w:val="22"/>
          <w:szCs w:val="22"/>
        </w:rPr>
        <w:t>and determine flow regime</w:t>
      </w:r>
    </w:p>
    <w:p w14:paraId="43FC476D" w14:textId="77777777" w:rsidR="000D752B"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Use appropriate Nusselt number correlation:</w:t>
      </w:r>
    </w:p>
    <w:p w14:paraId="310B7601"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Laminar: Eq. A6</w:t>
      </w:r>
    </w:p>
    <w:p w14:paraId="1CDD9B41" w14:textId="06EC1D78" w:rsidR="001D16E3" w:rsidRPr="00C10D07" w:rsidRDefault="001D16E3"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Transitional: </w:t>
      </w:r>
      <w:r>
        <w:rPr>
          <w:rFonts w:asciiTheme="majorBidi" w:hAnsiTheme="majorBidi" w:cstheme="majorBidi"/>
          <w:sz w:val="22"/>
          <w:szCs w:val="22"/>
        </w:rPr>
        <w:t>Eq</w:t>
      </w:r>
      <w:r w:rsidR="0025118C">
        <w:rPr>
          <w:rFonts w:asciiTheme="majorBidi" w:hAnsiTheme="majorBidi" w:cstheme="majorBidi"/>
          <w:sz w:val="22"/>
          <w:szCs w:val="22"/>
        </w:rPr>
        <w:t>. A13 and Eq. A14</w:t>
      </w:r>
    </w:p>
    <w:p w14:paraId="585A7650" w14:textId="77777777" w:rsidR="000D752B" w:rsidRPr="00C10D07" w:rsidRDefault="000D752B" w:rsidP="00FE15D9">
      <w:pPr>
        <w:pStyle w:val="ListParagraph"/>
        <w:numPr>
          <w:ilvl w:val="1"/>
          <w:numId w:val="11"/>
        </w:numPr>
        <w:spacing w:after="0"/>
        <w:rPr>
          <w:rFonts w:asciiTheme="majorBidi" w:hAnsiTheme="majorBidi" w:cstheme="majorBidi"/>
          <w:sz w:val="22"/>
          <w:szCs w:val="22"/>
        </w:rPr>
      </w:pPr>
      <w:r w:rsidRPr="00C10D07">
        <w:rPr>
          <w:rFonts w:asciiTheme="majorBidi" w:hAnsiTheme="majorBidi" w:cstheme="majorBidi"/>
          <w:sz w:val="22"/>
          <w:szCs w:val="22"/>
        </w:rPr>
        <w:t>Turbulent: Eq. A7</w:t>
      </w:r>
    </w:p>
    <w:p w14:paraId="62616720" w14:textId="5DE65D0D" w:rsidR="001D16E3" w:rsidRPr="00C10D07" w:rsidRDefault="000D752B" w:rsidP="00FE15D9">
      <w:pPr>
        <w:pStyle w:val="ListParagraph"/>
        <w:numPr>
          <w:ilvl w:val="0"/>
          <w:numId w:val="11"/>
        </w:numPr>
        <w:spacing w:after="0"/>
        <w:rPr>
          <w:rFonts w:asciiTheme="majorBidi" w:hAnsiTheme="majorBidi" w:cstheme="majorBidi"/>
          <w:sz w:val="22"/>
          <w:szCs w:val="22"/>
        </w:rPr>
      </w:pPr>
      <w:r w:rsidRPr="00C10D07">
        <w:rPr>
          <w:rFonts w:asciiTheme="majorBidi" w:hAnsiTheme="majorBidi" w:cstheme="majorBidi"/>
          <w:sz w:val="22"/>
          <w:szCs w:val="22"/>
        </w:rPr>
        <w:t xml:space="preserve">Calculate </w:t>
      </w:r>
      <m:oMath>
        <m:r>
          <w:rPr>
            <w:rFonts w:ascii="Cambria Math" w:hAnsi="Cambria Math" w:cstheme="majorBidi"/>
            <w:sz w:val="22"/>
            <w:szCs w:val="22"/>
          </w:rPr>
          <m:t xml:space="preserve">h </m:t>
        </m:r>
      </m:oMath>
      <w:r w:rsidRPr="00C10D07">
        <w:rPr>
          <w:rFonts w:asciiTheme="majorBidi" w:hAnsiTheme="majorBidi" w:cstheme="majorBidi"/>
          <w:sz w:val="22"/>
          <w:szCs w:val="22"/>
        </w:rPr>
        <w:t>and</w:t>
      </w:r>
      <w:r w:rsidR="001D16E3" w:rsidRPr="00C10D07">
        <w:rPr>
          <w:rFonts w:asciiTheme="majorBidi" w:hAnsiTheme="majorBidi" w:cstheme="majorBidi"/>
          <w:sz w:val="22"/>
          <w:szCs w:val="22"/>
        </w:rPr>
        <w:t xml:space="preserve"> </w:t>
      </w:r>
      <m:oMath>
        <m:r>
          <w:rPr>
            <w:rFonts w:ascii="Cambria Math" w:hAnsi="Cambria Math" w:cstheme="majorBidi"/>
            <w:sz w:val="22"/>
            <w:szCs w:val="22"/>
          </w:rPr>
          <m:t>q</m:t>
        </m:r>
      </m:oMath>
      <w:r w:rsidRPr="00C10D07">
        <w:rPr>
          <w:rFonts w:asciiTheme="majorBidi" w:hAnsiTheme="majorBidi" w:cstheme="majorBidi"/>
          <w:sz w:val="22"/>
          <w:szCs w:val="22"/>
        </w:rPr>
        <w:t xml:space="preserve"> using Eq. A8 and Eq. A9</w:t>
      </w:r>
      <w:r w:rsidR="001D16E3" w:rsidRPr="00C10D07">
        <w:rPr>
          <w:rFonts w:asciiTheme="majorBidi" w:hAnsiTheme="majorBidi" w:cstheme="majorBidi"/>
          <w:sz w:val="22"/>
          <w:szCs w:val="22"/>
        </w:rPr>
        <w:t>, respectively.</w:t>
      </w:r>
    </w:p>
    <w:p w14:paraId="0ABCE6B6" w14:textId="5D4CB24F" w:rsidR="000D752B" w:rsidRPr="00C10D07" w:rsidRDefault="000D752B" w:rsidP="00FE15D9">
      <w:pPr>
        <w:pStyle w:val="ListParagraph"/>
        <w:numPr>
          <w:ilvl w:val="1"/>
          <w:numId w:val="10"/>
        </w:numPr>
        <w:spacing w:after="0"/>
        <w:rPr>
          <w:rFonts w:asciiTheme="majorBidi" w:hAnsiTheme="majorBidi" w:cstheme="majorBidi"/>
          <w:sz w:val="22"/>
          <w:szCs w:val="22"/>
        </w:rPr>
      </w:pPr>
      <w:r w:rsidRPr="00C10D07">
        <w:rPr>
          <w:rFonts w:asciiTheme="majorBidi" w:hAnsiTheme="majorBidi" w:cstheme="majorBidi"/>
          <w:sz w:val="22"/>
          <w:szCs w:val="22"/>
        </w:rPr>
        <w:t>Cone treated as a series of segments, each evaluated separately with the above method, and summed.</w:t>
      </w:r>
    </w:p>
    <w:p w14:paraId="05E06DEC" w14:textId="667DAE6C"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4</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C10D07" w:rsidRPr="00C10D07" w14:paraId="154BC307" w14:textId="77777777" w:rsidTr="00B17570">
        <w:tc>
          <w:tcPr>
            <w:tcW w:w="2014" w:type="dxa"/>
            <w:vAlign w:val="center"/>
          </w:tcPr>
          <w:p w14:paraId="016E77AC" w14:textId="28FD692D"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2014" w:type="dxa"/>
            <w:vAlign w:val="center"/>
          </w:tcPr>
          <w:p w14:paraId="05F1A3E1" w14:textId="1CB8BAF1"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Re</w:t>
            </w:r>
          </w:p>
        </w:tc>
        <w:tc>
          <w:tcPr>
            <w:tcW w:w="2014" w:type="dxa"/>
            <w:vAlign w:val="center"/>
          </w:tcPr>
          <w:p w14:paraId="2228B087" w14:textId="75E86FFC"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014" w:type="dxa"/>
            <w:vAlign w:val="center"/>
          </w:tcPr>
          <w:p w14:paraId="0E08FC74" w14:textId="711D1ED7"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2014" w:type="dxa"/>
            <w:vAlign w:val="center"/>
          </w:tcPr>
          <w:p w14:paraId="09C99452" w14:textId="05350789"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C10D07" w:rsidRPr="00C10D07" w14:paraId="32001B53" w14:textId="77777777" w:rsidTr="00B17570">
        <w:tc>
          <w:tcPr>
            <w:tcW w:w="2014" w:type="dxa"/>
            <w:vAlign w:val="center"/>
          </w:tcPr>
          <w:p w14:paraId="1685AC57" w14:textId="5E6EB5C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213137B2" w14:textId="583FCD02"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1500</w:t>
            </w:r>
          </w:p>
        </w:tc>
        <w:tc>
          <w:tcPr>
            <w:tcW w:w="2014" w:type="dxa"/>
            <w:vAlign w:val="center"/>
          </w:tcPr>
          <w:p w14:paraId="78327EB1" w14:textId="22A8B76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44333863" w14:textId="3D90663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11.05</w:t>
            </w:r>
          </w:p>
        </w:tc>
        <w:tc>
          <w:tcPr>
            <w:tcW w:w="2014" w:type="dxa"/>
            <w:vAlign w:val="center"/>
          </w:tcPr>
          <w:p w14:paraId="7C06F55E" w14:textId="67AE6BF3"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4.03</w:t>
            </w:r>
          </w:p>
        </w:tc>
      </w:tr>
      <w:tr w:rsidR="00C10D07" w:rsidRPr="00C10D07" w14:paraId="75DC3838" w14:textId="77777777" w:rsidTr="006D398E">
        <w:trPr>
          <w:trHeight w:val="323"/>
        </w:trPr>
        <w:tc>
          <w:tcPr>
            <w:tcW w:w="2014" w:type="dxa"/>
            <w:vAlign w:val="center"/>
          </w:tcPr>
          <w:p w14:paraId="49250283" w14:textId="297041EA"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2BDE40BF" w14:textId="529D726B"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1178</w:t>
            </w:r>
          </w:p>
        </w:tc>
        <w:tc>
          <w:tcPr>
            <w:tcW w:w="2014" w:type="dxa"/>
            <w:vAlign w:val="center"/>
          </w:tcPr>
          <w:p w14:paraId="08669B1C" w14:textId="7D3B467D"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3.66</w:t>
            </w:r>
          </w:p>
        </w:tc>
        <w:tc>
          <w:tcPr>
            <w:tcW w:w="2014" w:type="dxa"/>
            <w:vAlign w:val="center"/>
          </w:tcPr>
          <w:p w14:paraId="63592BBB" w14:textId="660C1E85"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14.07</w:t>
            </w:r>
          </w:p>
        </w:tc>
        <w:tc>
          <w:tcPr>
            <w:tcW w:w="2014" w:type="dxa"/>
            <w:vAlign w:val="center"/>
          </w:tcPr>
          <w:p w14:paraId="6EEF855D" w14:textId="486D6673" w:rsidR="00C10D07" w:rsidRPr="00C10D07" w:rsidRDefault="00E6567B" w:rsidP="00C10D07">
            <w:pPr>
              <w:rPr>
                <w:rFonts w:asciiTheme="majorBidi" w:eastAsiaTheme="minorEastAsia" w:hAnsiTheme="majorBidi" w:cstheme="majorBidi"/>
                <w:sz w:val="22"/>
                <w:szCs w:val="22"/>
              </w:rPr>
            </w:pPr>
            <w:r>
              <w:rPr>
                <w:rFonts w:asciiTheme="majorBidi" w:hAnsiTheme="majorBidi" w:cstheme="majorBidi"/>
                <w:sz w:val="22"/>
                <w:szCs w:val="22"/>
              </w:rPr>
              <w:t>4.18</w:t>
            </w:r>
          </w:p>
        </w:tc>
      </w:tr>
      <w:tr w:rsidR="00C10D07" w:rsidRPr="00C10D07" w14:paraId="59885BEF" w14:textId="77777777" w:rsidTr="00B17570">
        <w:tc>
          <w:tcPr>
            <w:tcW w:w="2014" w:type="dxa"/>
            <w:vAlign w:val="center"/>
          </w:tcPr>
          <w:p w14:paraId="1C65AADE" w14:textId="4C8ACA32" w:rsidR="00C10D07" w:rsidRPr="00FE2A30" w:rsidRDefault="00C10D07" w:rsidP="00C10D07">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2014" w:type="dxa"/>
            <w:vAlign w:val="center"/>
          </w:tcPr>
          <w:p w14:paraId="0358B722" w14:textId="037BBFB4"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014" w:type="dxa"/>
            <w:vAlign w:val="center"/>
          </w:tcPr>
          <w:p w14:paraId="7D763477" w14:textId="6A495DC3" w:rsidR="00C10D07" w:rsidRPr="00C10D07" w:rsidRDefault="00C10D07" w:rsidP="00C10D07">
            <w:pP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014" w:type="dxa"/>
            <w:vAlign w:val="center"/>
          </w:tcPr>
          <w:p w14:paraId="3AC7C45F" w14:textId="72F2C459" w:rsidR="00C10D07" w:rsidRPr="00C10D07" w:rsidRDefault="00C10D07" w:rsidP="00C10D07">
            <w:pPr>
              <w:rPr>
                <w:rFonts w:asciiTheme="majorBidi" w:eastAsiaTheme="minorEastAsia" w:hAnsiTheme="majorBidi" w:cstheme="majorBidi"/>
                <w:sz w:val="22"/>
                <w:szCs w:val="22"/>
              </w:rPr>
            </w:pPr>
            <w:r w:rsidRPr="00C10D07">
              <w:rPr>
                <w:rFonts w:asciiTheme="majorBidi" w:hAnsiTheme="majorBidi" w:cstheme="majorBidi"/>
                <w:sz w:val="22"/>
                <w:szCs w:val="22"/>
              </w:rPr>
              <w:t>16.64</w:t>
            </w:r>
          </w:p>
        </w:tc>
        <w:tc>
          <w:tcPr>
            <w:tcW w:w="2014" w:type="dxa"/>
            <w:vAlign w:val="center"/>
          </w:tcPr>
          <w:p w14:paraId="1CC55631" w14:textId="6E2F8E17" w:rsidR="00C10D07" w:rsidRPr="00C10D07" w:rsidRDefault="006E78F5" w:rsidP="00C10D07">
            <w:pPr>
              <w:rPr>
                <w:rFonts w:asciiTheme="majorBidi" w:eastAsiaTheme="minorEastAsia" w:hAnsiTheme="majorBidi" w:cstheme="majorBidi"/>
                <w:sz w:val="22"/>
                <w:szCs w:val="22"/>
              </w:rPr>
            </w:pPr>
            <w:r>
              <w:rPr>
                <w:rFonts w:asciiTheme="majorBidi" w:hAnsiTheme="majorBidi" w:cstheme="majorBidi"/>
                <w:sz w:val="22"/>
                <w:szCs w:val="22"/>
              </w:rPr>
              <w:t>2.</w:t>
            </w:r>
            <w:r w:rsidR="00FA6AFE">
              <w:rPr>
                <w:rFonts w:asciiTheme="majorBidi" w:hAnsiTheme="majorBidi" w:cstheme="majorBidi"/>
                <w:sz w:val="22"/>
                <w:szCs w:val="22"/>
              </w:rPr>
              <w:t>2</w:t>
            </w:r>
            <w:r>
              <w:rPr>
                <w:rFonts w:asciiTheme="majorBidi" w:hAnsiTheme="majorBidi" w:cstheme="majorBidi"/>
                <w:sz w:val="22"/>
                <w:szCs w:val="22"/>
              </w:rPr>
              <w:t>7</w:t>
            </w:r>
          </w:p>
        </w:tc>
      </w:tr>
    </w:tbl>
    <w:p w14:paraId="22BC7E61" w14:textId="619CE9B0" w:rsidR="00160448" w:rsidRPr="005846A3" w:rsidRDefault="00FB7021" w:rsidP="00FC37F9">
      <w:pPr>
        <w:rPr>
          <w:rFonts w:asciiTheme="majorBidi" w:hAnsiTheme="majorBidi" w:cstheme="majorBidi"/>
          <w:sz w:val="20"/>
          <w:szCs w:val="20"/>
        </w:rPr>
      </w:pPr>
      <w:r w:rsidRPr="005846A3">
        <w:rPr>
          <w:rFonts w:ascii="Times New Roman" w:hAnsi="Times New Roman" w:cs="Times New Roman"/>
          <w:sz w:val="22"/>
          <w:szCs w:val="22"/>
        </w:rPr>
        <w:t xml:space="preserve">For forced internal convection, </w:t>
      </w:r>
      <w:r w:rsidR="008B7150" w:rsidRPr="005846A3">
        <w:rPr>
          <w:rFonts w:ascii="Times New Roman" w:hAnsi="Times New Roman" w:cs="Times New Roman"/>
          <w:sz w:val="22"/>
          <w:szCs w:val="22"/>
        </w:rPr>
        <w:t xml:space="preserve">we see a similar trend as in </w:t>
      </w:r>
      <w:r w:rsidRPr="005846A3">
        <w:rPr>
          <w:rFonts w:ascii="Times New Roman" w:hAnsi="Times New Roman" w:cs="Times New Roman"/>
          <w:sz w:val="22"/>
          <w:szCs w:val="22"/>
        </w:rPr>
        <w:t xml:space="preserve">the </w:t>
      </w:r>
      <w:r w:rsidR="008B7150" w:rsidRPr="005846A3">
        <w:rPr>
          <w:rFonts w:ascii="Times New Roman" w:hAnsi="Times New Roman" w:cs="Times New Roman"/>
          <w:sz w:val="22"/>
          <w:szCs w:val="22"/>
        </w:rPr>
        <w:t>external convection case</w:t>
      </w:r>
      <w:r w:rsidRPr="005846A3">
        <w:rPr>
          <w:rFonts w:ascii="Times New Roman" w:hAnsi="Times New Roman" w:cs="Times New Roman"/>
          <w:sz w:val="22"/>
          <w:szCs w:val="22"/>
        </w:rPr>
        <w:t xml:space="preserve">. </w:t>
      </w:r>
      <w:r w:rsidR="000E34CB" w:rsidRPr="005846A3">
        <w:rPr>
          <w:rFonts w:ascii="Times New Roman" w:hAnsi="Times New Roman" w:cs="Times New Roman"/>
          <w:sz w:val="22"/>
          <w:szCs w:val="22"/>
        </w:rPr>
        <w:t xml:space="preserve">The </w:t>
      </w:r>
      <w:r w:rsidRPr="005846A3">
        <w:rPr>
          <w:rFonts w:ascii="Times New Roman" w:hAnsi="Times New Roman" w:cs="Times New Roman"/>
          <w:sz w:val="22"/>
          <w:szCs w:val="22"/>
        </w:rPr>
        <w:t xml:space="preserve">square </w:t>
      </w:r>
      <w:r w:rsidR="000E34CB" w:rsidRPr="005846A3">
        <w:rPr>
          <w:rFonts w:ascii="Times New Roman" w:hAnsi="Times New Roman" w:cs="Times New Roman"/>
          <w:sz w:val="22"/>
          <w:szCs w:val="22"/>
        </w:rPr>
        <w:t>cross section performs the best and transfers</w:t>
      </w:r>
      <w:r w:rsidRPr="005846A3">
        <w:rPr>
          <w:rFonts w:ascii="Times New Roman" w:hAnsi="Times New Roman" w:cs="Times New Roman"/>
          <w:sz w:val="22"/>
          <w:szCs w:val="22"/>
        </w:rPr>
        <w:t xml:space="preserve"> the most </w:t>
      </w:r>
      <w:r w:rsidR="000E34CB" w:rsidRPr="005846A3">
        <w:rPr>
          <w:rFonts w:ascii="Times New Roman" w:hAnsi="Times New Roman" w:cs="Times New Roman"/>
          <w:sz w:val="22"/>
          <w:szCs w:val="22"/>
        </w:rPr>
        <w:t xml:space="preserve">heat while the </w:t>
      </w:r>
      <w:r w:rsidR="00CB04B8" w:rsidRPr="005846A3">
        <w:rPr>
          <w:rFonts w:ascii="Times New Roman" w:hAnsi="Times New Roman" w:cs="Times New Roman"/>
          <w:sz w:val="22"/>
          <w:szCs w:val="22"/>
        </w:rPr>
        <w:t>calculated</w:t>
      </w:r>
      <w:r w:rsidRPr="005846A3">
        <w:rPr>
          <w:rFonts w:ascii="Times New Roman" w:hAnsi="Times New Roman" w:cs="Times New Roman"/>
          <w:sz w:val="22"/>
          <w:szCs w:val="22"/>
        </w:rPr>
        <w:t xml:space="preserve"> heat transfer rate </w:t>
      </w:r>
      <w:r w:rsidR="00CB04B8" w:rsidRPr="005846A3">
        <w:rPr>
          <w:rFonts w:ascii="Times New Roman" w:hAnsi="Times New Roman" w:cs="Times New Roman"/>
          <w:sz w:val="22"/>
          <w:szCs w:val="22"/>
        </w:rPr>
        <w:t>of the cone is significantly l</w:t>
      </w:r>
      <w:r w:rsidR="00156186" w:rsidRPr="005846A3">
        <w:rPr>
          <w:rFonts w:ascii="Times New Roman" w:hAnsi="Times New Roman" w:cs="Times New Roman"/>
          <w:sz w:val="22"/>
          <w:szCs w:val="22"/>
        </w:rPr>
        <w:t>ower.</w:t>
      </w:r>
      <w:r w:rsidRPr="005846A3">
        <w:rPr>
          <w:rFonts w:ascii="Times New Roman" w:hAnsi="Times New Roman" w:cs="Times New Roman"/>
          <w:sz w:val="22"/>
          <w:szCs w:val="22"/>
        </w:rPr>
        <w:t xml:space="preserve"> Compared to the cylinder, the square rod benefits from enhanced flow interactions at its corners, improving convective exchange. The cone presents the greatest challenge in analysis due to its varying diameter, causing non-uniform velocity and temperature distributions, which contribute to its lower heat transfer rate.</w:t>
      </w:r>
    </w:p>
    <w:p w14:paraId="358E823F" w14:textId="1C667C55" w:rsidR="00FC37F9" w:rsidRDefault="00FC37F9" w:rsidP="00FC37F9">
      <w:pPr>
        <w:rPr>
          <w:rFonts w:asciiTheme="majorBidi" w:hAnsiTheme="majorBidi" w:cstheme="majorBidi"/>
          <w:sz w:val="22"/>
          <w:szCs w:val="22"/>
        </w:rPr>
      </w:pPr>
      <w:r>
        <w:rPr>
          <w:rFonts w:asciiTheme="majorBidi" w:hAnsiTheme="majorBidi" w:cstheme="majorBidi"/>
          <w:sz w:val="22"/>
          <w:szCs w:val="22"/>
        </w:rPr>
        <w:t>Below are the results when using water instead of air:</w:t>
      </w:r>
    </w:p>
    <w:p w14:paraId="487F706A" w14:textId="57A714B9"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5</w:t>
      </w:r>
      <w:r>
        <w:fldChar w:fldCharType="end"/>
      </w:r>
    </w:p>
    <w:tbl>
      <w:tblPr>
        <w:tblStyle w:val="TableGrid"/>
        <w:tblW w:w="0" w:type="auto"/>
        <w:tblLook w:val="04A0" w:firstRow="1" w:lastRow="0" w:firstColumn="1" w:lastColumn="0" w:noHBand="0" w:noVBand="1"/>
      </w:tblPr>
      <w:tblGrid>
        <w:gridCol w:w="2014"/>
        <w:gridCol w:w="2014"/>
        <w:gridCol w:w="2014"/>
        <w:gridCol w:w="2014"/>
        <w:gridCol w:w="2014"/>
      </w:tblGrid>
      <w:tr w:rsidR="00FC37F9" w:rsidRPr="00C10D07" w14:paraId="458D5FE1" w14:textId="77777777">
        <w:tc>
          <w:tcPr>
            <w:tcW w:w="2014" w:type="dxa"/>
            <w:vAlign w:val="center"/>
          </w:tcPr>
          <w:p w14:paraId="3727888D"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2014" w:type="dxa"/>
            <w:vAlign w:val="center"/>
          </w:tcPr>
          <w:p w14:paraId="02AE55A7"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Re</w:t>
            </w:r>
          </w:p>
        </w:tc>
        <w:tc>
          <w:tcPr>
            <w:tcW w:w="2014" w:type="dxa"/>
            <w:vAlign w:val="center"/>
          </w:tcPr>
          <w:p w14:paraId="7518A5A1"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014" w:type="dxa"/>
            <w:vAlign w:val="center"/>
          </w:tcPr>
          <w:p w14:paraId="4D971A02"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2014" w:type="dxa"/>
            <w:vAlign w:val="center"/>
          </w:tcPr>
          <w:p w14:paraId="38CDADB2"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FC37F9" w:rsidRPr="00C10D07" w14:paraId="25A6EC9E" w14:textId="77777777">
        <w:tc>
          <w:tcPr>
            <w:tcW w:w="2014" w:type="dxa"/>
            <w:vAlign w:val="center"/>
          </w:tcPr>
          <w:p w14:paraId="5BA408E3"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2014" w:type="dxa"/>
            <w:vAlign w:val="center"/>
          </w:tcPr>
          <w:p w14:paraId="3EF5D79D" w14:textId="68B7610A" w:rsidR="00FC37F9" w:rsidRPr="00C10D07" w:rsidRDefault="003C7430">
            <w:pPr>
              <w:rPr>
                <w:rFonts w:asciiTheme="majorBidi" w:eastAsiaTheme="minorEastAsia" w:hAnsiTheme="majorBidi" w:cstheme="majorBidi"/>
                <w:sz w:val="22"/>
                <w:szCs w:val="22"/>
              </w:rPr>
            </w:pPr>
            <w:r>
              <w:rPr>
                <w:rFonts w:asciiTheme="majorBidi" w:eastAsiaTheme="minorEastAsia" w:hAnsiTheme="majorBidi" w:cstheme="majorBidi"/>
                <w:sz w:val="22"/>
                <w:szCs w:val="22"/>
              </w:rPr>
              <w:t>60</w:t>
            </w:r>
            <w:r w:rsidR="00A156F8">
              <w:rPr>
                <w:rFonts w:asciiTheme="majorBidi" w:eastAsiaTheme="minorEastAsia" w:hAnsiTheme="majorBidi" w:cstheme="majorBidi"/>
                <w:sz w:val="22"/>
                <w:szCs w:val="22"/>
              </w:rPr>
              <w:t>238</w:t>
            </w:r>
          </w:p>
        </w:tc>
        <w:tc>
          <w:tcPr>
            <w:tcW w:w="2014" w:type="dxa"/>
            <w:vAlign w:val="center"/>
          </w:tcPr>
          <w:p w14:paraId="785D7221" w14:textId="758C19A2"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237.3</w:t>
            </w:r>
          </w:p>
        </w:tc>
        <w:tc>
          <w:tcPr>
            <w:tcW w:w="2014" w:type="dxa"/>
            <w:vAlign w:val="center"/>
          </w:tcPr>
          <w:p w14:paraId="33F062DC" w14:textId="6076FD11" w:rsidR="00FC37F9" w:rsidRPr="00C10D07" w:rsidRDefault="00A156F8">
            <w:pPr>
              <w:rPr>
                <w:rFonts w:asciiTheme="majorBidi" w:eastAsiaTheme="minorEastAsia" w:hAnsiTheme="majorBidi" w:cstheme="majorBidi"/>
                <w:sz w:val="22"/>
                <w:szCs w:val="22"/>
              </w:rPr>
            </w:pPr>
            <w:r>
              <w:rPr>
                <w:rFonts w:asciiTheme="majorBidi" w:eastAsiaTheme="minorEastAsia" w:hAnsiTheme="majorBidi" w:cstheme="majorBidi"/>
                <w:sz w:val="22"/>
                <w:szCs w:val="22"/>
              </w:rPr>
              <w:t>16288</w:t>
            </w:r>
          </w:p>
        </w:tc>
        <w:tc>
          <w:tcPr>
            <w:tcW w:w="2014" w:type="dxa"/>
            <w:vAlign w:val="center"/>
          </w:tcPr>
          <w:p w14:paraId="280D69F7" w14:textId="718C015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5942</w:t>
            </w:r>
          </w:p>
        </w:tc>
      </w:tr>
      <w:tr w:rsidR="00FC37F9" w:rsidRPr="00C10D07" w14:paraId="5A52FB3F" w14:textId="77777777" w:rsidTr="006D398E">
        <w:trPr>
          <w:trHeight w:val="431"/>
        </w:trPr>
        <w:tc>
          <w:tcPr>
            <w:tcW w:w="2014" w:type="dxa"/>
            <w:vAlign w:val="center"/>
          </w:tcPr>
          <w:p w14:paraId="0FD0329B"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2014" w:type="dxa"/>
            <w:vAlign w:val="center"/>
          </w:tcPr>
          <w:p w14:paraId="4132298B" w14:textId="765249EC"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47311</w:t>
            </w:r>
          </w:p>
        </w:tc>
        <w:tc>
          <w:tcPr>
            <w:tcW w:w="2014" w:type="dxa"/>
            <w:vAlign w:val="center"/>
          </w:tcPr>
          <w:p w14:paraId="3C708D0B" w14:textId="0D309069" w:rsidR="00FC37F9" w:rsidRPr="00C10D07" w:rsidRDefault="004C47F7">
            <w:pPr>
              <w:rPr>
                <w:rFonts w:asciiTheme="majorBidi" w:eastAsiaTheme="minorEastAsia" w:hAnsiTheme="majorBidi" w:cstheme="majorBidi"/>
                <w:sz w:val="22"/>
                <w:szCs w:val="22"/>
              </w:rPr>
            </w:pPr>
            <w:r>
              <w:rPr>
                <w:rFonts w:asciiTheme="majorBidi" w:eastAsiaTheme="minorEastAsia" w:hAnsiTheme="majorBidi" w:cstheme="majorBidi"/>
                <w:sz w:val="22"/>
                <w:szCs w:val="22"/>
              </w:rPr>
              <w:t>195.6</w:t>
            </w:r>
          </w:p>
        </w:tc>
        <w:tc>
          <w:tcPr>
            <w:tcW w:w="2014" w:type="dxa"/>
            <w:vAlign w:val="center"/>
          </w:tcPr>
          <w:p w14:paraId="44DFA6C7" w14:textId="4F7B584F" w:rsidR="00FC37F9" w:rsidRPr="00C10D07" w:rsidRDefault="00FC37F9">
            <w:pPr>
              <w:rPr>
                <w:rFonts w:asciiTheme="majorBidi" w:eastAsiaTheme="minorEastAsia" w:hAnsiTheme="majorBidi" w:cstheme="majorBidi"/>
                <w:sz w:val="22"/>
                <w:szCs w:val="22"/>
              </w:rPr>
            </w:pPr>
            <w:r w:rsidRPr="00C10D07">
              <w:rPr>
                <w:rFonts w:asciiTheme="majorBidi" w:hAnsiTheme="majorBidi" w:cstheme="majorBidi"/>
                <w:sz w:val="22"/>
                <w:szCs w:val="22"/>
              </w:rPr>
              <w:t>1</w:t>
            </w:r>
            <w:r w:rsidR="004C47F7">
              <w:rPr>
                <w:rFonts w:asciiTheme="majorBidi" w:hAnsiTheme="majorBidi" w:cstheme="majorBidi"/>
                <w:sz w:val="22"/>
                <w:szCs w:val="22"/>
              </w:rPr>
              <w:t>709</w:t>
            </w:r>
            <w:r w:rsidR="00887E37">
              <w:rPr>
                <w:rFonts w:asciiTheme="majorBidi" w:hAnsiTheme="majorBidi" w:cstheme="majorBidi"/>
                <w:sz w:val="22"/>
                <w:szCs w:val="22"/>
              </w:rPr>
              <w:t>4</w:t>
            </w:r>
          </w:p>
        </w:tc>
        <w:tc>
          <w:tcPr>
            <w:tcW w:w="2014" w:type="dxa"/>
            <w:vAlign w:val="center"/>
          </w:tcPr>
          <w:p w14:paraId="530DFA95" w14:textId="2E7145A1"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6237</w:t>
            </w:r>
          </w:p>
        </w:tc>
      </w:tr>
      <w:tr w:rsidR="00FC37F9" w:rsidRPr="00C10D07" w14:paraId="3FA43DBC" w14:textId="77777777">
        <w:tc>
          <w:tcPr>
            <w:tcW w:w="2014" w:type="dxa"/>
            <w:vAlign w:val="center"/>
          </w:tcPr>
          <w:p w14:paraId="3C7D86EA" w14:textId="77777777" w:rsidR="00FC37F9" w:rsidRPr="00FE2A30" w:rsidRDefault="00FC37F9">
            <w:pP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2014" w:type="dxa"/>
            <w:vAlign w:val="center"/>
          </w:tcPr>
          <w:p w14:paraId="36AD8F7B" w14:textId="77777777" w:rsidR="00FC37F9" w:rsidRPr="006D398E" w:rsidRDefault="00FC37F9">
            <w:pPr>
              <w:rPr>
                <w:rFonts w:asciiTheme="majorBidi" w:eastAsiaTheme="minorEastAsia" w:hAnsiTheme="majorBidi" w:cstheme="majorBidi"/>
                <w:sz w:val="22"/>
                <w:szCs w:val="22"/>
                <w:highlight w:val="yellow"/>
              </w:rPr>
            </w:pPr>
            <w:r w:rsidRPr="006D398E">
              <w:rPr>
                <w:rFonts w:asciiTheme="majorBidi" w:hAnsiTheme="majorBidi" w:cstheme="majorBidi"/>
                <w:sz w:val="22"/>
                <w:szCs w:val="22"/>
                <w:highlight w:val="yellow"/>
              </w:rPr>
              <w:t>Varies</w:t>
            </w:r>
          </w:p>
        </w:tc>
        <w:tc>
          <w:tcPr>
            <w:tcW w:w="2014" w:type="dxa"/>
            <w:vAlign w:val="center"/>
          </w:tcPr>
          <w:p w14:paraId="3B663EAC" w14:textId="77777777" w:rsidR="00FC37F9" w:rsidRPr="006D398E" w:rsidRDefault="00FC37F9">
            <w:pPr>
              <w:rPr>
                <w:rFonts w:asciiTheme="majorBidi" w:eastAsiaTheme="minorEastAsia" w:hAnsiTheme="majorBidi" w:cstheme="majorBidi"/>
                <w:sz w:val="22"/>
                <w:szCs w:val="22"/>
                <w:highlight w:val="yellow"/>
              </w:rPr>
            </w:pPr>
            <w:r w:rsidRPr="006D398E">
              <w:rPr>
                <w:rFonts w:asciiTheme="majorBidi" w:eastAsiaTheme="minorEastAsia" w:hAnsiTheme="majorBidi" w:cstheme="majorBidi"/>
                <w:sz w:val="22"/>
                <w:szCs w:val="22"/>
                <w:highlight w:val="yellow"/>
              </w:rPr>
              <w:t>Varies</w:t>
            </w:r>
          </w:p>
        </w:tc>
        <w:tc>
          <w:tcPr>
            <w:tcW w:w="2014" w:type="dxa"/>
            <w:vAlign w:val="center"/>
          </w:tcPr>
          <w:p w14:paraId="5C7F0FEB" w14:textId="1D4F43CB"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 xml:space="preserve">7239 </w:t>
            </w:r>
          </w:p>
        </w:tc>
        <w:tc>
          <w:tcPr>
            <w:tcW w:w="2014" w:type="dxa"/>
            <w:vAlign w:val="center"/>
          </w:tcPr>
          <w:p w14:paraId="1192967F" w14:textId="2B4FF7EF" w:rsidR="00FC37F9" w:rsidRPr="00C10D07" w:rsidRDefault="00887E37">
            <w:pPr>
              <w:rPr>
                <w:rFonts w:asciiTheme="majorBidi" w:eastAsiaTheme="minorEastAsia" w:hAnsiTheme="majorBidi" w:cstheme="majorBidi"/>
                <w:sz w:val="22"/>
                <w:szCs w:val="22"/>
              </w:rPr>
            </w:pPr>
            <w:r>
              <w:rPr>
                <w:rFonts w:asciiTheme="majorBidi" w:eastAsiaTheme="minorEastAsia" w:hAnsiTheme="majorBidi" w:cstheme="majorBidi"/>
                <w:sz w:val="22"/>
                <w:szCs w:val="22"/>
              </w:rPr>
              <w:t>17</w:t>
            </w:r>
            <w:r w:rsidR="00E1687D">
              <w:rPr>
                <w:rFonts w:asciiTheme="majorBidi" w:eastAsiaTheme="minorEastAsia" w:hAnsiTheme="majorBidi" w:cstheme="majorBidi"/>
                <w:sz w:val="22"/>
                <w:szCs w:val="22"/>
              </w:rPr>
              <w:t>47</w:t>
            </w:r>
          </w:p>
        </w:tc>
      </w:tr>
    </w:tbl>
    <w:p w14:paraId="6BEE2787" w14:textId="25FCF9A4" w:rsidR="00FB7021" w:rsidRPr="005846A3" w:rsidRDefault="00F22D4F" w:rsidP="00FB7021">
      <w:pPr>
        <w:rPr>
          <w:rFonts w:ascii="Times New Roman" w:hAnsi="Times New Roman" w:cs="Times New Roman"/>
          <w:sz w:val="22"/>
          <w:szCs w:val="22"/>
        </w:rPr>
      </w:pPr>
      <w:r w:rsidRPr="005846A3">
        <w:rPr>
          <w:rFonts w:ascii="Times New Roman" w:hAnsi="Times New Roman" w:cs="Times New Roman"/>
          <w:sz w:val="22"/>
          <w:szCs w:val="22"/>
        </w:rPr>
        <w:t>T</w:t>
      </w:r>
      <w:r w:rsidR="00FC37F9" w:rsidRPr="005846A3">
        <w:rPr>
          <w:rFonts w:ascii="Times New Roman" w:hAnsi="Times New Roman" w:cs="Times New Roman"/>
          <w:sz w:val="22"/>
          <w:szCs w:val="22"/>
        </w:rPr>
        <w:t>hen</w:t>
      </w:r>
      <w:r w:rsidR="00FB7021" w:rsidRPr="005846A3">
        <w:rPr>
          <w:rFonts w:ascii="Times New Roman" w:hAnsi="Times New Roman" w:cs="Times New Roman"/>
          <w:sz w:val="22"/>
          <w:szCs w:val="22"/>
        </w:rPr>
        <w:t xml:space="preserve"> water </w:t>
      </w:r>
      <w:r w:rsidR="00FC37F9" w:rsidRPr="005846A3">
        <w:rPr>
          <w:rFonts w:ascii="Times New Roman" w:hAnsi="Times New Roman" w:cs="Times New Roman"/>
          <w:sz w:val="22"/>
          <w:szCs w:val="22"/>
        </w:rPr>
        <w:t>is</w:t>
      </w:r>
      <w:r w:rsidR="00FB7021" w:rsidRPr="005846A3">
        <w:rPr>
          <w:rFonts w:ascii="Times New Roman" w:hAnsi="Times New Roman" w:cs="Times New Roman"/>
          <w:sz w:val="22"/>
          <w:szCs w:val="22"/>
        </w:rPr>
        <w:t xml:space="preserve"> used instead of air at the same velocity, all shapes</w:t>
      </w:r>
      <w:r w:rsidR="00DC4865" w:rsidRPr="005846A3">
        <w:rPr>
          <w:rFonts w:ascii="Times New Roman" w:hAnsi="Times New Roman" w:cs="Times New Roman"/>
          <w:sz w:val="22"/>
          <w:szCs w:val="22"/>
        </w:rPr>
        <w:t xml:space="preserve"> </w:t>
      </w:r>
      <w:r w:rsidR="00FB7021" w:rsidRPr="005846A3">
        <w:rPr>
          <w:rFonts w:ascii="Times New Roman" w:hAnsi="Times New Roman" w:cs="Times New Roman"/>
          <w:sz w:val="22"/>
          <w:szCs w:val="22"/>
        </w:rPr>
        <w:t>experience higher heat transfer rates due to water</w:t>
      </w:r>
      <w:r w:rsidR="00BD7396" w:rsidRPr="005846A3">
        <w:rPr>
          <w:rFonts w:ascii="Times New Roman" w:hAnsi="Times New Roman" w:cs="Times New Roman"/>
          <w:sz w:val="22"/>
          <w:szCs w:val="22"/>
        </w:rPr>
        <w:t>’</w:t>
      </w:r>
      <w:r w:rsidR="00FB7021" w:rsidRPr="005846A3">
        <w:rPr>
          <w:rFonts w:ascii="Times New Roman" w:hAnsi="Times New Roman" w:cs="Times New Roman"/>
          <w:sz w:val="22"/>
          <w:szCs w:val="22"/>
        </w:rPr>
        <w:t xml:space="preserve">s superior thermal conductivity and lower viscosity, increasing the Reynolds and Nusselt numbers. The cone’s behavior remains difficult to model precisely, but estimations can be made using correlations </w:t>
      </w:r>
      <w:r w:rsidR="00BD7396" w:rsidRPr="005846A3">
        <w:rPr>
          <w:rFonts w:ascii="Times New Roman" w:hAnsi="Times New Roman" w:cs="Times New Roman"/>
          <w:sz w:val="22"/>
          <w:szCs w:val="22"/>
        </w:rPr>
        <w:t xml:space="preserve">for inclined plates </w:t>
      </w:r>
      <w:r w:rsidR="00FB7021" w:rsidRPr="005846A3">
        <w:rPr>
          <w:rFonts w:ascii="Times New Roman" w:hAnsi="Times New Roman" w:cs="Times New Roman"/>
          <w:sz w:val="22"/>
          <w:szCs w:val="22"/>
        </w:rPr>
        <w:t>combined with cylindrical assumptions</w:t>
      </w:r>
      <w:r w:rsidR="009B6FEB" w:rsidRPr="005846A3">
        <w:rPr>
          <w:rFonts w:ascii="Times New Roman" w:hAnsi="Times New Roman" w:cs="Times New Roman"/>
          <w:sz w:val="22"/>
          <w:szCs w:val="22"/>
        </w:rPr>
        <w:t>.</w:t>
      </w:r>
      <w:r w:rsidR="00836CF2" w:rsidRPr="005846A3">
        <w:rPr>
          <w:rFonts w:ascii="Times New Roman" w:hAnsi="Times New Roman" w:cs="Times New Roman"/>
          <w:sz w:val="22"/>
          <w:szCs w:val="22"/>
        </w:rPr>
        <w:t xml:space="preserve"> </w:t>
      </w:r>
      <w:commentRangeStart w:id="5"/>
      <w:r w:rsidR="00836CF2" w:rsidRPr="005846A3">
        <w:rPr>
          <w:rFonts w:ascii="Times New Roman" w:hAnsi="Times New Roman" w:cs="Times New Roman"/>
          <w:sz w:val="22"/>
          <w:szCs w:val="22"/>
        </w:rPr>
        <w:t>Based on these assumptions, the</w:t>
      </w:r>
      <w:r w:rsidR="004920C8" w:rsidRPr="005846A3">
        <w:rPr>
          <w:rFonts w:ascii="Times New Roman" w:hAnsi="Times New Roman" w:cs="Times New Roman"/>
          <w:sz w:val="22"/>
          <w:szCs w:val="22"/>
        </w:rPr>
        <w:t xml:space="preserve"> correlation </w:t>
      </w:r>
      <w:r w:rsidR="00836CF2" w:rsidRPr="005846A3">
        <w:rPr>
          <w:rFonts w:ascii="Times New Roman" w:hAnsi="Times New Roman" w:cs="Times New Roman"/>
          <w:sz w:val="22"/>
          <w:szCs w:val="22"/>
        </w:rPr>
        <w:t>values for the cone are likely to fall between those of a cylinder and a converging duct. </w:t>
      </w:r>
      <w:commentRangeEnd w:id="5"/>
      <w:r w:rsidR="00FA5D75" w:rsidRPr="005846A3">
        <w:rPr>
          <w:rStyle w:val="CommentReference"/>
          <w:sz w:val="22"/>
          <w:szCs w:val="22"/>
        </w:rPr>
        <w:commentReference w:id="5"/>
      </w:r>
    </w:p>
    <w:p w14:paraId="719C8700" w14:textId="625268B4" w:rsidR="00AE5D50" w:rsidRPr="00E630EF" w:rsidRDefault="00D65BE9" w:rsidP="000F1D69">
      <w:pPr>
        <w:pStyle w:val="Heading2"/>
        <w:spacing w:after="0"/>
        <w:rPr>
          <w:rFonts w:asciiTheme="majorBidi" w:hAnsiTheme="majorBidi"/>
          <w:sz w:val="28"/>
          <w:szCs w:val="28"/>
        </w:rPr>
      </w:pPr>
      <w:r>
        <w:rPr>
          <w:rFonts w:asciiTheme="majorBidi" w:hAnsiTheme="majorBidi"/>
          <w:sz w:val="28"/>
          <w:szCs w:val="28"/>
        </w:rPr>
        <w:t>7</w:t>
      </w:r>
      <w:r w:rsidR="00A90614" w:rsidRPr="00F55277">
        <w:rPr>
          <w:rFonts w:asciiTheme="majorBidi" w:hAnsiTheme="majorBidi"/>
          <w:sz w:val="28"/>
          <w:szCs w:val="28"/>
        </w:rPr>
        <w:t xml:space="preserve">. </w:t>
      </w:r>
      <w:r w:rsidR="00A90614">
        <w:rPr>
          <w:rFonts w:asciiTheme="majorBidi" w:hAnsiTheme="majorBidi"/>
          <w:sz w:val="28"/>
          <w:szCs w:val="28"/>
        </w:rPr>
        <w:t>Free</w:t>
      </w:r>
      <w:r w:rsidR="00A90614" w:rsidRPr="00F55277">
        <w:rPr>
          <w:rFonts w:asciiTheme="majorBidi" w:hAnsiTheme="majorBidi"/>
          <w:sz w:val="28"/>
          <w:szCs w:val="28"/>
        </w:rPr>
        <w:t xml:space="preserve"> Convection (Ch. </w:t>
      </w:r>
      <w:r w:rsidR="000E21BD">
        <w:rPr>
          <w:rFonts w:asciiTheme="majorBidi" w:hAnsiTheme="majorBidi"/>
          <w:sz w:val="28"/>
          <w:szCs w:val="28"/>
        </w:rPr>
        <w:t>9</w:t>
      </w:r>
      <w:r w:rsidR="00A90614" w:rsidRPr="00F55277">
        <w:rPr>
          <w:rFonts w:asciiTheme="majorBidi" w:hAnsiTheme="majorBidi"/>
          <w:sz w:val="28"/>
          <w:szCs w:val="28"/>
        </w:rPr>
        <w:t>)</w:t>
      </w:r>
      <w:r w:rsidR="00051386">
        <w:rPr>
          <w:rFonts w:asciiTheme="majorBidi" w:hAnsiTheme="majorBidi"/>
          <w:sz w:val="28"/>
          <w:szCs w:val="28"/>
        </w:rPr>
        <w:t xml:space="preserve"> </w:t>
      </w:r>
    </w:p>
    <w:p w14:paraId="6BE01C38" w14:textId="24B55716" w:rsidR="001A2C18" w:rsidRPr="00D37998" w:rsidRDefault="00A90614" w:rsidP="000F1D69">
      <w:pPr>
        <w:pStyle w:val="Heading3"/>
        <w:spacing w:before="0"/>
        <w:rPr>
          <w:rFonts w:asciiTheme="majorBidi" w:eastAsiaTheme="minorEastAsia" w:hAnsiTheme="majorBidi"/>
        </w:rPr>
      </w:pPr>
      <w:r w:rsidRPr="00F55277">
        <w:rPr>
          <w:rFonts w:asciiTheme="majorBidi" w:eastAsiaTheme="minorEastAsia" w:hAnsiTheme="majorBidi"/>
        </w:rPr>
        <w:tab/>
      </w:r>
      <w:r w:rsidR="00D65BE9">
        <w:rPr>
          <w:rFonts w:asciiTheme="majorBidi" w:eastAsiaTheme="minorEastAsia" w:hAnsiTheme="majorBidi"/>
        </w:rPr>
        <w:t>7</w:t>
      </w:r>
      <w:r w:rsidRPr="00F55277">
        <w:rPr>
          <w:rFonts w:asciiTheme="majorBidi" w:eastAsiaTheme="minorEastAsia" w:hAnsiTheme="majorBidi"/>
        </w:rPr>
        <w:t>.1. Circular Rod</w:t>
      </w:r>
    </w:p>
    <w:p w14:paraId="346308D1" w14:textId="7A6C6E3C" w:rsidR="001A2C18" w:rsidRPr="002F330C" w:rsidRDefault="0005378B" w:rsidP="00DA1103">
      <w:pPr>
        <w:pStyle w:val="ListParagraph"/>
        <w:numPr>
          <w:ilvl w:val="0"/>
          <w:numId w:val="16"/>
        </w:numPr>
        <w:spacing w:after="0"/>
        <w:rPr>
          <w:rFonts w:ascii="Times New Roman" w:eastAsiaTheme="minorEastAsia" w:hAnsi="Times New Roman" w:cs="Times New Roman"/>
          <w:sz w:val="22"/>
          <w:szCs w:val="22"/>
        </w:rPr>
      </w:pPr>
      <w:r w:rsidRPr="002F330C">
        <w:rPr>
          <w:rFonts w:ascii="Times New Roman" w:hAnsi="Times New Roman" w:cs="Times New Roman"/>
          <w:iCs/>
          <w:sz w:val="22"/>
          <w:szCs w:val="22"/>
        </w:rPr>
        <w:t>Compute</w:t>
      </w:r>
      <w:r w:rsidR="00DA0798" w:rsidRPr="002F330C">
        <w:rPr>
          <w:rFonts w:ascii="Times New Roman" w:hAnsi="Times New Roman" w:cs="Times New Roman"/>
          <w:iCs/>
          <w:sz w:val="22"/>
          <w:szCs w:val="22"/>
        </w:rPr>
        <w:t xml:space="preserve"> </w:t>
      </w:r>
      <w:r w:rsidR="00DA0798" w:rsidRPr="002F330C">
        <w:rPr>
          <w:rFonts w:ascii="Times New Roman" w:hAnsi="Times New Roman" w:cs="Times New Roman"/>
          <w:i/>
          <w:sz w:val="22"/>
          <w:szCs w:val="22"/>
        </w:rPr>
        <w:t>Ra</w:t>
      </w:r>
      <w:r w:rsidRPr="002F330C">
        <w:rPr>
          <w:rFonts w:ascii="Times New Roman" w:hAnsi="Times New Roman" w:cs="Times New Roman"/>
          <w:iCs/>
          <w:sz w:val="22"/>
          <w:szCs w:val="22"/>
        </w:rPr>
        <w:t xml:space="preserve"> </w:t>
      </w:r>
      <w:r w:rsidR="005D263F" w:rsidRPr="002F330C">
        <w:rPr>
          <w:rFonts w:ascii="Times New Roman" w:hAnsi="Times New Roman" w:cs="Times New Roman"/>
          <w:iCs/>
          <w:sz w:val="22"/>
          <w:szCs w:val="22"/>
        </w:rPr>
        <w:t>with</w:t>
      </w:r>
      <w:r w:rsidRPr="002F330C">
        <w:rPr>
          <w:rFonts w:ascii="Times New Roman" w:hAnsi="Times New Roman" w:cs="Times New Roman"/>
          <w:iCs/>
          <w:sz w:val="22"/>
          <w:szCs w:val="22"/>
        </w:rPr>
        <w:t xml:space="preserve"> Eq. A1</w:t>
      </w:r>
      <w:r w:rsidR="005D263F" w:rsidRPr="002F330C">
        <w:rPr>
          <w:rFonts w:ascii="Times New Roman" w:hAnsi="Times New Roman" w:cs="Times New Roman"/>
          <w:iCs/>
          <w:sz w:val="22"/>
          <w:szCs w:val="22"/>
        </w:rPr>
        <w:t xml:space="preserve">, </w:t>
      </w:r>
      <w:r w:rsidR="005D263F" w:rsidRPr="002F330C">
        <w:rPr>
          <w:rFonts w:ascii="Times New Roman" w:eastAsiaTheme="minorEastAsia" w:hAnsi="Times New Roman" w:cs="Times New Roman"/>
          <w:sz w:val="22"/>
          <w:szCs w:val="22"/>
        </w:rPr>
        <w:t xml:space="preserve">using the diameter of the cylinder as the characteristic length. </w:t>
      </w:r>
    </w:p>
    <w:p w14:paraId="3DB2ADD6" w14:textId="2A2798BE" w:rsidR="0005378B" w:rsidRPr="005D263F" w:rsidRDefault="0005378B" w:rsidP="002F330C">
      <w:pPr>
        <w:pStyle w:val="NormalWeb"/>
        <w:numPr>
          <w:ilvl w:val="0"/>
          <w:numId w:val="16"/>
        </w:numPr>
        <w:spacing w:before="0" w:beforeAutospacing="0" w:after="0" w:afterAutospacing="0"/>
        <w:rPr>
          <w:iCs/>
          <w:sz w:val="22"/>
          <w:szCs w:val="22"/>
        </w:rPr>
      </w:pPr>
      <w:r w:rsidRPr="005D263F">
        <w:rPr>
          <w:iCs/>
          <w:sz w:val="22"/>
          <w:szCs w:val="22"/>
        </w:rPr>
        <w:t xml:space="preserve">Find empirical constants </w:t>
      </w:r>
      <w:r w:rsidRPr="005D263F">
        <w:rPr>
          <w:i/>
          <w:sz w:val="22"/>
          <w:szCs w:val="22"/>
        </w:rPr>
        <w:t xml:space="preserve">c </w:t>
      </w:r>
      <w:r w:rsidRPr="005D263F">
        <w:rPr>
          <w:iCs/>
          <w:sz w:val="22"/>
          <w:szCs w:val="22"/>
        </w:rPr>
        <w:t xml:space="preserve">and </w:t>
      </w:r>
      <w:r w:rsidRPr="005D263F">
        <w:rPr>
          <w:i/>
          <w:sz w:val="22"/>
          <w:szCs w:val="22"/>
        </w:rPr>
        <w:t>n</w:t>
      </w:r>
      <w:r w:rsidRPr="005D263F">
        <w:rPr>
          <w:iCs/>
          <w:sz w:val="22"/>
          <w:szCs w:val="22"/>
        </w:rPr>
        <w:t xml:space="preserve">, referring </w:t>
      </w:r>
      <w:r w:rsidR="00A07CE5" w:rsidRPr="005D263F">
        <w:rPr>
          <w:iCs/>
          <w:sz w:val="22"/>
          <w:szCs w:val="22"/>
        </w:rPr>
        <w:t xml:space="preserve">to </w:t>
      </w:r>
      <w:r w:rsidR="00DA0798" w:rsidRPr="005D263F">
        <w:rPr>
          <w:iCs/>
          <w:sz w:val="22"/>
          <w:szCs w:val="22"/>
        </w:rPr>
        <w:t>Table 9.</w:t>
      </w:r>
      <w:r w:rsidR="00440FF6" w:rsidRPr="005D263F">
        <w:rPr>
          <w:iCs/>
          <w:sz w:val="22"/>
          <w:szCs w:val="22"/>
        </w:rPr>
        <w:t xml:space="preserve">2. </w:t>
      </w:r>
    </w:p>
    <w:p w14:paraId="29E4C4FE" w14:textId="451D261D" w:rsidR="003F5438" w:rsidRPr="002F330C" w:rsidRDefault="00DA079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hAnsi="Times New Roman" w:cs="Times New Roman"/>
          <w:iCs/>
          <w:sz w:val="22"/>
          <w:szCs w:val="22"/>
        </w:rPr>
        <w:t xml:space="preserve">Compute </w:t>
      </w:r>
      <w:r w:rsidR="003F5438" w:rsidRPr="002F330C">
        <w:rPr>
          <w:rFonts w:ascii="Times New Roman" w:hAnsi="Times New Roman" w:cs="Times New Roman"/>
          <w:iCs/>
          <w:sz w:val="22"/>
          <w:szCs w:val="22"/>
        </w:rPr>
        <w:t xml:space="preserve">the </w:t>
      </w:r>
      <w:r w:rsidRPr="002F330C">
        <w:rPr>
          <w:rFonts w:ascii="Times New Roman" w:hAnsi="Times New Roman" w:cs="Times New Roman"/>
          <w:iCs/>
          <w:sz w:val="22"/>
          <w:szCs w:val="22"/>
        </w:rPr>
        <w:t>Nu</w:t>
      </w:r>
      <w:r w:rsidR="003F5438" w:rsidRPr="002F330C">
        <w:rPr>
          <w:rFonts w:ascii="Times New Roman" w:hAnsi="Times New Roman" w:cs="Times New Roman"/>
          <w:iCs/>
          <w:sz w:val="22"/>
          <w:szCs w:val="22"/>
        </w:rPr>
        <w:t>sselt number</w:t>
      </w:r>
      <w:r w:rsidRPr="002F330C">
        <w:rPr>
          <w:rFonts w:ascii="Times New Roman" w:hAnsi="Times New Roman" w:cs="Times New Roman"/>
          <w:iCs/>
          <w:sz w:val="22"/>
          <w:szCs w:val="22"/>
        </w:rPr>
        <w:t xml:space="preserve">, </w:t>
      </w:r>
      <m:oMath>
        <m:r>
          <w:rPr>
            <w:rFonts w:ascii="Cambria Math" w:hAnsi="Cambria Math" w:cs="Times New Roman"/>
            <w:sz w:val="22"/>
            <w:szCs w:val="22"/>
          </w:rPr>
          <m:t>N</m:t>
        </m:r>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D</m:t>
            </m:r>
          </m:sub>
        </m:sSub>
        <m:r>
          <w:rPr>
            <w:rFonts w:ascii="Cambria Math" w:hAnsi="Cambria Math" w:cs="Times New Roman"/>
            <w:sz w:val="22"/>
            <w:szCs w:val="22"/>
          </w:rPr>
          <m:t>=CR</m:t>
        </m:r>
        <m:sSup>
          <m:sSupPr>
            <m:ctrlPr>
              <w:rPr>
                <w:rFonts w:ascii="Cambria Math" w:hAnsi="Cambria Math" w:cs="Times New Roman"/>
                <w:i/>
                <w:sz w:val="22"/>
                <w:szCs w:val="22"/>
              </w:rPr>
            </m:ctrlPr>
          </m:sSupPr>
          <m:e>
            <m:r>
              <w:rPr>
                <w:rFonts w:ascii="Cambria Math" w:hAnsi="Cambria Math" w:cs="Times New Roman"/>
                <w:sz w:val="22"/>
                <w:szCs w:val="22"/>
              </w:rPr>
              <m:t>a</m:t>
            </m:r>
          </m:e>
          <m:sup>
            <m:r>
              <w:rPr>
                <w:rFonts w:ascii="Cambria Math" w:hAnsi="Cambria Math" w:cs="Times New Roman"/>
                <w:sz w:val="22"/>
                <w:szCs w:val="22"/>
              </w:rPr>
              <m:t>n</m:t>
            </m:r>
          </m:sup>
        </m:sSup>
      </m:oMath>
      <w:r w:rsidR="00A97ADF" w:rsidRPr="002F330C">
        <w:rPr>
          <w:rFonts w:ascii="Times New Roman" w:eastAsiaTheme="minorEastAsia" w:hAnsi="Times New Roman" w:cs="Times New Roman"/>
          <w:sz w:val="22"/>
          <w:szCs w:val="22"/>
        </w:rPr>
        <w:t xml:space="preserve"> with the derived empirical constants.</w:t>
      </w:r>
    </w:p>
    <w:p w14:paraId="32708B22" w14:textId="0807A6CD" w:rsidR="003F5438" w:rsidRPr="002F330C" w:rsidRDefault="003F5438" w:rsidP="002F330C">
      <w:pPr>
        <w:pStyle w:val="ListParagraph"/>
        <w:numPr>
          <w:ilvl w:val="0"/>
          <w:numId w:val="16"/>
        </w:numPr>
        <w:rPr>
          <w:rFonts w:ascii="Times New Roman" w:eastAsiaTheme="minorEastAsia" w:hAnsi="Times New Roman" w:cs="Times New Roman"/>
          <w:sz w:val="22"/>
          <w:szCs w:val="22"/>
        </w:rPr>
      </w:pPr>
      <w:r w:rsidRPr="002F330C">
        <w:rPr>
          <w:rFonts w:ascii="Times New Roman" w:eastAsiaTheme="minorEastAsia" w:hAnsi="Times New Roman" w:cs="Times New Roman"/>
          <w:sz w:val="22"/>
          <w:szCs w:val="22"/>
        </w:rPr>
        <w:t>Calculate the convective heat transfer coefficient</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 xml:space="preserve">h </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Eq. A8</w:t>
      </w:r>
      <w:r w:rsidR="00A97ADF" w:rsidRPr="002F330C">
        <w:rPr>
          <w:rFonts w:ascii="Times New Roman" w:eastAsiaTheme="minorEastAsia" w:hAnsi="Times New Roman" w:cs="Times New Roman"/>
          <w:sz w:val="22"/>
          <w:szCs w:val="22"/>
        </w:rPr>
        <w:t>)</w:t>
      </w:r>
      <w:r w:rsidR="00E41FF7"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with</w:t>
      </w:r>
      <w:r w:rsidR="00E372FE" w:rsidRPr="002F330C">
        <w:rPr>
          <w:rFonts w:ascii="Times New Roman" w:eastAsiaTheme="minorEastAsia" w:hAnsi="Times New Roman" w:cs="Times New Roman"/>
          <w:sz w:val="22"/>
          <w:szCs w:val="22"/>
        </w:rPr>
        <w:t xml:space="preserve"> </w:t>
      </w:r>
      <w:r w:rsidR="00F33FBC" w:rsidRPr="002F330C">
        <w:rPr>
          <w:rFonts w:ascii="Times New Roman" w:eastAsiaTheme="minorEastAsia" w:hAnsi="Times New Roman" w:cs="Times New Roman"/>
          <w:sz w:val="22"/>
          <w:szCs w:val="22"/>
        </w:rPr>
        <w:t>the diameter of the cylinder as the</w:t>
      </w:r>
      <w:r w:rsidR="00E372FE" w:rsidRPr="002F330C">
        <w:rPr>
          <w:rFonts w:ascii="Times New Roman" w:eastAsiaTheme="minorEastAsia" w:hAnsi="Times New Roman" w:cs="Times New Roman"/>
          <w:sz w:val="22"/>
          <w:szCs w:val="22"/>
        </w:rPr>
        <w:t xml:space="preserve"> characteristic length</w:t>
      </w:r>
      <w:r w:rsidR="00F33FBC" w:rsidRPr="002F330C">
        <w:rPr>
          <w:rFonts w:ascii="Times New Roman" w:eastAsiaTheme="minorEastAsia" w:hAnsi="Times New Roman" w:cs="Times New Roman"/>
          <w:sz w:val="22"/>
          <w:szCs w:val="22"/>
        </w:rPr>
        <w:t xml:space="preserve">. </w:t>
      </w:r>
    </w:p>
    <w:p w14:paraId="17018E51" w14:textId="6D3F7F58" w:rsidR="00324147" w:rsidRPr="002F330C" w:rsidRDefault="00F33FBC" w:rsidP="000F1D69">
      <w:pPr>
        <w:pStyle w:val="ListParagraph"/>
        <w:numPr>
          <w:ilvl w:val="0"/>
          <w:numId w:val="16"/>
        </w:numPr>
        <w:spacing w:after="0"/>
        <w:rPr>
          <w:rFonts w:ascii="Times New Roman" w:hAnsi="Times New Roman" w:cs="Times New Roman"/>
          <w:sz w:val="22"/>
          <w:szCs w:val="22"/>
        </w:rPr>
      </w:pPr>
      <w:r w:rsidRPr="002F330C">
        <w:rPr>
          <w:rFonts w:ascii="Times New Roman" w:eastAsiaTheme="minorEastAsia" w:hAnsi="Times New Roman" w:cs="Times New Roman"/>
          <w:sz w:val="22"/>
          <w:szCs w:val="22"/>
        </w:rPr>
        <w:t>Compute the total heat transfer rate</w:t>
      </w:r>
      <w:r w:rsidR="00A97ADF" w:rsidRPr="002F330C">
        <w:rPr>
          <w:rFonts w:ascii="Times New Roman" w:eastAsiaTheme="minorEastAsia" w:hAnsi="Times New Roman" w:cs="Times New Roman"/>
          <w:sz w:val="22"/>
          <w:szCs w:val="22"/>
        </w:rPr>
        <w:t xml:space="preserve">, </w:t>
      </w:r>
      <w:r w:rsidR="00A97ADF" w:rsidRPr="002F330C">
        <w:rPr>
          <w:rFonts w:ascii="Times New Roman" w:eastAsiaTheme="minorEastAsia" w:hAnsi="Times New Roman" w:cs="Times New Roman"/>
          <w:i/>
          <w:iCs/>
          <w:sz w:val="22"/>
          <w:szCs w:val="22"/>
        </w:rPr>
        <w:t>q</w:t>
      </w:r>
      <w:r w:rsidR="00A97ADF" w:rsidRPr="002F330C">
        <w:rPr>
          <w:rFonts w:ascii="Times New Roman" w:eastAsiaTheme="minorEastAsia" w:hAnsi="Times New Roman" w:cs="Times New Roman"/>
          <w:sz w:val="22"/>
          <w:szCs w:val="22"/>
        </w:rPr>
        <w:t>,</w:t>
      </w:r>
      <w:r w:rsidRPr="002F330C">
        <w:rPr>
          <w:rFonts w:ascii="Times New Roman" w:eastAsiaTheme="minorEastAsia" w:hAnsi="Times New Roman" w:cs="Times New Roman"/>
          <w:sz w:val="22"/>
          <w:szCs w:val="22"/>
        </w:rPr>
        <w:t xml:space="preserve"> </w:t>
      </w:r>
      <w:r w:rsidR="00235A50" w:rsidRPr="002F330C">
        <w:rPr>
          <w:rFonts w:ascii="Times New Roman" w:eastAsiaTheme="minorEastAsia" w:hAnsi="Times New Roman" w:cs="Times New Roman"/>
          <w:sz w:val="22"/>
          <w:szCs w:val="22"/>
        </w:rPr>
        <w:t xml:space="preserve">using Eq. A9. </w:t>
      </w:r>
    </w:p>
    <w:p w14:paraId="43D53C37" w14:textId="3F89DF67" w:rsidR="00A90614" w:rsidRDefault="00A90614" w:rsidP="000F1D69">
      <w:pPr>
        <w:pStyle w:val="Heading3"/>
        <w:spacing w:before="0"/>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.2. Square Rod</w:t>
      </w:r>
    </w:p>
    <w:p w14:paraId="7A797D09" w14:textId="6277B545" w:rsidR="00261C29" w:rsidRDefault="00EF4DAD" w:rsidP="00EF4DAD">
      <w:pPr>
        <w:rPr>
          <w:rFonts w:ascii="Times New Roman" w:hAnsi="Times New Roman" w:cs="Times New Roman"/>
          <w:sz w:val="22"/>
          <w:szCs w:val="22"/>
        </w:rPr>
      </w:pPr>
      <w:r>
        <w:rPr>
          <w:rFonts w:ascii="Times New Roman" w:hAnsi="Times New Roman" w:cs="Times New Roman"/>
          <w:sz w:val="22"/>
          <w:szCs w:val="22"/>
        </w:rPr>
        <w:t xml:space="preserve">The square rod is treated as </w:t>
      </w:r>
      <w:r w:rsidR="009E64BD">
        <w:rPr>
          <w:rFonts w:ascii="Times New Roman" w:hAnsi="Times New Roman" w:cs="Times New Roman"/>
          <w:sz w:val="22"/>
          <w:szCs w:val="22"/>
        </w:rPr>
        <w:t xml:space="preserve">four </w:t>
      </w:r>
      <w:r w:rsidR="00F17FDB">
        <w:rPr>
          <w:rFonts w:ascii="Times New Roman" w:hAnsi="Times New Roman" w:cs="Times New Roman"/>
          <w:sz w:val="22"/>
          <w:szCs w:val="22"/>
        </w:rPr>
        <w:t>plates</w:t>
      </w:r>
      <w:r w:rsidR="00D21773">
        <w:rPr>
          <w:rFonts w:ascii="Times New Roman" w:hAnsi="Times New Roman" w:cs="Times New Roman"/>
          <w:sz w:val="22"/>
          <w:szCs w:val="22"/>
        </w:rPr>
        <w:t>: two vertical, one top, and one bottom</w:t>
      </w:r>
      <w:r w:rsidR="00261C29">
        <w:rPr>
          <w:rFonts w:ascii="Times New Roman" w:hAnsi="Times New Roman" w:cs="Times New Roman"/>
          <w:sz w:val="22"/>
          <w:szCs w:val="22"/>
        </w:rPr>
        <w:t xml:space="preserve">, each with different correlations. </w:t>
      </w:r>
    </w:p>
    <w:p w14:paraId="65BA390C" w14:textId="76674030" w:rsidR="00AE07CA" w:rsidRPr="00C01816" w:rsidRDefault="00E91C1C"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 xml:space="preserve">Compute the Rayleigh number </w:t>
      </w:r>
      <w:r w:rsidR="00AE07CA" w:rsidRPr="00C01816">
        <w:rPr>
          <w:rFonts w:ascii="Times New Roman" w:hAnsi="Times New Roman" w:cs="Times New Roman"/>
          <w:sz w:val="22"/>
          <w:szCs w:val="22"/>
        </w:rPr>
        <w:t xml:space="preserve">based on the characteristic length, </w:t>
      </w:r>
      <w:r w:rsidR="00AE07CA" w:rsidRPr="00C01816">
        <w:rPr>
          <w:rFonts w:ascii="Times New Roman" w:hAnsi="Times New Roman" w:cs="Times New Roman"/>
          <w:i/>
          <w:iCs/>
          <w:sz w:val="22"/>
          <w:szCs w:val="22"/>
        </w:rPr>
        <w:t>w,</w:t>
      </w:r>
      <w:r w:rsidR="00A97ADF">
        <w:rPr>
          <w:rFonts w:ascii="Times New Roman" w:hAnsi="Times New Roman" w:cs="Times New Roman"/>
          <w:i/>
          <w:iCs/>
          <w:sz w:val="22"/>
          <w:szCs w:val="22"/>
        </w:rPr>
        <w:t xml:space="preserve"> </w:t>
      </w:r>
      <w:r w:rsidR="00A97ADF" w:rsidRPr="00A97ADF">
        <w:rPr>
          <w:rFonts w:ascii="Times New Roman" w:hAnsi="Times New Roman" w:cs="Times New Roman"/>
          <w:sz w:val="22"/>
          <w:szCs w:val="22"/>
        </w:rPr>
        <w:t>(</w:t>
      </w:r>
      <w:r w:rsidR="00AE07CA" w:rsidRPr="00A97ADF">
        <w:rPr>
          <w:rFonts w:ascii="Times New Roman" w:hAnsi="Times New Roman" w:cs="Times New Roman"/>
          <w:sz w:val="22"/>
          <w:szCs w:val="22"/>
        </w:rPr>
        <w:t>E</w:t>
      </w:r>
      <w:r w:rsidR="00AE07CA" w:rsidRPr="00C01816">
        <w:rPr>
          <w:rFonts w:ascii="Times New Roman" w:hAnsi="Times New Roman" w:cs="Times New Roman"/>
          <w:sz w:val="22"/>
          <w:szCs w:val="22"/>
        </w:rPr>
        <w:t>q. A11</w:t>
      </w:r>
      <w:r w:rsidR="00A97ADF">
        <w:rPr>
          <w:rFonts w:ascii="Times New Roman" w:hAnsi="Times New Roman" w:cs="Times New Roman"/>
          <w:sz w:val="22"/>
          <w:szCs w:val="22"/>
        </w:rPr>
        <w:t>)</w:t>
      </w:r>
      <w:r w:rsidR="00AE07CA" w:rsidRPr="00C01816">
        <w:rPr>
          <w:rFonts w:ascii="Times New Roman" w:hAnsi="Times New Roman" w:cs="Times New Roman"/>
          <w:sz w:val="22"/>
          <w:szCs w:val="22"/>
        </w:rPr>
        <w:t>.</w:t>
      </w:r>
    </w:p>
    <w:p w14:paraId="0933333C" w14:textId="770BA045" w:rsidR="009345E5" w:rsidRDefault="009345E5" w:rsidP="00C01816">
      <w:pPr>
        <w:pStyle w:val="ListParagraph"/>
        <w:numPr>
          <w:ilvl w:val="0"/>
          <w:numId w:val="14"/>
        </w:numPr>
        <w:rPr>
          <w:rFonts w:ascii="Times New Roman" w:hAnsi="Times New Roman" w:cs="Times New Roman"/>
          <w:sz w:val="22"/>
          <w:szCs w:val="22"/>
        </w:rPr>
      </w:pPr>
      <w:r w:rsidRPr="00C01816">
        <w:rPr>
          <w:rFonts w:ascii="Times New Roman" w:hAnsi="Times New Roman" w:cs="Times New Roman"/>
          <w:sz w:val="22"/>
          <w:szCs w:val="22"/>
        </w:rPr>
        <w:t>Calculate the Nusselt numbers:</w:t>
      </w:r>
    </w:p>
    <w:p w14:paraId="56247BE7" w14:textId="78CC1B96"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Vertical plates</w:t>
      </w:r>
      <w:r w:rsidR="00A97ADF">
        <w:rPr>
          <w:rFonts w:ascii="Times New Roman" w:hAnsi="Times New Roman" w:cs="Times New Roman"/>
          <w:sz w:val="22"/>
          <w:szCs w:val="22"/>
        </w:rPr>
        <w:t>:</w:t>
      </w:r>
      <w:r w:rsidR="008D0C16">
        <w:rPr>
          <w:rFonts w:ascii="Times New Roman" w:hAnsi="Times New Roman" w:cs="Times New Roman"/>
          <w:sz w:val="22"/>
          <w:szCs w:val="22"/>
        </w:rPr>
        <w:t xml:space="preserve"> Eq. A2</w:t>
      </w:r>
    </w:p>
    <w:p w14:paraId="32DB2503" w14:textId="4B48BEA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Top plate: </w:t>
      </w:r>
      <w:r w:rsidR="008D0C16">
        <w:rPr>
          <w:rFonts w:ascii="Times New Roman" w:hAnsi="Times New Roman" w:cs="Times New Roman"/>
          <w:sz w:val="22"/>
          <w:szCs w:val="22"/>
        </w:rPr>
        <w:t>Eq. A3</w:t>
      </w:r>
    </w:p>
    <w:p w14:paraId="0B9DA92C" w14:textId="685A54BB" w:rsidR="00C01816" w:rsidRDefault="00C01816" w:rsidP="00C01816">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Bottom plate:</w:t>
      </w:r>
      <w:r w:rsidR="008D0C16">
        <w:rPr>
          <w:rFonts w:ascii="Times New Roman" w:hAnsi="Times New Roman" w:cs="Times New Roman"/>
          <w:sz w:val="22"/>
          <w:szCs w:val="22"/>
        </w:rPr>
        <w:t xml:space="preserve"> Eq. A4</w:t>
      </w:r>
    </w:p>
    <w:p w14:paraId="5A741665" w14:textId="7C2F0781" w:rsidR="008D0C16" w:rsidRDefault="00F508C8" w:rsidP="00F508C8">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Compute </w:t>
      </w:r>
      <w:r>
        <w:rPr>
          <w:rFonts w:ascii="Times New Roman" w:hAnsi="Times New Roman" w:cs="Times New Roman"/>
          <w:i/>
          <w:iCs/>
          <w:sz w:val="22"/>
          <w:szCs w:val="22"/>
        </w:rPr>
        <w:t>h</w:t>
      </w:r>
      <w:r>
        <w:rPr>
          <w:rFonts w:ascii="Times New Roman" w:hAnsi="Times New Roman" w:cs="Times New Roman"/>
          <w:sz w:val="22"/>
          <w:szCs w:val="22"/>
        </w:rPr>
        <w:t xml:space="preserve">, for each plate with Eq. </w:t>
      </w:r>
      <w:r w:rsidR="001522F4">
        <w:rPr>
          <w:rFonts w:ascii="Times New Roman" w:hAnsi="Times New Roman" w:cs="Times New Roman"/>
          <w:sz w:val="22"/>
          <w:szCs w:val="22"/>
        </w:rPr>
        <w:t>A8</w:t>
      </w:r>
      <w:r w:rsidR="00675A4D">
        <w:rPr>
          <w:rFonts w:ascii="Times New Roman" w:hAnsi="Times New Roman" w:cs="Times New Roman"/>
          <w:sz w:val="22"/>
          <w:szCs w:val="22"/>
        </w:rPr>
        <w:t xml:space="preserve"> using their respective Nusselt number. </w:t>
      </w:r>
    </w:p>
    <w:p w14:paraId="69D17C64" w14:textId="4AE83B83" w:rsidR="001522F4" w:rsidRPr="00C01816" w:rsidRDefault="001522F4" w:rsidP="00967B20">
      <w:pPr>
        <w:pStyle w:val="ListParagraph"/>
        <w:numPr>
          <w:ilvl w:val="0"/>
          <w:numId w:val="14"/>
        </w:numPr>
        <w:spacing w:after="0"/>
        <w:rPr>
          <w:rFonts w:ascii="Times New Roman" w:hAnsi="Times New Roman" w:cs="Times New Roman"/>
          <w:sz w:val="22"/>
          <w:szCs w:val="22"/>
        </w:rPr>
      </w:pPr>
      <w:r>
        <w:rPr>
          <w:rFonts w:ascii="Times New Roman" w:hAnsi="Times New Roman" w:cs="Times New Roman"/>
          <w:sz w:val="22"/>
          <w:szCs w:val="22"/>
        </w:rPr>
        <w:t>Calculate the total heat transfer rate</w:t>
      </w:r>
      <w:r w:rsidR="00AF5E1A">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vertical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top</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bottom</m:t>
            </m:r>
          </m:sub>
        </m:sSub>
      </m:oMath>
      <w:r w:rsidR="00AF5E1A">
        <w:rPr>
          <w:rFonts w:ascii="Times New Roman" w:eastAsiaTheme="minorEastAsia" w:hAnsi="Times New Roman" w:cs="Times New Roman"/>
          <w:sz w:val="22"/>
          <w:szCs w:val="22"/>
        </w:rPr>
        <w:t>.</w:t>
      </w:r>
    </w:p>
    <w:p w14:paraId="6F6E4447" w14:textId="420E78A6" w:rsidR="00F55277" w:rsidRDefault="00A90614" w:rsidP="00BC04F3">
      <w:pPr>
        <w:pStyle w:val="Heading3"/>
        <w:rPr>
          <w:rFonts w:asciiTheme="majorBidi" w:hAnsiTheme="majorBidi"/>
        </w:rPr>
      </w:pPr>
      <w:r w:rsidRPr="00F55277">
        <w:rPr>
          <w:rFonts w:asciiTheme="majorBidi" w:hAnsiTheme="majorBidi"/>
        </w:rPr>
        <w:tab/>
      </w:r>
      <w:r w:rsidR="00D65BE9">
        <w:rPr>
          <w:rFonts w:asciiTheme="majorBidi" w:hAnsiTheme="majorBidi"/>
        </w:rPr>
        <w:t>7</w:t>
      </w:r>
      <w:r w:rsidRPr="00F55277">
        <w:rPr>
          <w:rFonts w:asciiTheme="majorBidi" w:hAnsiTheme="majorBidi"/>
        </w:rPr>
        <w:t>.3. Cone</w:t>
      </w:r>
    </w:p>
    <w:p w14:paraId="5DCD7F3C" w14:textId="77777777" w:rsidR="00723A6F" w:rsidRDefault="00723A6F" w:rsidP="00723A6F">
      <w:pPr>
        <w:rPr>
          <w:rFonts w:ascii="Times New Roman" w:hAnsi="Times New Roman" w:cs="Times New Roman"/>
          <w:sz w:val="22"/>
          <w:szCs w:val="22"/>
        </w:rPr>
      </w:pPr>
      <w:r>
        <w:rPr>
          <w:rFonts w:ascii="Times New Roman" w:hAnsi="Times New Roman" w:cs="Times New Roman"/>
          <w:sz w:val="22"/>
          <w:szCs w:val="22"/>
        </w:rPr>
        <w:t>The</w:t>
      </w:r>
      <w:r w:rsidR="003474B2" w:rsidRPr="00322A97">
        <w:rPr>
          <w:rFonts w:ascii="Times New Roman" w:hAnsi="Times New Roman" w:cs="Times New Roman"/>
          <w:sz w:val="22"/>
          <w:szCs w:val="22"/>
        </w:rPr>
        <w:t xml:space="preserve"> cone is analyzed under </w:t>
      </w:r>
      <w:r>
        <w:rPr>
          <w:rFonts w:ascii="Times New Roman" w:hAnsi="Times New Roman" w:cs="Times New Roman"/>
          <w:sz w:val="22"/>
          <w:szCs w:val="22"/>
        </w:rPr>
        <w:t xml:space="preserve">a </w:t>
      </w:r>
      <w:r w:rsidR="003474B2" w:rsidRPr="00322A97">
        <w:rPr>
          <w:rFonts w:ascii="Times New Roman" w:hAnsi="Times New Roman" w:cs="Times New Roman"/>
          <w:sz w:val="22"/>
          <w:szCs w:val="22"/>
        </w:rPr>
        <w:t>maximum volume condition</w:t>
      </w:r>
      <w:r w:rsidR="00C627BE" w:rsidRPr="00322A97">
        <w:rPr>
          <w:rFonts w:ascii="Times New Roman" w:hAnsi="Times New Roman" w:cs="Times New Roman"/>
          <w:sz w:val="22"/>
          <w:szCs w:val="22"/>
        </w:rPr>
        <w:t xml:space="preserve">. This approach involves optimizing geometric parameters while ensuring the same total surface </w:t>
      </w:r>
      <w:r w:rsidR="00313910" w:rsidRPr="00322A97">
        <w:rPr>
          <w:rFonts w:ascii="Times New Roman" w:hAnsi="Times New Roman" w:cs="Times New Roman"/>
          <w:sz w:val="22"/>
          <w:szCs w:val="22"/>
        </w:rPr>
        <w:t xml:space="preserve">area as the other shapes. </w:t>
      </w:r>
      <w:r w:rsidR="003474B2" w:rsidRPr="00322A97">
        <w:rPr>
          <w:rFonts w:ascii="Times New Roman" w:hAnsi="Times New Roman" w:cs="Times New Roman"/>
          <w:sz w:val="22"/>
          <w:szCs w:val="22"/>
        </w:rPr>
        <w:t xml:space="preserve"> </w:t>
      </w:r>
    </w:p>
    <w:p w14:paraId="64B09A2D" w14:textId="77777777" w:rsidR="0025118C" w:rsidRDefault="00723A6F" w:rsidP="00723A6F">
      <w:pPr>
        <w:rPr>
          <w:rFonts w:ascii="Times New Roman" w:hAnsi="Times New Roman" w:cs="Times New Roman"/>
          <w:sz w:val="22"/>
          <w:szCs w:val="22"/>
        </w:rPr>
      </w:pPr>
      <w:r w:rsidRPr="00322A97">
        <w:rPr>
          <w:rFonts w:ascii="Times New Roman" w:hAnsi="Times New Roman" w:cs="Times New Roman"/>
          <w:sz w:val="22"/>
          <w:szCs w:val="22"/>
        </w:rPr>
        <w:t xml:space="preserve">For the cone, the analysis </w:t>
      </w:r>
      <w:r>
        <w:rPr>
          <w:rFonts w:ascii="Times New Roman" w:hAnsi="Times New Roman" w:cs="Times New Roman"/>
          <w:sz w:val="22"/>
          <w:szCs w:val="22"/>
        </w:rPr>
        <w:t>is done two ways</w:t>
      </w:r>
      <w:r w:rsidR="0025118C">
        <w:rPr>
          <w:rFonts w:ascii="Times New Roman" w:hAnsi="Times New Roman" w:cs="Times New Roman"/>
          <w:sz w:val="22"/>
          <w:szCs w:val="22"/>
        </w:rPr>
        <w:t>:</w:t>
      </w:r>
    </w:p>
    <w:p w14:paraId="037A1828" w14:textId="50C028F0" w:rsidR="0025118C" w:rsidRPr="0025118C" w:rsidRDefault="0025118C" w:rsidP="0025118C">
      <w:pPr>
        <w:pStyle w:val="ListParagraph"/>
        <w:numPr>
          <w:ilvl w:val="0"/>
          <w:numId w:val="17"/>
        </w:numPr>
        <w:rPr>
          <w:rFonts w:ascii="Times New Roman" w:hAnsi="Times New Roman" w:cs="Times New Roman"/>
          <w:sz w:val="22"/>
          <w:szCs w:val="22"/>
        </w:rPr>
      </w:pPr>
      <w:r w:rsidRPr="0025118C">
        <w:rPr>
          <w:rFonts w:ascii="Times New Roman" w:hAnsi="Times New Roman" w:cs="Times New Roman"/>
          <w:sz w:val="22"/>
          <w:szCs w:val="22"/>
        </w:rPr>
        <w:t>The</w:t>
      </w:r>
      <w:r w:rsidR="00723A6F" w:rsidRPr="0025118C">
        <w:rPr>
          <w:rFonts w:ascii="Times New Roman" w:hAnsi="Times New Roman" w:cs="Times New Roman"/>
          <w:sz w:val="22"/>
          <w:szCs w:val="22"/>
        </w:rPr>
        <w:t xml:space="preserve"> geometry is viewed as a circular base with N inclined plates surrounding it.</w:t>
      </w:r>
      <w:r w:rsidRPr="0025118C">
        <w:rPr>
          <w:rFonts w:ascii="Times New Roman" w:hAnsi="Times New Roman" w:cs="Times New Roman"/>
          <w:sz w:val="22"/>
          <w:szCs w:val="22"/>
        </w:rPr>
        <w:t xml:space="preserve"> </w:t>
      </w:r>
    </w:p>
    <w:p w14:paraId="6F87E429" w14:textId="6B3333CD" w:rsidR="002655B2" w:rsidRDefault="002655B2" w:rsidP="00C47D64">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 xml:space="preserve">Establish </w:t>
      </w:r>
      <w:r w:rsidR="00AB745C">
        <w:rPr>
          <w:rFonts w:ascii="Times New Roman" w:hAnsi="Times New Roman" w:cs="Times New Roman"/>
          <w:sz w:val="22"/>
          <w:szCs w:val="22"/>
        </w:rPr>
        <w:t xml:space="preserve">surface </w:t>
      </w:r>
      <w:r>
        <w:rPr>
          <w:rFonts w:ascii="Times New Roman" w:hAnsi="Times New Roman" w:cs="Times New Roman"/>
          <w:sz w:val="22"/>
          <w:szCs w:val="22"/>
        </w:rPr>
        <w:t>constraints</w:t>
      </w:r>
      <w:r w:rsidR="00FC41D3">
        <w:rPr>
          <w:rFonts w:ascii="Times New Roman" w:hAnsi="Times New Roman" w:cs="Times New Roman"/>
          <w:sz w:val="22"/>
          <w:szCs w:val="22"/>
        </w:rPr>
        <w:t xml:space="preserve">: </w:t>
      </w:r>
    </w:p>
    <w:p w14:paraId="7AAEA567" w14:textId="6E4DDCAE" w:rsidR="00FC41D3" w:rsidRDefault="00AB745C" w:rsidP="00FC41D3">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11099B">
        <w:rPr>
          <w:rFonts w:ascii="Times New Roman" w:hAnsi="Times New Roman" w:cs="Times New Roman"/>
          <w:sz w:val="22"/>
          <w:szCs w:val="22"/>
        </w:rPr>
        <w:t xml:space="preserve"> </w:t>
      </w:r>
      <m:oMath>
        <m:r>
          <w:rPr>
            <w:rFonts w:ascii="Cambria Math" w:hAnsi="Cambria Math" w:cs="Times New Roman"/>
            <w:sz w:val="22"/>
            <w:szCs w:val="22"/>
          </w:rPr>
          <m:t>A= π</m:t>
        </m:r>
        <m:sSup>
          <m:sSupPr>
            <m:ctrlPr>
              <w:rPr>
                <w:rFonts w:ascii="Cambria Math" w:hAnsi="Cambria Math" w:cs="Times New Roman"/>
                <w:i/>
                <w:sz w:val="22"/>
                <w:szCs w:val="22"/>
              </w:rPr>
            </m:ctrlPr>
          </m:sSupPr>
          <m:e>
            <m:r>
              <w:rPr>
                <w:rFonts w:ascii="Cambria Math" w:hAnsi="Cambria Math" w:cs="Times New Roman"/>
                <w:sz w:val="22"/>
                <w:szCs w:val="22"/>
              </w:rPr>
              <m:t>R</m:t>
            </m:r>
          </m:e>
          <m:sup>
            <m:r>
              <w:rPr>
                <w:rFonts w:ascii="Cambria Math" w:hAnsi="Cambria Math" w:cs="Times New Roman"/>
                <w:sz w:val="22"/>
                <w:szCs w:val="22"/>
              </w:rPr>
              <m:t>2</m:t>
            </m:r>
          </m:sup>
        </m:sSup>
      </m:oMath>
      <w:r w:rsidR="008423B0">
        <w:rPr>
          <w:rFonts w:ascii="Times New Roman" w:eastAsiaTheme="minorEastAsia" w:hAnsi="Times New Roman" w:cs="Times New Roman"/>
          <w:sz w:val="22"/>
          <w:szCs w:val="22"/>
        </w:rPr>
        <w:t xml:space="preserve"> where </w:t>
      </w:r>
      <m:oMath>
        <m:r>
          <w:rPr>
            <w:rFonts w:ascii="Cambria Math" w:eastAsiaTheme="minorEastAsia" w:hAnsi="Cambria Math" w:cs="Times New Roman"/>
            <w:sz w:val="22"/>
            <w:szCs w:val="22"/>
          </w:rPr>
          <m:t>R=</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D</m:t>
            </m:r>
          </m:num>
          <m:den>
            <m:r>
              <w:rPr>
                <w:rFonts w:ascii="Cambria Math" w:eastAsiaTheme="minorEastAsia" w:hAnsi="Cambria Math" w:cs="Times New Roman"/>
                <w:sz w:val="22"/>
                <w:szCs w:val="22"/>
              </w:rPr>
              <m:t>2</m:t>
            </m:r>
          </m:den>
        </m:f>
      </m:oMath>
    </w:p>
    <w:p w14:paraId="44FCAAED" w14:textId="2E12FB87" w:rsidR="00AD0CD6" w:rsidRPr="00AD0CD6" w:rsidRDefault="00AB745C" w:rsidP="00AD0CD6">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 plates:</w:t>
      </w:r>
      <w:r w:rsidR="00A50AB3">
        <w:rPr>
          <w:rFonts w:ascii="Times New Roman" w:hAnsi="Times New Roman" w:cs="Times New Roman"/>
          <w:sz w:val="22"/>
          <w:szCs w:val="22"/>
        </w:rPr>
        <w:t xml:space="preserve"> </w:t>
      </w:r>
      <m:oMath>
        <m:r>
          <w:rPr>
            <w:rFonts w:ascii="Cambria Math" w:hAnsi="Cambria Math" w:cs="Times New Roman"/>
            <w:sz w:val="22"/>
            <w:szCs w:val="22"/>
          </w:rPr>
          <m:t>A= πRs</m:t>
        </m:r>
      </m:oMath>
      <w:r w:rsidR="00B4367A">
        <w:rPr>
          <w:rFonts w:ascii="Times New Roman" w:eastAsiaTheme="minorEastAsia" w:hAnsi="Times New Roman" w:cs="Times New Roman"/>
          <w:sz w:val="22"/>
          <w:szCs w:val="22"/>
        </w:rPr>
        <w:t xml:space="preserve"> where s is the slant height of the cone</w:t>
      </w:r>
      <w:r w:rsidR="00626277">
        <w:rPr>
          <w:rFonts w:ascii="Times New Roman" w:eastAsiaTheme="minorEastAsia" w:hAnsi="Times New Roman" w:cs="Times New Roman"/>
          <w:sz w:val="22"/>
          <w:szCs w:val="22"/>
        </w:rPr>
        <w:t xml:space="preserve"> and thus,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r>
          <w:rPr>
            <w:rFonts w:ascii="Cambria Math" w:hAnsi="Cambria Math" w:cs="Times New Roman"/>
            <w:sz w:val="22"/>
            <w:szCs w:val="22"/>
          </w:rPr>
          <m:t xml:space="preserve">. </m:t>
        </m:r>
      </m:oMath>
    </w:p>
    <w:p w14:paraId="23145771" w14:textId="186C37E1" w:rsidR="00C74855" w:rsidRDefault="00737CC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Compute the Rayl</w:t>
      </w:r>
      <w:r w:rsidR="00701B93" w:rsidRPr="00322A97">
        <w:rPr>
          <w:rFonts w:ascii="Times New Roman" w:hAnsi="Times New Roman" w:cs="Times New Roman"/>
          <w:sz w:val="22"/>
          <w:szCs w:val="22"/>
        </w:rPr>
        <w:t>ei</w:t>
      </w:r>
      <w:r w:rsidRPr="00322A97">
        <w:rPr>
          <w:rFonts w:ascii="Times New Roman" w:hAnsi="Times New Roman" w:cs="Times New Roman"/>
          <w:sz w:val="22"/>
          <w:szCs w:val="22"/>
        </w:rPr>
        <w:t>gh number</w:t>
      </w:r>
      <w:r w:rsidR="00C36A76">
        <w:rPr>
          <w:rFonts w:ascii="Times New Roman" w:hAnsi="Times New Roman" w:cs="Times New Roman"/>
          <w:sz w:val="22"/>
          <w:szCs w:val="22"/>
        </w:rPr>
        <w:t xml:space="preserve">: </w:t>
      </w:r>
    </w:p>
    <w:p w14:paraId="5FFF547F" w14:textId="77777777" w:rsidR="00AB745C" w:rsidRDefault="00C36A76"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Base:</w:t>
      </w:r>
      <w:r w:rsidR="00A36990">
        <w:rPr>
          <w:rFonts w:ascii="Times New Roman" w:hAnsi="Times New Roman" w:cs="Times New Roman"/>
          <w:sz w:val="22"/>
          <w:szCs w:val="22"/>
        </w:rPr>
        <w:t xml:space="preserve"> Eq. A1</w:t>
      </w:r>
    </w:p>
    <w:p w14:paraId="031C703A" w14:textId="13444907" w:rsidR="00C36A76" w:rsidRPr="00AB745C" w:rsidRDefault="00AB745C" w:rsidP="00AB745C">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Inclined</w:t>
      </w:r>
      <w:r w:rsidR="00C36A76" w:rsidRPr="00AB745C">
        <w:rPr>
          <w:rFonts w:ascii="Times New Roman" w:hAnsi="Times New Roman" w:cs="Times New Roman"/>
          <w:sz w:val="22"/>
          <w:szCs w:val="22"/>
        </w:rPr>
        <w:t xml:space="preserve"> plates: </w:t>
      </w:r>
      <w:r w:rsidR="00A36990" w:rsidRPr="00AB745C">
        <w:rPr>
          <w:rFonts w:ascii="Times New Roman" w:hAnsi="Times New Roman" w:cs="Times New Roman"/>
          <w:sz w:val="22"/>
          <w:szCs w:val="22"/>
        </w:rPr>
        <w:t>Eq. A1 w</w:t>
      </w:r>
      <w:r>
        <w:rPr>
          <w:rFonts w:ascii="Times New Roman" w:hAnsi="Times New Roman" w:cs="Times New Roman"/>
          <w:sz w:val="22"/>
          <w:szCs w:val="22"/>
        </w:rPr>
        <w:t xml:space="preserve">ith </w:t>
      </w:r>
      <m:oMath>
        <m:r>
          <w:rPr>
            <w:rFonts w:ascii="Cambria Math" w:hAnsi="Cambria Math" w:cs="Times New Roman"/>
            <w:sz w:val="22"/>
            <w:szCs w:val="22"/>
          </w:rPr>
          <m:t>gcosθ</m:t>
        </m:r>
      </m:oMath>
      <w:r>
        <w:rPr>
          <w:rFonts w:ascii="Times New Roman" w:eastAsiaTheme="minorEastAsia" w:hAnsi="Times New Roman" w:cs="Times New Roman"/>
          <w:sz w:val="22"/>
          <w:szCs w:val="22"/>
        </w:rPr>
        <w:t xml:space="preserve"> replacing </w:t>
      </w:r>
      <m:oMath>
        <m:r>
          <w:rPr>
            <w:rFonts w:ascii="Cambria Math" w:eastAsiaTheme="minorEastAsia" w:hAnsi="Cambria Math" w:cs="Times New Roman"/>
            <w:sz w:val="22"/>
            <w:szCs w:val="22"/>
          </w:rPr>
          <m:t>g</m:t>
        </m:r>
      </m:oMath>
      <w:r w:rsidR="00AD0CD6">
        <w:rPr>
          <w:rFonts w:ascii="Times New Roman" w:eastAsiaTheme="minorEastAsia" w:hAnsi="Times New Roman" w:cs="Times New Roman"/>
          <w:sz w:val="22"/>
          <w:szCs w:val="22"/>
        </w:rPr>
        <w:t xml:space="preserve"> </w:t>
      </w:r>
      <w:r w:rsidR="00E34FAA">
        <w:rPr>
          <w:rFonts w:ascii="Times New Roman" w:eastAsiaTheme="minorEastAsia" w:hAnsi="Times New Roman" w:cs="Times New Roman"/>
          <w:sz w:val="22"/>
          <w:szCs w:val="22"/>
        </w:rPr>
        <w:t>where</w:t>
      </w:r>
      <w:r w:rsidR="00AD0CD6">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θ=</m:t>
        </m:r>
        <m:func>
          <m:funcPr>
            <m:ctrlPr>
              <w:rPr>
                <w:rFonts w:ascii="Cambria Math" w:eastAsiaTheme="minorEastAsia" w:hAnsi="Cambria Math" w:cs="Times New Roman"/>
                <w:i/>
                <w:sz w:val="22"/>
                <w:szCs w:val="22"/>
              </w:rPr>
            </m:ctrlPr>
          </m:funcPr>
          <m:fName>
            <m:sSup>
              <m:sSupPr>
                <m:ctrlPr>
                  <w:rPr>
                    <w:rFonts w:ascii="Cambria Math" w:eastAsiaTheme="minorEastAsia" w:hAnsi="Cambria Math" w:cs="Times New Roman"/>
                    <w:i/>
                    <w:sz w:val="22"/>
                    <w:szCs w:val="22"/>
                  </w:rPr>
                </m:ctrlPr>
              </m:sSupPr>
              <m:e>
                <m:r>
                  <m:rPr>
                    <m:sty m:val="p"/>
                  </m:rPr>
                  <w:rPr>
                    <w:rFonts w:ascii="Cambria Math" w:eastAsiaTheme="minorEastAsia" w:hAnsi="Cambria Math" w:cs="Times New Roman"/>
                    <w:sz w:val="22"/>
                    <w:szCs w:val="22"/>
                  </w:rPr>
                  <m:t>sin</m:t>
                </m:r>
                <m:ctrlPr>
                  <w:rPr>
                    <w:rFonts w:ascii="Cambria Math" w:eastAsiaTheme="minorEastAsia" w:hAnsi="Cambria Math" w:cs="Times New Roman"/>
                    <w:sz w:val="22"/>
                    <w:szCs w:val="22"/>
                  </w:rPr>
                </m:ctrlPr>
              </m:e>
              <m:sup>
                <m:r>
                  <w:rPr>
                    <w:rFonts w:ascii="Cambria Math" w:eastAsiaTheme="minorEastAsia" w:hAnsi="Cambria Math" w:cs="Times New Roman"/>
                    <w:sz w:val="22"/>
                    <w:szCs w:val="22"/>
                  </w:rPr>
                  <m:t>-1</m:t>
                </m:r>
                <m:ctrlPr>
                  <w:rPr>
                    <w:rFonts w:ascii="Cambria Math" w:eastAsiaTheme="minorEastAsia" w:hAnsi="Cambria Math" w:cs="Times New Roman"/>
                    <w:sz w:val="22"/>
                    <w:szCs w:val="22"/>
                  </w:rPr>
                </m:ctrlPr>
              </m:sup>
            </m:sSup>
            <m:ctrlPr>
              <w:rPr>
                <w:rFonts w:ascii="Cambria Math" w:hAnsi="Cambria Math" w:cs="Times New Roman"/>
                <w:i/>
                <w:sz w:val="22"/>
                <w:szCs w:val="22"/>
              </w:rPr>
            </m:ctrlPr>
          </m:fName>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R</m:t>
                    </m:r>
                  </m:num>
                  <m:den>
                    <m:r>
                      <w:rPr>
                        <w:rFonts w:ascii="Cambria Math" w:hAnsi="Cambria Math" w:cs="Times New Roman"/>
                        <w:sz w:val="22"/>
                        <w:szCs w:val="22"/>
                      </w:rPr>
                      <m:t>s</m:t>
                    </m:r>
                  </m:den>
                </m:f>
              </m:e>
            </m:d>
            <m:ctrlPr>
              <w:rPr>
                <w:rFonts w:ascii="Cambria Math" w:hAnsi="Cambria Math" w:cs="Times New Roman"/>
                <w:i/>
                <w:sz w:val="22"/>
                <w:szCs w:val="22"/>
              </w:rPr>
            </m:ctrlPr>
          </m:e>
        </m:func>
      </m:oMath>
      <w:r w:rsidR="0011099B">
        <w:rPr>
          <w:rFonts w:ascii="Times New Roman" w:eastAsiaTheme="minorEastAsia" w:hAnsi="Times New Roman" w:cs="Times New Roman"/>
          <w:sz w:val="22"/>
          <w:szCs w:val="22"/>
        </w:rPr>
        <w:t xml:space="preserve">. </w:t>
      </w:r>
    </w:p>
    <w:p w14:paraId="2556E66F" w14:textId="450B553F" w:rsidR="00D206CE" w:rsidRPr="00322A97" w:rsidRDefault="00675A4D"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Compute </w:t>
      </w:r>
      <w:r w:rsidRPr="00322A97">
        <w:rPr>
          <w:rFonts w:ascii="Times New Roman" w:hAnsi="Times New Roman" w:cs="Times New Roman"/>
          <w:i/>
          <w:iCs/>
          <w:sz w:val="22"/>
          <w:szCs w:val="22"/>
        </w:rPr>
        <w:t xml:space="preserve">Nu, </w:t>
      </w:r>
      <w:r w:rsidRPr="00322A97">
        <w:rPr>
          <w:rFonts w:ascii="Times New Roman" w:hAnsi="Times New Roman" w:cs="Times New Roman"/>
          <w:sz w:val="22"/>
          <w:szCs w:val="22"/>
        </w:rPr>
        <w:t>for the circular base</w:t>
      </w:r>
      <w:r w:rsidR="00087DF1" w:rsidRPr="00322A97">
        <w:rPr>
          <w:rFonts w:ascii="Times New Roman" w:hAnsi="Times New Roman" w:cs="Times New Roman"/>
          <w:sz w:val="22"/>
          <w:szCs w:val="22"/>
        </w:rPr>
        <w:t xml:space="preserve"> and the </w:t>
      </w:r>
      <w:r w:rsidR="006C2D0D" w:rsidRPr="00322A97">
        <w:rPr>
          <w:rFonts w:ascii="Times New Roman" w:hAnsi="Times New Roman" w:cs="Times New Roman"/>
          <w:sz w:val="22"/>
          <w:szCs w:val="22"/>
        </w:rPr>
        <w:t>inclined plates:</w:t>
      </w:r>
    </w:p>
    <w:p w14:paraId="41FAF830" w14:textId="6F13C753" w:rsidR="006C2D0D" w:rsidRPr="00322A97" w:rsidRDefault="006C2D0D" w:rsidP="006C2D0D">
      <w:pPr>
        <w:pStyle w:val="ListParagraph"/>
        <w:numPr>
          <w:ilvl w:val="1"/>
          <w:numId w:val="15"/>
        </w:numPr>
        <w:rPr>
          <w:rFonts w:ascii="Times New Roman" w:hAnsi="Times New Roman" w:cs="Times New Roman"/>
          <w:sz w:val="22"/>
          <w:szCs w:val="22"/>
        </w:rPr>
      </w:pPr>
      <w:r w:rsidRPr="00322A97">
        <w:rPr>
          <w:rFonts w:ascii="Times New Roman" w:hAnsi="Times New Roman" w:cs="Times New Roman"/>
          <w:sz w:val="22"/>
          <w:szCs w:val="22"/>
        </w:rPr>
        <w:t xml:space="preserve">Circular base: </w:t>
      </w:r>
      <w:r w:rsidR="00DF4F1F" w:rsidRPr="00322A97">
        <w:rPr>
          <w:rFonts w:ascii="Times New Roman" w:hAnsi="Times New Roman" w:cs="Times New Roman"/>
          <w:sz w:val="22"/>
          <w:szCs w:val="22"/>
        </w:rPr>
        <w:t>Eq. A</w:t>
      </w:r>
      <w:r w:rsidR="00B71C36" w:rsidRPr="00322A97">
        <w:rPr>
          <w:rFonts w:ascii="Times New Roman" w:hAnsi="Times New Roman" w:cs="Times New Roman"/>
          <w:sz w:val="22"/>
          <w:szCs w:val="22"/>
        </w:rPr>
        <w:t>4</w:t>
      </w:r>
    </w:p>
    <w:p w14:paraId="3AAC3757" w14:textId="1F5EDFB3" w:rsidR="006C2D0D" w:rsidRPr="00322A97" w:rsidRDefault="00657B58" w:rsidP="006C2D0D">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 xml:space="preserve">Lateral </w:t>
      </w:r>
      <w:r w:rsidR="00C27AD4">
        <w:rPr>
          <w:rFonts w:ascii="Times New Roman" w:hAnsi="Times New Roman" w:cs="Times New Roman"/>
          <w:sz w:val="22"/>
          <w:szCs w:val="22"/>
        </w:rPr>
        <w:t>plates</w:t>
      </w:r>
      <w:r w:rsidR="006C2D0D" w:rsidRPr="00322A97">
        <w:rPr>
          <w:rFonts w:ascii="Times New Roman" w:hAnsi="Times New Roman" w:cs="Times New Roman"/>
          <w:sz w:val="22"/>
          <w:szCs w:val="22"/>
        </w:rPr>
        <w:t>:</w:t>
      </w:r>
      <w:r w:rsidR="00DF4F1F" w:rsidRPr="00322A97">
        <w:rPr>
          <w:rFonts w:ascii="Times New Roman" w:hAnsi="Times New Roman" w:cs="Times New Roman"/>
          <w:sz w:val="22"/>
          <w:szCs w:val="22"/>
        </w:rPr>
        <w:t xml:space="preserve"> Eq. A2</w:t>
      </w:r>
    </w:p>
    <w:p w14:paraId="6DD11B2E" w14:textId="0E674A24" w:rsidR="00DC506A" w:rsidRPr="00322A97" w:rsidRDefault="00AC51D7"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h,</w:t>
      </w:r>
      <w:r w:rsidRPr="00322A97">
        <w:rPr>
          <w:rFonts w:ascii="Times New Roman" w:hAnsi="Times New Roman" w:cs="Times New Roman"/>
          <w:sz w:val="22"/>
          <w:szCs w:val="22"/>
        </w:rPr>
        <w:t xml:space="preserve"> </w:t>
      </w:r>
      <w:r w:rsidR="00B71C36" w:rsidRPr="00322A97">
        <w:rPr>
          <w:rFonts w:ascii="Times New Roman" w:hAnsi="Times New Roman" w:cs="Times New Roman"/>
          <w:sz w:val="22"/>
          <w:szCs w:val="22"/>
        </w:rPr>
        <w:t>f</w:t>
      </w:r>
      <w:r w:rsidR="00946D95" w:rsidRPr="00322A97">
        <w:rPr>
          <w:rFonts w:ascii="Times New Roman" w:hAnsi="Times New Roman" w:cs="Times New Roman"/>
          <w:sz w:val="22"/>
          <w:szCs w:val="22"/>
        </w:rPr>
        <w:t xml:space="preserve">or the base and </w:t>
      </w:r>
      <w:r w:rsidR="005E78E3" w:rsidRPr="00322A97">
        <w:rPr>
          <w:rFonts w:ascii="Times New Roman" w:hAnsi="Times New Roman" w:cs="Times New Roman"/>
          <w:sz w:val="22"/>
          <w:szCs w:val="22"/>
        </w:rPr>
        <w:t>the plates</w:t>
      </w:r>
      <w:r w:rsidR="00B71C36" w:rsidRPr="00322A97">
        <w:rPr>
          <w:rFonts w:ascii="Times New Roman" w:hAnsi="Times New Roman" w:cs="Times New Roman"/>
          <w:sz w:val="22"/>
          <w:szCs w:val="22"/>
        </w:rPr>
        <w:t xml:space="preserve"> </w:t>
      </w:r>
      <w:r w:rsidRPr="00322A97">
        <w:rPr>
          <w:rFonts w:ascii="Times New Roman" w:hAnsi="Times New Roman" w:cs="Times New Roman"/>
          <w:sz w:val="22"/>
          <w:szCs w:val="22"/>
        </w:rPr>
        <w:t>using Eq. A</w:t>
      </w:r>
      <w:r w:rsidR="00155A71">
        <w:rPr>
          <w:rFonts w:ascii="Times New Roman" w:hAnsi="Times New Roman" w:cs="Times New Roman"/>
          <w:sz w:val="22"/>
          <w:szCs w:val="22"/>
        </w:rPr>
        <w:t xml:space="preserve">8 with their corresponding </w:t>
      </w:r>
      <m:oMath>
        <m:r>
          <w:rPr>
            <w:rFonts w:ascii="Cambria Math" w:hAnsi="Cambria Math" w:cs="Times New Roman"/>
            <w:sz w:val="22"/>
            <w:szCs w:val="22"/>
          </w:rPr>
          <m:t>Nu</m:t>
        </m:r>
      </m:oMath>
      <w:r w:rsidR="00155A71">
        <w:rPr>
          <w:rFonts w:ascii="Times New Roman" w:eastAsiaTheme="minorEastAsia" w:hAnsi="Times New Roman" w:cs="Times New Roman"/>
          <w:sz w:val="22"/>
          <w:szCs w:val="22"/>
        </w:rPr>
        <w:t xml:space="preserve">. </w:t>
      </w:r>
    </w:p>
    <w:p w14:paraId="7736F88D" w14:textId="19E47202" w:rsidR="0071339F" w:rsidRPr="00322A97" w:rsidRDefault="0071339F" w:rsidP="00C47D64">
      <w:pPr>
        <w:pStyle w:val="ListParagraph"/>
        <w:numPr>
          <w:ilvl w:val="0"/>
          <w:numId w:val="15"/>
        </w:numPr>
        <w:rPr>
          <w:rFonts w:ascii="Times New Roman" w:hAnsi="Times New Roman" w:cs="Times New Roman"/>
          <w:sz w:val="22"/>
          <w:szCs w:val="22"/>
        </w:rPr>
      </w:pPr>
      <w:r w:rsidRPr="00322A97">
        <w:rPr>
          <w:rFonts w:ascii="Times New Roman" w:hAnsi="Times New Roman" w:cs="Times New Roman"/>
          <w:sz w:val="22"/>
          <w:szCs w:val="22"/>
        </w:rPr>
        <w:t xml:space="preserve">Calculate </w:t>
      </w:r>
      <w:r w:rsidRPr="00322A97">
        <w:rPr>
          <w:rFonts w:ascii="Times New Roman" w:hAnsi="Times New Roman" w:cs="Times New Roman"/>
          <w:i/>
          <w:iCs/>
          <w:sz w:val="22"/>
          <w:szCs w:val="22"/>
        </w:rPr>
        <w:t>q</w:t>
      </w:r>
      <w:r w:rsidRPr="00322A97">
        <w:rPr>
          <w:rFonts w:ascii="Times New Roman" w:hAnsi="Times New Roman" w:cs="Times New Roman"/>
          <w:sz w:val="22"/>
          <w:szCs w:val="22"/>
        </w:rPr>
        <w:t xml:space="preserve">, </w:t>
      </w:r>
      <w:r w:rsidR="005E78E3" w:rsidRPr="00322A97">
        <w:rPr>
          <w:rFonts w:ascii="Times New Roman" w:hAnsi="Times New Roman" w:cs="Times New Roman"/>
          <w:sz w:val="22"/>
          <w:szCs w:val="22"/>
        </w:rPr>
        <w:t xml:space="preserve">for the base and plates </w:t>
      </w:r>
      <w:r w:rsidRPr="00322A97">
        <w:rPr>
          <w:rFonts w:ascii="Times New Roman" w:hAnsi="Times New Roman" w:cs="Times New Roman"/>
          <w:sz w:val="22"/>
          <w:szCs w:val="22"/>
        </w:rPr>
        <w:t>using Eq A.9</w:t>
      </w:r>
      <w:r w:rsidR="00322A97" w:rsidRPr="00322A97">
        <w:rPr>
          <w:rFonts w:ascii="Times New Roman" w:hAnsi="Times New Roman" w:cs="Times New Roman"/>
          <w:sz w:val="22"/>
          <w:szCs w:val="22"/>
        </w:rPr>
        <w:t xml:space="preserve"> with their </w:t>
      </w:r>
      <w:r w:rsidR="007D76D0">
        <w:rPr>
          <w:rFonts w:ascii="Times New Roman" w:hAnsi="Times New Roman" w:cs="Times New Roman"/>
          <w:sz w:val="22"/>
          <w:szCs w:val="22"/>
        </w:rPr>
        <w:t>respective</w:t>
      </w:r>
      <w:r w:rsidR="00322A97" w:rsidRPr="00322A97">
        <w:rPr>
          <w:rFonts w:ascii="Times New Roman" w:hAnsi="Times New Roman" w:cs="Times New Roman"/>
          <w:sz w:val="22"/>
          <w:szCs w:val="22"/>
        </w:rPr>
        <w:t xml:space="preserve"> areas. </w:t>
      </w:r>
    </w:p>
    <w:p w14:paraId="59E665B8" w14:textId="7346FBE6" w:rsidR="0025118C" w:rsidRDefault="00D6389C" w:rsidP="0025118C">
      <w:pPr>
        <w:pStyle w:val="ListParagraph"/>
        <w:rPr>
          <w:rFonts w:ascii="Times New Roman" w:hAnsi="Times New Roman" w:cs="Times New Roman"/>
          <w:sz w:val="22"/>
          <w:szCs w:val="22"/>
        </w:rPr>
      </w:pPr>
      <w:r w:rsidRPr="00322A97">
        <w:rPr>
          <w:rFonts w:ascii="Times New Roman" w:hAnsi="Times New Roman" w:cs="Times New Roman"/>
          <w:sz w:val="22"/>
          <w:szCs w:val="22"/>
        </w:rPr>
        <w:t xml:space="preserve">Compute the total heat transfer rate: </w:t>
      </w:r>
      <m:oMath>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total</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base</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plates</m:t>
            </m:r>
          </m:sub>
        </m:sSub>
      </m:oMath>
    </w:p>
    <w:p w14:paraId="657489C6" w14:textId="468BB870" w:rsidR="00D6389C" w:rsidRPr="007D76D0" w:rsidRDefault="0025118C" w:rsidP="0025118C">
      <w:pPr>
        <w:pStyle w:val="ListParagraph"/>
        <w:numPr>
          <w:ilvl w:val="0"/>
          <w:numId w:val="17"/>
        </w:numPr>
        <w:rPr>
          <w:rFonts w:ascii="Times New Roman" w:hAnsi="Times New Roman" w:cs="Times New Roman"/>
          <w:sz w:val="22"/>
          <w:szCs w:val="22"/>
        </w:rPr>
      </w:pPr>
      <w:r>
        <w:rPr>
          <w:rFonts w:ascii="Times New Roman" w:hAnsi="Times New Roman" w:cs="Times New Roman"/>
          <w:sz w:val="22"/>
          <w:szCs w:val="22"/>
        </w:rPr>
        <w:t xml:space="preserve">The Geometry is viewed as N cylinders of decreasing diameter and height </w:t>
      </w:r>
      <m:oMath>
        <m:r>
          <w:rPr>
            <w:rFonts w:ascii="Cambria Math" w:hAnsi="Cambria Math" w:cs="Times New Roman"/>
            <w:sz w:val="22"/>
            <w:szCs w:val="22"/>
          </w:rPr>
          <m:t>∂</m:t>
        </m:r>
        <m:r>
          <w:rPr>
            <w:rFonts w:ascii="Cambria Math" w:hAnsi="Cambria Math" w:cs="Times New Roman"/>
            <w:sz w:val="22"/>
            <w:szCs w:val="22"/>
          </w:rPr>
          <m:t>z</m:t>
        </m:r>
      </m:oMath>
      <w:r>
        <w:rPr>
          <w:rFonts w:ascii="Times New Roman" w:hAnsi="Times New Roman" w:cs="Times New Roman"/>
          <w:sz w:val="22"/>
          <w:szCs w:val="22"/>
        </w:rPr>
        <w:t>.</w:t>
      </w:r>
    </w:p>
    <w:p w14:paraId="46132EC1" w14:textId="77777777" w:rsidR="007D76D0" w:rsidRPr="007D76D0" w:rsidRDefault="007D76D0" w:rsidP="007D76D0">
      <w:pPr>
        <w:spacing w:after="0"/>
        <w:rPr>
          <w:rFonts w:asciiTheme="majorBidi" w:hAnsiTheme="majorBidi" w:cstheme="majorBidi"/>
          <w:sz w:val="22"/>
          <w:szCs w:val="22"/>
        </w:rPr>
      </w:pPr>
    </w:p>
    <w:p w14:paraId="6930DCB0" w14:textId="78899482"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6</w:t>
      </w:r>
      <w:r>
        <w:fldChar w:fldCharType="end"/>
      </w:r>
    </w:p>
    <w:tbl>
      <w:tblPr>
        <w:tblStyle w:val="TableGrid"/>
        <w:tblW w:w="0" w:type="auto"/>
        <w:tblLook w:val="04A0" w:firstRow="1" w:lastRow="0" w:firstColumn="1" w:lastColumn="0" w:noHBand="0" w:noVBand="1"/>
      </w:tblPr>
      <w:tblGrid>
        <w:gridCol w:w="2014"/>
        <w:gridCol w:w="1491"/>
        <w:gridCol w:w="2195"/>
        <w:gridCol w:w="2215"/>
        <w:gridCol w:w="1829"/>
      </w:tblGrid>
      <w:tr w:rsidR="007D76D0" w:rsidRPr="00C10D07" w14:paraId="258C11C9" w14:textId="77777777" w:rsidTr="00482D52">
        <w:tc>
          <w:tcPr>
            <w:tcW w:w="2014" w:type="dxa"/>
            <w:vAlign w:val="center"/>
          </w:tcPr>
          <w:p w14:paraId="68F574D5"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Shape</w:t>
            </w:r>
          </w:p>
        </w:tc>
        <w:tc>
          <w:tcPr>
            <w:tcW w:w="1491" w:type="dxa"/>
            <w:vAlign w:val="center"/>
          </w:tcPr>
          <w:p w14:paraId="2B8FFD9A" w14:textId="7AE1E732"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R</w:t>
            </w:r>
            <w:r>
              <w:rPr>
                <w:rFonts w:asciiTheme="majorBidi" w:hAnsiTheme="majorBidi" w:cstheme="majorBidi"/>
                <w:b/>
                <w:bCs/>
                <w:sz w:val="22"/>
                <w:szCs w:val="22"/>
              </w:rPr>
              <w:t>a</w:t>
            </w:r>
          </w:p>
        </w:tc>
        <w:tc>
          <w:tcPr>
            <w:tcW w:w="2195" w:type="dxa"/>
            <w:vAlign w:val="center"/>
          </w:tcPr>
          <w:p w14:paraId="4E00B7D7"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Nu</w:t>
            </w:r>
          </w:p>
        </w:tc>
        <w:tc>
          <w:tcPr>
            <w:tcW w:w="2215" w:type="dxa"/>
            <w:vAlign w:val="center"/>
          </w:tcPr>
          <w:p w14:paraId="0C99841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h (W/m²K)</w:t>
            </w:r>
          </w:p>
        </w:tc>
        <w:tc>
          <w:tcPr>
            <w:tcW w:w="1829" w:type="dxa"/>
            <w:vAlign w:val="center"/>
          </w:tcPr>
          <w:p w14:paraId="786DC0D8"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q (W)</w:t>
            </w:r>
          </w:p>
        </w:tc>
      </w:tr>
      <w:tr w:rsidR="007D76D0" w:rsidRPr="00C10D07" w14:paraId="453EEF62" w14:textId="77777777" w:rsidTr="00482D52">
        <w:tc>
          <w:tcPr>
            <w:tcW w:w="2014" w:type="dxa"/>
            <w:vAlign w:val="center"/>
          </w:tcPr>
          <w:p w14:paraId="0993147B"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Cylinder</w:t>
            </w:r>
          </w:p>
        </w:tc>
        <w:tc>
          <w:tcPr>
            <w:tcW w:w="1491" w:type="dxa"/>
            <w:vAlign w:val="center"/>
          </w:tcPr>
          <w:p w14:paraId="6A855898" w14:textId="6913C9A6"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3864</w:t>
            </w:r>
          </w:p>
        </w:tc>
        <w:tc>
          <w:tcPr>
            <w:tcW w:w="2195" w:type="dxa"/>
            <w:vAlign w:val="center"/>
          </w:tcPr>
          <w:p w14:paraId="18A4BBFA" w14:textId="515DAB55" w:rsidR="007D76D0" w:rsidRPr="00C10D07" w:rsidRDefault="00DE709A"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4.02</w:t>
            </w:r>
          </w:p>
        </w:tc>
        <w:tc>
          <w:tcPr>
            <w:tcW w:w="2215" w:type="dxa"/>
            <w:vAlign w:val="center"/>
          </w:tcPr>
          <w:p w14:paraId="02CC29DC" w14:textId="3D6D9E3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12.12</w:t>
            </w:r>
          </w:p>
        </w:tc>
        <w:tc>
          <w:tcPr>
            <w:tcW w:w="1829" w:type="dxa"/>
            <w:vAlign w:val="center"/>
          </w:tcPr>
          <w:p w14:paraId="6D6E8DB3" w14:textId="1C23230D"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4.42</w:t>
            </w:r>
          </w:p>
        </w:tc>
      </w:tr>
      <w:tr w:rsidR="007D76D0" w:rsidRPr="00C10D07" w14:paraId="0865B93B" w14:textId="77777777" w:rsidTr="00482D52">
        <w:tc>
          <w:tcPr>
            <w:tcW w:w="2014" w:type="dxa"/>
            <w:vAlign w:val="center"/>
          </w:tcPr>
          <w:p w14:paraId="1A726DFA"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Square</w:t>
            </w:r>
          </w:p>
        </w:tc>
        <w:tc>
          <w:tcPr>
            <w:tcW w:w="1491" w:type="dxa"/>
            <w:vAlign w:val="center"/>
          </w:tcPr>
          <w:p w14:paraId="32F1CE76" w14:textId="0CCCDBDE" w:rsidR="007D76D0" w:rsidRPr="00C10D07" w:rsidRDefault="00571DB6"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1872</w:t>
            </w:r>
          </w:p>
        </w:tc>
        <w:tc>
          <w:tcPr>
            <w:tcW w:w="2195" w:type="dxa"/>
            <w:vAlign w:val="center"/>
          </w:tcPr>
          <w:p w14:paraId="3BDC857B" w14:textId="794AC63D" w:rsidR="00482D52" w:rsidRPr="00805FEE" w:rsidRDefault="001C6203"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=3.552</m:t>
                </m:r>
              </m:oMath>
            </m:oMathPara>
          </w:p>
          <w:p w14:paraId="15F9A058" w14:textId="24FE16A8" w:rsidR="00482D52" w:rsidRPr="00792F41" w:rsidRDefault="00292A68"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=2.347</m:t>
                </m:r>
              </m:oMath>
            </m:oMathPara>
          </w:p>
          <w:p w14:paraId="018A5904" w14:textId="0EB333DF" w:rsidR="007D76D0" w:rsidRPr="00C10D07" w:rsidRDefault="000B45B6"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Nu</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=3.853</m:t>
                </m:r>
              </m:oMath>
            </m:oMathPara>
          </w:p>
        </w:tc>
        <w:tc>
          <w:tcPr>
            <w:tcW w:w="2215" w:type="dxa"/>
            <w:vAlign w:val="center"/>
          </w:tcPr>
          <w:p w14:paraId="065FE293" w14:textId="77777777" w:rsidR="007D76D0" w:rsidRPr="00805FEE" w:rsidRDefault="0000638B"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top</m:t>
                    </m:r>
                  </m:sub>
                </m:sSub>
                <m:r>
                  <w:rPr>
                    <w:rFonts w:ascii="Cambria Math" w:eastAsiaTheme="minorEastAsia" w:hAnsi="Cambria Math" w:cstheme="majorBidi"/>
                    <w:sz w:val="22"/>
                    <w:szCs w:val="22"/>
                  </w:rPr>
                  <m:t>=13.652</m:t>
                </m:r>
              </m:oMath>
            </m:oMathPara>
          </w:p>
          <w:p w14:paraId="7F99D980" w14:textId="77777777" w:rsidR="00805FEE" w:rsidRPr="00792F41" w:rsidRDefault="0000638B"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bottom</m:t>
                    </m:r>
                  </m:sub>
                </m:sSub>
                <m:r>
                  <w:rPr>
                    <w:rFonts w:ascii="Cambria Math" w:eastAsiaTheme="minorEastAsia" w:hAnsi="Cambria Math" w:cstheme="majorBidi"/>
                    <w:sz w:val="22"/>
                    <w:szCs w:val="22"/>
                  </w:rPr>
                  <m:t>=9.020</m:t>
                </m:r>
              </m:oMath>
            </m:oMathPara>
          </w:p>
          <w:p w14:paraId="3385A141" w14:textId="72FCF31F" w:rsidR="007D76D0" w:rsidRPr="00C10D07" w:rsidRDefault="0000638B" w:rsidP="00482D52">
            <w:pPr>
              <w:jc w:val="center"/>
              <w:rPr>
                <w:rFonts w:asciiTheme="majorBidi" w:eastAsiaTheme="minorEastAsia" w:hAnsiTheme="majorBidi" w:cstheme="majorBidi"/>
                <w:sz w:val="22"/>
                <w:szCs w:val="22"/>
              </w:rPr>
            </w:pPr>
            <m:oMathPara>
              <m:oMath>
                <m:sSub>
                  <m:sSubPr>
                    <m:ctrlPr>
                      <w:rPr>
                        <w:rFonts w:ascii="Cambria Math" w:eastAsiaTheme="minorEastAsia" w:hAnsi="Cambria Math" w:cstheme="majorBidi"/>
                        <w:i/>
                        <w:sz w:val="22"/>
                        <w:szCs w:val="22"/>
                      </w:rPr>
                    </m:ctrlPr>
                  </m:sSubPr>
                  <m:e>
                    <m:r>
                      <w:rPr>
                        <w:rFonts w:ascii="Cambria Math" w:eastAsiaTheme="minorEastAsia" w:hAnsi="Cambria Math" w:cstheme="majorBidi"/>
                        <w:sz w:val="22"/>
                        <w:szCs w:val="22"/>
                      </w:rPr>
                      <m:t>h</m:t>
                    </m:r>
                  </m:e>
                  <m:sub>
                    <m:r>
                      <w:rPr>
                        <w:rFonts w:ascii="Cambria Math" w:eastAsiaTheme="minorEastAsia" w:hAnsi="Cambria Math" w:cstheme="majorBidi"/>
                        <w:sz w:val="22"/>
                        <w:szCs w:val="22"/>
                      </w:rPr>
                      <m:t>vertical</m:t>
                    </m:r>
                  </m:sub>
                </m:sSub>
                <m:r>
                  <w:rPr>
                    <w:rFonts w:ascii="Cambria Math" w:eastAsiaTheme="minorEastAsia" w:hAnsi="Cambria Math" w:cstheme="majorBidi"/>
                    <w:sz w:val="22"/>
                    <w:szCs w:val="22"/>
                  </w:rPr>
                  <m:t>=14.810</m:t>
                </m:r>
              </m:oMath>
            </m:oMathPara>
          </w:p>
        </w:tc>
        <w:tc>
          <w:tcPr>
            <w:tcW w:w="1829" w:type="dxa"/>
            <w:vAlign w:val="center"/>
          </w:tcPr>
          <w:p w14:paraId="28881A4D" w14:textId="145B9700" w:rsidR="007D76D0" w:rsidRPr="00C10D07" w:rsidRDefault="00F03622"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4.77</w:t>
            </w:r>
          </w:p>
        </w:tc>
      </w:tr>
      <w:tr w:rsidR="007D76D0" w:rsidRPr="00C10D07" w14:paraId="637B6688" w14:textId="77777777" w:rsidTr="00482D52">
        <w:tc>
          <w:tcPr>
            <w:tcW w:w="2014" w:type="dxa"/>
            <w:vAlign w:val="center"/>
          </w:tcPr>
          <w:p w14:paraId="417FBF93" w14:textId="77777777" w:rsidR="007D76D0" w:rsidRPr="00FE2A30" w:rsidRDefault="007D76D0" w:rsidP="00482D52">
            <w:pPr>
              <w:jc w:val="center"/>
              <w:rPr>
                <w:rFonts w:asciiTheme="majorBidi" w:eastAsiaTheme="minorEastAsia" w:hAnsiTheme="majorBidi" w:cstheme="majorBidi"/>
                <w:b/>
                <w:bCs/>
                <w:sz w:val="22"/>
                <w:szCs w:val="22"/>
              </w:rPr>
            </w:pPr>
            <w:r w:rsidRPr="00FE2A30">
              <w:rPr>
                <w:rFonts w:asciiTheme="majorBidi" w:hAnsiTheme="majorBidi" w:cstheme="majorBidi"/>
                <w:b/>
                <w:bCs/>
                <w:sz w:val="22"/>
                <w:szCs w:val="22"/>
              </w:rPr>
              <w:t>Cone</w:t>
            </w:r>
          </w:p>
        </w:tc>
        <w:tc>
          <w:tcPr>
            <w:tcW w:w="1491" w:type="dxa"/>
            <w:vAlign w:val="center"/>
          </w:tcPr>
          <w:p w14:paraId="5CE52FE6"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hAnsiTheme="majorBidi" w:cstheme="majorBidi"/>
                <w:sz w:val="22"/>
                <w:szCs w:val="22"/>
              </w:rPr>
              <w:t>Varies</w:t>
            </w:r>
          </w:p>
        </w:tc>
        <w:tc>
          <w:tcPr>
            <w:tcW w:w="2195" w:type="dxa"/>
            <w:vAlign w:val="center"/>
          </w:tcPr>
          <w:p w14:paraId="5F6B6345" w14:textId="77777777" w:rsidR="007D76D0" w:rsidRPr="00C10D07" w:rsidRDefault="007D76D0" w:rsidP="00482D52">
            <w:pPr>
              <w:jc w:val="center"/>
              <w:rPr>
                <w:rFonts w:asciiTheme="majorBidi" w:eastAsiaTheme="minorEastAsia" w:hAnsiTheme="majorBidi" w:cstheme="majorBidi"/>
                <w:sz w:val="22"/>
                <w:szCs w:val="22"/>
              </w:rPr>
            </w:pPr>
            <w:r w:rsidRPr="00C10D07">
              <w:rPr>
                <w:rFonts w:asciiTheme="majorBidi" w:eastAsiaTheme="minorEastAsia" w:hAnsiTheme="majorBidi" w:cstheme="majorBidi"/>
                <w:sz w:val="22"/>
                <w:szCs w:val="22"/>
              </w:rPr>
              <w:t>Varies</w:t>
            </w:r>
          </w:p>
        </w:tc>
        <w:tc>
          <w:tcPr>
            <w:tcW w:w="2215" w:type="dxa"/>
            <w:vAlign w:val="center"/>
          </w:tcPr>
          <w:p w14:paraId="35CC2A4E" w14:textId="4FDF9083" w:rsidR="007D76D0" w:rsidRPr="00C10D07" w:rsidRDefault="001F0975"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12.44</w:t>
            </w:r>
          </w:p>
        </w:tc>
        <w:tc>
          <w:tcPr>
            <w:tcW w:w="1829" w:type="dxa"/>
            <w:vAlign w:val="center"/>
          </w:tcPr>
          <w:p w14:paraId="747FBCD0" w14:textId="7BBD7779" w:rsidR="007D76D0" w:rsidRPr="00C10D07" w:rsidRDefault="00466A5F" w:rsidP="00482D52">
            <w:pPr>
              <w:jc w:val="center"/>
              <w:rPr>
                <w:rFonts w:asciiTheme="majorBidi" w:eastAsiaTheme="minorEastAsia" w:hAnsiTheme="majorBidi" w:cstheme="majorBidi"/>
                <w:sz w:val="22"/>
                <w:szCs w:val="22"/>
              </w:rPr>
            </w:pPr>
            <w:r>
              <w:rPr>
                <w:rFonts w:asciiTheme="majorBidi" w:eastAsiaTheme="minorEastAsia" w:hAnsiTheme="majorBidi" w:cstheme="majorBidi"/>
                <w:sz w:val="22"/>
                <w:szCs w:val="22"/>
              </w:rPr>
              <w:t>2.66</w:t>
            </w:r>
          </w:p>
        </w:tc>
      </w:tr>
    </w:tbl>
    <w:p w14:paraId="71D690A2" w14:textId="458A6A4C" w:rsidR="00F02B1C" w:rsidRDefault="00CE5B47" w:rsidP="007D76D0">
      <w:pPr>
        <w:rPr>
          <w:rFonts w:ascii="Times New Roman" w:hAnsi="Times New Roman" w:cs="Times New Roman"/>
          <w:sz w:val="22"/>
          <w:szCs w:val="22"/>
        </w:rPr>
      </w:pPr>
      <w:r w:rsidRPr="00CE5B47">
        <w:rPr>
          <w:rFonts w:ascii="Times New Roman" w:hAnsi="Times New Roman" w:cs="Times New Roman"/>
          <w:sz w:val="22"/>
          <w:szCs w:val="22"/>
        </w:rPr>
        <w:t xml:space="preserve">Based on the free convection analysis, the square rod exhibits the highest total heat transfer rate, slightly outperforming the cylinder, while the cone has the lowest heat transfer </w:t>
      </w:r>
      <w:r w:rsidR="00AE581B">
        <w:rPr>
          <w:rFonts w:ascii="Times New Roman" w:hAnsi="Times New Roman" w:cs="Times New Roman"/>
          <w:sz w:val="22"/>
          <w:szCs w:val="22"/>
        </w:rPr>
        <w:t>rate</w:t>
      </w:r>
      <w:r w:rsidRPr="00CE5B47">
        <w:rPr>
          <w:rFonts w:ascii="Times New Roman" w:hAnsi="Times New Roman" w:cs="Times New Roman"/>
          <w:sz w:val="22"/>
          <w:szCs w:val="22"/>
        </w:rPr>
        <w:t xml:space="preserve">. The square rod benefits from multiple surface orientations, allowing for greater convective exchange, while the cylinder maintains a more uniform flow around its curved surface. The cone, with its varying geometry, results in inconsistent Rayleigh and Nusselt numbers, leading to lower overall convective efficiency. </w:t>
      </w:r>
      <w:r w:rsidR="00360E6B">
        <w:rPr>
          <w:rFonts w:ascii="Times New Roman" w:hAnsi="Times New Roman" w:cs="Times New Roman"/>
          <w:sz w:val="22"/>
          <w:szCs w:val="22"/>
        </w:rPr>
        <w:t>Overall, g</w:t>
      </w:r>
      <w:r w:rsidRPr="00CE5B47">
        <w:rPr>
          <w:rFonts w:ascii="Times New Roman" w:hAnsi="Times New Roman" w:cs="Times New Roman"/>
          <w:sz w:val="22"/>
          <w:szCs w:val="22"/>
        </w:rPr>
        <w:t xml:space="preserve">iven these results, the square rod </w:t>
      </w:r>
      <w:r w:rsidR="002B44DD">
        <w:rPr>
          <w:rFonts w:ascii="Times New Roman" w:hAnsi="Times New Roman" w:cs="Times New Roman"/>
          <w:sz w:val="22"/>
          <w:szCs w:val="22"/>
        </w:rPr>
        <w:t xml:space="preserve">has the </w:t>
      </w:r>
      <w:r w:rsidR="00360E6B">
        <w:rPr>
          <w:rFonts w:ascii="Times New Roman" w:hAnsi="Times New Roman" w:cs="Times New Roman"/>
          <w:sz w:val="22"/>
          <w:szCs w:val="22"/>
        </w:rPr>
        <w:t>largest heat transfer rate.</w:t>
      </w:r>
    </w:p>
    <w:p w14:paraId="05103D0A" w14:textId="23E14352" w:rsidR="00F55277" w:rsidRDefault="00D65BE9" w:rsidP="00F55277">
      <w:pPr>
        <w:pStyle w:val="Heading2"/>
        <w:rPr>
          <w:rFonts w:asciiTheme="majorBidi" w:hAnsiTheme="majorBidi"/>
          <w:sz w:val="28"/>
          <w:szCs w:val="28"/>
        </w:rPr>
      </w:pPr>
      <w:r>
        <w:rPr>
          <w:rFonts w:asciiTheme="majorBidi" w:hAnsiTheme="majorBidi"/>
          <w:sz w:val="28"/>
          <w:szCs w:val="28"/>
        </w:rPr>
        <w:t>8</w:t>
      </w:r>
      <w:r w:rsidR="00F55277" w:rsidRPr="00F55277">
        <w:rPr>
          <w:rFonts w:asciiTheme="majorBidi" w:hAnsiTheme="majorBidi"/>
          <w:sz w:val="28"/>
          <w:szCs w:val="28"/>
        </w:rPr>
        <w:t>. Results</w:t>
      </w:r>
    </w:p>
    <w:p w14:paraId="4761A938" w14:textId="18A1E359" w:rsidR="00187D6D" w:rsidRPr="00F52A74" w:rsidRDefault="00187D6D" w:rsidP="00187D6D">
      <w:pPr>
        <w:rPr>
          <w:rFonts w:ascii="Times New Roman" w:hAnsi="Times New Roman" w:cs="Times New Roman"/>
          <w:sz w:val="22"/>
          <w:szCs w:val="22"/>
        </w:rPr>
      </w:pPr>
      <w:r w:rsidRPr="00F52A74">
        <w:rPr>
          <w:rFonts w:ascii="Times New Roman" w:hAnsi="Times New Roman" w:cs="Times New Roman"/>
          <w:sz w:val="22"/>
          <w:szCs w:val="22"/>
        </w:rPr>
        <w:t xml:space="preserve">The table below summarizes the heat transfer rates for a cylinder rod, square rod, and cone </w:t>
      </w:r>
      <w:r w:rsidR="00C56AB9" w:rsidRPr="00F52A74">
        <w:rPr>
          <w:rFonts w:ascii="Times New Roman" w:hAnsi="Times New Roman" w:cs="Times New Roman"/>
          <w:sz w:val="22"/>
          <w:szCs w:val="22"/>
        </w:rPr>
        <w:t>calculated for external flow, internal flow, and free convection</w:t>
      </w:r>
      <w:r w:rsidR="00F52A74" w:rsidRPr="00F52A74">
        <w:rPr>
          <w:rFonts w:ascii="Times New Roman" w:hAnsi="Times New Roman" w:cs="Times New Roman"/>
          <w:sz w:val="22"/>
          <w:szCs w:val="22"/>
        </w:rPr>
        <w:t xml:space="preserve"> cases.</w:t>
      </w:r>
    </w:p>
    <w:p w14:paraId="6C6242A9" w14:textId="3C95D921" w:rsidR="00261953" w:rsidRDefault="00261953" w:rsidP="00261953">
      <w:pPr>
        <w:pStyle w:val="Caption"/>
        <w:keepNext/>
      </w:pPr>
      <w:r>
        <w:t xml:space="preserve">Table </w:t>
      </w:r>
      <w:r>
        <w:fldChar w:fldCharType="begin"/>
      </w:r>
      <w:r>
        <w:instrText xml:space="preserve"> SEQ Table \* ARABIC </w:instrText>
      </w:r>
      <w:r>
        <w:fldChar w:fldCharType="separate"/>
      </w:r>
      <w:r>
        <w:rPr>
          <w:noProof/>
        </w:rPr>
        <w:t>7</w:t>
      </w:r>
      <w:r>
        <w:fldChar w:fldCharType="end"/>
      </w:r>
    </w:p>
    <w:tbl>
      <w:tblPr>
        <w:tblStyle w:val="TableGrid"/>
        <w:tblW w:w="0" w:type="auto"/>
        <w:tblLook w:val="04A0" w:firstRow="1" w:lastRow="0" w:firstColumn="1" w:lastColumn="0" w:noHBand="0" w:noVBand="1"/>
      </w:tblPr>
      <w:tblGrid>
        <w:gridCol w:w="1255"/>
        <w:gridCol w:w="2740"/>
        <w:gridCol w:w="2699"/>
        <w:gridCol w:w="3111"/>
      </w:tblGrid>
      <w:tr w:rsidR="00F55277" w14:paraId="24A77741" w14:textId="77777777" w:rsidTr="00F55277">
        <w:trPr>
          <w:trHeight w:val="350"/>
        </w:trPr>
        <w:tc>
          <w:tcPr>
            <w:tcW w:w="1255" w:type="dxa"/>
          </w:tcPr>
          <w:p w14:paraId="17EA32D7" w14:textId="173F39D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Shape</w:t>
            </w:r>
          </w:p>
        </w:tc>
        <w:tc>
          <w:tcPr>
            <w:tcW w:w="2740" w:type="dxa"/>
          </w:tcPr>
          <w:p w14:paraId="0EAD2445" w14:textId="6C2B8F69"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Ch7 -- Forced External (q)</w:t>
            </w:r>
          </w:p>
        </w:tc>
        <w:tc>
          <w:tcPr>
            <w:tcW w:w="2699" w:type="dxa"/>
          </w:tcPr>
          <w:p w14:paraId="23552D74" w14:textId="4E01EDA4"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Ch8 -- Forced Internal (q)</w:t>
            </w:r>
          </w:p>
        </w:tc>
        <w:tc>
          <w:tcPr>
            <w:tcW w:w="3111" w:type="dxa"/>
          </w:tcPr>
          <w:p w14:paraId="15BD926F" w14:textId="7C4CC9F7"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Ch9 -- Free Convection (q)</w:t>
            </w:r>
          </w:p>
        </w:tc>
      </w:tr>
      <w:tr w:rsidR="00F55277" w14:paraId="660ADF60" w14:textId="77777777" w:rsidTr="00F55277">
        <w:tc>
          <w:tcPr>
            <w:tcW w:w="1255" w:type="dxa"/>
            <w:vAlign w:val="center"/>
          </w:tcPr>
          <w:p w14:paraId="4796C4AA" w14:textId="0AFCD163"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Cylinder</w:t>
            </w:r>
          </w:p>
        </w:tc>
        <w:tc>
          <w:tcPr>
            <w:tcW w:w="2740" w:type="dxa"/>
            <w:vAlign w:val="center"/>
          </w:tcPr>
          <w:p w14:paraId="7E03959B" w14:textId="5C08F014"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21.58 W</w:t>
            </w:r>
          </w:p>
        </w:tc>
        <w:tc>
          <w:tcPr>
            <w:tcW w:w="2699" w:type="dxa"/>
            <w:vAlign w:val="center"/>
          </w:tcPr>
          <w:p w14:paraId="6A8F5211" w14:textId="0568C39C"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4.03 W</w:t>
            </w:r>
          </w:p>
        </w:tc>
        <w:tc>
          <w:tcPr>
            <w:tcW w:w="3111" w:type="dxa"/>
            <w:vAlign w:val="center"/>
          </w:tcPr>
          <w:p w14:paraId="174C52A2" w14:textId="58E8D3DE"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4.42 W</w:t>
            </w:r>
          </w:p>
        </w:tc>
      </w:tr>
      <w:tr w:rsidR="00F55277" w14:paraId="1ACDBFFF" w14:textId="77777777" w:rsidTr="00F55277">
        <w:tc>
          <w:tcPr>
            <w:tcW w:w="1255" w:type="dxa"/>
            <w:vAlign w:val="center"/>
          </w:tcPr>
          <w:p w14:paraId="4A284D80" w14:textId="33CE9A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Square</w:t>
            </w:r>
          </w:p>
        </w:tc>
        <w:tc>
          <w:tcPr>
            <w:tcW w:w="2740" w:type="dxa"/>
            <w:vAlign w:val="center"/>
          </w:tcPr>
          <w:p w14:paraId="0732095C" w14:textId="379EBE0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24.30 W</w:t>
            </w:r>
          </w:p>
        </w:tc>
        <w:tc>
          <w:tcPr>
            <w:tcW w:w="2699" w:type="dxa"/>
            <w:vAlign w:val="center"/>
          </w:tcPr>
          <w:p w14:paraId="259DCA71" w14:textId="635E623E" w:rsidR="00F55277" w:rsidRPr="00F55277" w:rsidRDefault="001438F1" w:rsidP="00F55277">
            <w:pPr>
              <w:jc w:val="center"/>
              <w:rPr>
                <w:rFonts w:asciiTheme="majorBidi" w:hAnsiTheme="majorBidi" w:cstheme="majorBidi"/>
                <w:sz w:val="22"/>
                <w:szCs w:val="22"/>
              </w:rPr>
            </w:pPr>
            <w:r>
              <w:rPr>
                <w:rFonts w:asciiTheme="majorBidi" w:hAnsiTheme="majorBidi" w:cstheme="majorBidi"/>
                <w:sz w:val="22"/>
                <w:szCs w:val="22"/>
              </w:rPr>
              <w:t>4.18</w:t>
            </w:r>
            <w:r w:rsidR="00F55277" w:rsidRPr="00F55277">
              <w:rPr>
                <w:rFonts w:asciiTheme="majorBidi" w:hAnsiTheme="majorBidi" w:cstheme="majorBidi"/>
                <w:sz w:val="22"/>
                <w:szCs w:val="22"/>
              </w:rPr>
              <w:t xml:space="preserve"> W</w:t>
            </w:r>
          </w:p>
        </w:tc>
        <w:tc>
          <w:tcPr>
            <w:tcW w:w="3111" w:type="dxa"/>
            <w:vAlign w:val="center"/>
          </w:tcPr>
          <w:p w14:paraId="316C177C" w14:textId="25B8822F"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4.77 W</w:t>
            </w:r>
          </w:p>
        </w:tc>
      </w:tr>
      <w:tr w:rsidR="00F55277" w14:paraId="54B22782" w14:textId="77777777" w:rsidTr="00F55277">
        <w:tc>
          <w:tcPr>
            <w:tcW w:w="1255" w:type="dxa"/>
            <w:vAlign w:val="center"/>
          </w:tcPr>
          <w:p w14:paraId="624B6C35" w14:textId="71783C51" w:rsidR="00F55277" w:rsidRPr="00F55277" w:rsidRDefault="00F55277" w:rsidP="00F55277">
            <w:pPr>
              <w:jc w:val="center"/>
              <w:rPr>
                <w:rFonts w:asciiTheme="majorBidi" w:hAnsiTheme="majorBidi" w:cstheme="majorBidi"/>
                <w:b/>
                <w:bCs/>
                <w:sz w:val="22"/>
                <w:szCs w:val="22"/>
              </w:rPr>
            </w:pPr>
            <w:r w:rsidRPr="00F55277">
              <w:rPr>
                <w:rFonts w:asciiTheme="majorBidi" w:hAnsiTheme="majorBidi" w:cstheme="majorBidi"/>
                <w:b/>
                <w:bCs/>
                <w:sz w:val="22"/>
                <w:szCs w:val="22"/>
              </w:rPr>
              <w:t>Cone</w:t>
            </w:r>
          </w:p>
        </w:tc>
        <w:tc>
          <w:tcPr>
            <w:tcW w:w="2740" w:type="dxa"/>
            <w:vAlign w:val="center"/>
          </w:tcPr>
          <w:p w14:paraId="02830D8A" w14:textId="2DF65357"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9.66 W</w:t>
            </w:r>
          </w:p>
        </w:tc>
        <w:tc>
          <w:tcPr>
            <w:tcW w:w="2699" w:type="dxa"/>
            <w:vAlign w:val="center"/>
          </w:tcPr>
          <w:p w14:paraId="78AB2A44" w14:textId="5DD322E8" w:rsidR="00F55277" w:rsidRPr="00F55277" w:rsidRDefault="00FA6AFE" w:rsidP="00F55277">
            <w:pPr>
              <w:jc w:val="center"/>
              <w:rPr>
                <w:rFonts w:asciiTheme="majorBidi" w:hAnsiTheme="majorBidi" w:cstheme="majorBidi"/>
                <w:sz w:val="22"/>
                <w:szCs w:val="22"/>
              </w:rPr>
            </w:pPr>
            <w:r>
              <w:rPr>
                <w:rFonts w:asciiTheme="majorBidi" w:hAnsiTheme="majorBidi" w:cstheme="majorBidi"/>
                <w:sz w:val="22"/>
                <w:szCs w:val="22"/>
              </w:rPr>
              <w:t>2.27</w:t>
            </w:r>
            <w:r w:rsidR="00F55277" w:rsidRPr="00F55277">
              <w:rPr>
                <w:rFonts w:asciiTheme="majorBidi" w:hAnsiTheme="majorBidi" w:cstheme="majorBidi"/>
                <w:sz w:val="22"/>
                <w:szCs w:val="22"/>
              </w:rPr>
              <w:t xml:space="preserve"> W</w:t>
            </w:r>
          </w:p>
        </w:tc>
        <w:tc>
          <w:tcPr>
            <w:tcW w:w="3111" w:type="dxa"/>
            <w:vAlign w:val="center"/>
          </w:tcPr>
          <w:p w14:paraId="59816951" w14:textId="79BFC3FA" w:rsidR="00F55277" w:rsidRPr="00F55277" w:rsidRDefault="00F55277" w:rsidP="00F55277">
            <w:pPr>
              <w:jc w:val="center"/>
              <w:rPr>
                <w:rFonts w:asciiTheme="majorBidi" w:hAnsiTheme="majorBidi" w:cstheme="majorBidi"/>
                <w:sz w:val="22"/>
                <w:szCs w:val="22"/>
              </w:rPr>
            </w:pPr>
            <w:r w:rsidRPr="00F55277">
              <w:rPr>
                <w:rFonts w:asciiTheme="majorBidi" w:hAnsiTheme="majorBidi" w:cstheme="majorBidi"/>
                <w:sz w:val="22"/>
                <w:szCs w:val="22"/>
              </w:rPr>
              <w:t>2.66 W</w:t>
            </w:r>
          </w:p>
        </w:tc>
      </w:tr>
    </w:tbl>
    <w:p w14:paraId="41CBC330" w14:textId="188311F0" w:rsidR="000546E6" w:rsidRPr="000546E6" w:rsidRDefault="00D62821" w:rsidP="00AD4971">
      <w:pPr>
        <w:pStyle w:val="NormalWeb"/>
        <w:spacing w:before="0" w:beforeAutospacing="0"/>
        <w:rPr>
          <w:rFonts w:asciiTheme="majorBidi" w:hAnsiTheme="majorBidi" w:cstheme="majorBidi"/>
          <w:sz w:val="22"/>
          <w:szCs w:val="22"/>
        </w:rPr>
      </w:pPr>
      <w:commentRangeStart w:id="6"/>
      <w:r>
        <w:rPr>
          <w:rFonts w:asciiTheme="majorBidi" w:hAnsiTheme="majorBidi" w:cstheme="majorBidi"/>
          <w:sz w:val="22"/>
          <w:szCs w:val="22"/>
        </w:rPr>
        <w:t>For all three convection conditions (External, Internal, and Free)</w:t>
      </w:r>
      <w:r w:rsidR="00DA1103">
        <w:rPr>
          <w:rFonts w:asciiTheme="majorBidi" w:hAnsiTheme="majorBidi" w:cstheme="majorBidi"/>
          <w:sz w:val="22"/>
          <w:szCs w:val="22"/>
        </w:rPr>
        <w:t>, t</w:t>
      </w:r>
      <w:r w:rsidR="006D0FB9">
        <w:rPr>
          <w:rFonts w:asciiTheme="majorBidi" w:hAnsiTheme="majorBidi" w:cstheme="majorBidi"/>
          <w:sz w:val="22"/>
          <w:szCs w:val="22"/>
        </w:rPr>
        <w:t>he square rod has the highest heat transfer rate out of the</w:t>
      </w:r>
      <w:r w:rsidR="000546E6">
        <w:rPr>
          <w:rFonts w:asciiTheme="majorBidi" w:hAnsiTheme="majorBidi" w:cstheme="majorBidi"/>
          <w:sz w:val="22"/>
          <w:szCs w:val="22"/>
        </w:rPr>
        <w:t xml:space="preserve"> three shapes</w:t>
      </w:r>
      <w:r w:rsidR="006D0FB9">
        <w:rPr>
          <w:rFonts w:asciiTheme="majorBidi" w:hAnsiTheme="majorBidi" w:cstheme="majorBidi"/>
          <w:sz w:val="22"/>
          <w:szCs w:val="22"/>
        </w:rPr>
        <w:t xml:space="preserve"> analyzed</w:t>
      </w:r>
      <w:r w:rsidR="00DA1103">
        <w:rPr>
          <w:rFonts w:asciiTheme="majorBidi" w:hAnsiTheme="majorBidi" w:cstheme="majorBidi"/>
          <w:sz w:val="22"/>
          <w:szCs w:val="22"/>
        </w:rPr>
        <w:t>. Therefore, it is safe to say that the</w:t>
      </w:r>
      <w:r w:rsidR="000546E6">
        <w:rPr>
          <w:rFonts w:asciiTheme="majorBidi" w:hAnsiTheme="majorBidi" w:cstheme="majorBidi"/>
          <w:sz w:val="22"/>
          <w:szCs w:val="22"/>
        </w:rPr>
        <w:t xml:space="preserve"> square rod is the best </w:t>
      </w:r>
      <w:r w:rsidR="00DA1103">
        <w:rPr>
          <w:rFonts w:asciiTheme="majorBidi" w:hAnsiTheme="majorBidi" w:cstheme="majorBidi"/>
          <w:sz w:val="22"/>
          <w:szCs w:val="22"/>
        </w:rPr>
        <w:t>shape to use if the goal is to transfer heat as quickly and efficiently as possible</w:t>
      </w:r>
      <w:r w:rsidR="000546E6">
        <w:rPr>
          <w:rFonts w:asciiTheme="majorBidi" w:hAnsiTheme="majorBidi" w:cstheme="majorBidi"/>
          <w:sz w:val="22"/>
          <w:szCs w:val="22"/>
        </w:rPr>
        <w:t>.</w:t>
      </w:r>
      <w:commentRangeEnd w:id="6"/>
      <w:r w:rsidR="00385752">
        <w:rPr>
          <w:rStyle w:val="CommentReference"/>
          <w:rFonts w:asciiTheme="minorHAnsi" w:eastAsiaTheme="minorHAnsi" w:hAnsiTheme="minorHAnsi" w:cstheme="minorBidi"/>
          <w:kern w:val="2"/>
          <w14:ligatures w14:val="standardContextual"/>
        </w:rPr>
        <w:commentReference w:id="6"/>
      </w:r>
    </w:p>
    <w:p w14:paraId="0FA3FEED" w14:textId="53B985D1" w:rsidR="00F52A74" w:rsidRDefault="007B555E" w:rsidP="007B555E">
      <w:pPr>
        <w:pStyle w:val="Heading2"/>
        <w:rPr>
          <w:rFonts w:asciiTheme="majorBidi" w:hAnsiTheme="majorBidi"/>
          <w:sz w:val="28"/>
          <w:szCs w:val="28"/>
        </w:rPr>
      </w:pPr>
      <w:r w:rsidRPr="636F1D60">
        <w:rPr>
          <w:rFonts w:asciiTheme="majorBidi" w:hAnsiTheme="majorBidi"/>
          <w:sz w:val="28"/>
          <w:szCs w:val="28"/>
        </w:rPr>
        <w:t>9. Application: Heat Exchanger Enhancement</w:t>
      </w:r>
    </w:p>
    <w:p w14:paraId="7AE1D54C" w14:textId="797212F3" w:rsidR="00F52A74" w:rsidRPr="004C14AC" w:rsidRDefault="10744C96" w:rsidP="00F52A74">
      <w:pPr>
        <w:rPr>
          <w:rFonts w:asciiTheme="majorBidi" w:hAnsiTheme="majorBidi" w:cstheme="majorBidi"/>
          <w:sz w:val="22"/>
          <w:szCs w:val="22"/>
        </w:rPr>
      </w:pPr>
      <w:r w:rsidRPr="4F045D34">
        <w:rPr>
          <w:rFonts w:ascii="Times New Roman" w:eastAsia="Times New Roman" w:hAnsi="Times New Roman" w:cs="Times New Roman"/>
          <w:sz w:val="22"/>
          <w:szCs w:val="22"/>
        </w:rPr>
        <w:t xml:space="preserve">There are multiple benefits for using a square profile </w:t>
      </w:r>
      <w:r w:rsidR="4589D2C8" w:rsidRPr="4F045D34">
        <w:rPr>
          <w:rFonts w:ascii="Times New Roman" w:eastAsia="Times New Roman" w:hAnsi="Times New Roman" w:cs="Times New Roman"/>
          <w:sz w:val="22"/>
          <w:szCs w:val="22"/>
        </w:rPr>
        <w:t xml:space="preserve">in a heat exchanger.  It is common to see circular tubing in heat exchangers because circular tubes are </w:t>
      </w:r>
      <w:r w:rsidR="67B70EBB" w:rsidRPr="4B3AEC37">
        <w:rPr>
          <w:rFonts w:ascii="Times New Roman" w:eastAsia="Times New Roman" w:hAnsi="Times New Roman" w:cs="Times New Roman"/>
          <w:sz w:val="22"/>
          <w:szCs w:val="22"/>
        </w:rPr>
        <w:t>more cost-effective</w:t>
      </w:r>
      <w:r w:rsidR="4589D2C8" w:rsidRPr="4F045D34">
        <w:rPr>
          <w:rFonts w:ascii="Times New Roman" w:eastAsia="Times New Roman" w:hAnsi="Times New Roman" w:cs="Times New Roman"/>
          <w:sz w:val="22"/>
          <w:szCs w:val="22"/>
        </w:rPr>
        <w:t xml:space="preserve"> and </w:t>
      </w:r>
      <w:r w:rsidR="67B70EBB" w:rsidRPr="4B3AEC37">
        <w:rPr>
          <w:rFonts w:ascii="Times New Roman" w:eastAsia="Times New Roman" w:hAnsi="Times New Roman" w:cs="Times New Roman"/>
          <w:sz w:val="22"/>
          <w:szCs w:val="22"/>
        </w:rPr>
        <w:t>lighter for the same structural strength.</w:t>
      </w:r>
      <w:r w:rsidR="4589D2C8" w:rsidRPr="4F045D34">
        <w:rPr>
          <w:rFonts w:ascii="Times New Roman" w:eastAsia="Times New Roman" w:hAnsi="Times New Roman" w:cs="Times New Roman"/>
          <w:sz w:val="22"/>
          <w:szCs w:val="22"/>
        </w:rPr>
        <w:t xml:space="preserve"> However, as shown above</w:t>
      </w:r>
      <w:r w:rsidR="7972A12B" w:rsidRPr="4F045D34">
        <w:rPr>
          <w:rFonts w:ascii="Times New Roman" w:eastAsia="Times New Roman" w:hAnsi="Times New Roman" w:cs="Times New Roman"/>
          <w:sz w:val="22"/>
          <w:szCs w:val="22"/>
        </w:rPr>
        <w:t xml:space="preserve"> </w:t>
      </w:r>
      <w:r w:rsidR="7BF5C479" w:rsidRPr="4F045D34">
        <w:rPr>
          <w:rFonts w:ascii="Times New Roman" w:eastAsia="Times New Roman" w:hAnsi="Times New Roman" w:cs="Times New Roman"/>
          <w:sz w:val="22"/>
          <w:szCs w:val="22"/>
        </w:rPr>
        <w:t xml:space="preserve">the heat transfer coefficient for forced external convection is 66.60 </w:t>
      </w:r>
      <w:r w:rsidR="7BF5C479" w:rsidRPr="4F045D34">
        <w:rPr>
          <w:rFonts w:asciiTheme="majorBidi" w:hAnsiTheme="majorBidi" w:cstheme="majorBidi"/>
          <w:sz w:val="22"/>
          <w:szCs w:val="22"/>
        </w:rPr>
        <w:t>W/m²</w:t>
      </w:r>
      <w:r w:rsidR="7D33E165" w:rsidRPr="4F045D34">
        <w:rPr>
          <w:rFonts w:asciiTheme="majorBidi" w:hAnsiTheme="majorBidi" w:cstheme="majorBidi"/>
          <w:sz w:val="22"/>
          <w:szCs w:val="22"/>
        </w:rPr>
        <w:t>K for the square cross section and 59.15 W/m²K for the cylinder</w:t>
      </w:r>
      <w:r w:rsidR="71472A49" w:rsidRPr="4F045D34">
        <w:rPr>
          <w:rFonts w:asciiTheme="majorBidi" w:hAnsiTheme="majorBidi" w:cstheme="majorBidi"/>
          <w:sz w:val="22"/>
          <w:szCs w:val="22"/>
        </w:rPr>
        <w:t xml:space="preserve"> so square tubes are a viable option to increase the heat transfer rate. </w:t>
      </w:r>
      <w:r w:rsidR="6C29B69D" w:rsidRPr="4F045D34">
        <w:rPr>
          <w:rFonts w:asciiTheme="majorBidi" w:hAnsiTheme="majorBidi" w:cstheme="majorBidi"/>
          <w:sz w:val="22"/>
          <w:szCs w:val="22"/>
        </w:rPr>
        <w:t xml:space="preserve">However, at the cost and strength. </w:t>
      </w:r>
    </w:p>
    <w:p w14:paraId="4E421C5F" w14:textId="3AA2B91A" w:rsidR="007B555E" w:rsidRPr="00BC04F3" w:rsidRDefault="007B555E" w:rsidP="007B555E">
      <w:pPr>
        <w:pStyle w:val="Heading2"/>
        <w:rPr>
          <w:rFonts w:asciiTheme="majorBidi" w:hAnsiTheme="majorBidi"/>
          <w:sz w:val="28"/>
          <w:szCs w:val="28"/>
        </w:rPr>
      </w:pPr>
      <w:r w:rsidRPr="4F045D34">
        <w:rPr>
          <w:rFonts w:asciiTheme="majorBidi" w:hAnsiTheme="majorBidi"/>
          <w:sz w:val="28"/>
          <w:szCs w:val="28"/>
        </w:rPr>
        <w:t>10. Proposed Experiment</w:t>
      </w:r>
    </w:p>
    <w:p w14:paraId="776A0EBB" w14:textId="7281CB22" w:rsidR="099DB592" w:rsidRPr="005846A3" w:rsidRDefault="099DB592" w:rsidP="4F045D34">
      <w:p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For </w:t>
      </w:r>
      <w:r w:rsidR="189200E7" w:rsidRPr="005846A3">
        <w:rPr>
          <w:rFonts w:ascii="Times New Roman" w:eastAsia="Times New Roman" w:hAnsi="Times New Roman" w:cs="Times New Roman"/>
          <w:sz w:val="22"/>
          <w:szCs w:val="22"/>
        </w:rPr>
        <w:t>analyz</w:t>
      </w:r>
      <w:r w:rsidR="280C5E17"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the </w:t>
      </w:r>
      <w:r w:rsidR="0011376D">
        <w:rPr>
          <w:rFonts w:ascii="Times New Roman" w:eastAsia="Times New Roman" w:hAnsi="Times New Roman" w:cs="Times New Roman"/>
          <w:sz w:val="22"/>
          <w:szCs w:val="22"/>
        </w:rPr>
        <w:t>cone</w:t>
      </w:r>
      <w:r w:rsidR="189200E7" w:rsidRPr="005846A3">
        <w:rPr>
          <w:rFonts w:ascii="Times New Roman" w:eastAsia="Times New Roman" w:hAnsi="Times New Roman" w:cs="Times New Roman"/>
          <w:sz w:val="22"/>
          <w:szCs w:val="22"/>
        </w:rPr>
        <w:t xml:space="preserve"> and find</w:t>
      </w:r>
      <w:r w:rsidR="45794151" w:rsidRPr="005846A3">
        <w:rPr>
          <w:rFonts w:ascii="Times New Roman" w:eastAsia="Times New Roman" w:hAnsi="Times New Roman" w:cs="Times New Roman"/>
          <w:sz w:val="22"/>
          <w:szCs w:val="22"/>
        </w:rPr>
        <w:t>ing</w:t>
      </w:r>
      <w:r w:rsidR="189200E7" w:rsidRPr="005846A3">
        <w:rPr>
          <w:rFonts w:ascii="Times New Roman" w:eastAsia="Times New Roman" w:hAnsi="Times New Roman" w:cs="Times New Roman"/>
          <w:sz w:val="22"/>
          <w:szCs w:val="22"/>
        </w:rPr>
        <w:t xml:space="preserve"> c and m values for the Hilpert correlation </w:t>
      </w:r>
      <w:r w:rsidR="2EFF4F5D" w:rsidRPr="005846A3">
        <w:rPr>
          <w:rFonts w:ascii="Times New Roman" w:eastAsia="Times New Roman" w:hAnsi="Times New Roman" w:cs="Times New Roman"/>
          <w:sz w:val="22"/>
          <w:szCs w:val="22"/>
        </w:rPr>
        <w:t>computational fluid dynamics</w:t>
      </w:r>
      <w:r w:rsidR="00AE5BDC" w:rsidRPr="005846A3">
        <w:rPr>
          <w:rFonts w:ascii="Times New Roman" w:eastAsia="Times New Roman" w:hAnsi="Times New Roman" w:cs="Times New Roman"/>
          <w:sz w:val="22"/>
          <w:szCs w:val="22"/>
        </w:rPr>
        <w:t xml:space="preserve"> (CFD) </w:t>
      </w:r>
      <w:r w:rsidR="2EFF4F5D" w:rsidRPr="005846A3">
        <w:rPr>
          <w:rFonts w:ascii="Times New Roman" w:eastAsia="Times New Roman" w:hAnsi="Times New Roman" w:cs="Times New Roman"/>
          <w:sz w:val="22"/>
          <w:szCs w:val="22"/>
        </w:rPr>
        <w:t xml:space="preserve">is recommended for its </w:t>
      </w:r>
      <w:r w:rsidR="7B1CB5C5" w:rsidRPr="005846A3">
        <w:rPr>
          <w:rFonts w:ascii="Times New Roman" w:eastAsia="Times New Roman" w:hAnsi="Times New Roman" w:cs="Times New Roman"/>
          <w:sz w:val="22"/>
          <w:szCs w:val="22"/>
        </w:rPr>
        <w:t xml:space="preserve">ease of access and ability to perform quick iterations. </w:t>
      </w:r>
    </w:p>
    <w:p w14:paraId="06532E4F" w14:textId="2446FC95" w:rsidR="006B3659" w:rsidRPr="005846A3" w:rsidRDefault="7B1CB5C5" w:rsidP="006B3659">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 xml:space="preserve">Model the shape, such as the </w:t>
      </w:r>
      <w:r w:rsidR="00790D52" w:rsidRPr="005846A3">
        <w:rPr>
          <w:rFonts w:ascii="Times New Roman" w:eastAsia="Times New Roman" w:hAnsi="Times New Roman" w:cs="Times New Roman"/>
          <w:sz w:val="22"/>
          <w:szCs w:val="22"/>
        </w:rPr>
        <w:t>cone</w:t>
      </w:r>
      <w:r w:rsidRPr="005846A3">
        <w:rPr>
          <w:rFonts w:ascii="Times New Roman" w:eastAsia="Times New Roman" w:hAnsi="Times New Roman" w:cs="Times New Roman"/>
          <w:sz w:val="22"/>
          <w:szCs w:val="22"/>
        </w:rPr>
        <w:t xml:space="preserve">, in a cad software package such as </w:t>
      </w:r>
      <w:r w:rsidR="001C081B" w:rsidRPr="005846A3">
        <w:rPr>
          <w:rFonts w:ascii="Times New Roman" w:eastAsia="Times New Roman" w:hAnsi="Times New Roman" w:cs="Times New Roman"/>
          <w:sz w:val="22"/>
          <w:szCs w:val="22"/>
        </w:rPr>
        <w:t>D</w:t>
      </w:r>
      <w:r w:rsidRPr="005846A3">
        <w:rPr>
          <w:rFonts w:ascii="Times New Roman" w:eastAsia="Times New Roman" w:hAnsi="Times New Roman" w:cs="Times New Roman"/>
          <w:sz w:val="22"/>
          <w:szCs w:val="22"/>
        </w:rPr>
        <w:t xml:space="preserve">esign </w:t>
      </w:r>
      <w:r w:rsidR="001C081B" w:rsidRPr="005846A3">
        <w:rPr>
          <w:rFonts w:ascii="Times New Roman" w:eastAsia="Times New Roman" w:hAnsi="Times New Roman" w:cs="Times New Roman"/>
          <w:sz w:val="22"/>
          <w:szCs w:val="22"/>
        </w:rPr>
        <w:t>M</w:t>
      </w:r>
      <w:r w:rsidRPr="005846A3">
        <w:rPr>
          <w:rFonts w:ascii="Times New Roman" w:eastAsia="Times New Roman" w:hAnsi="Times New Roman" w:cs="Times New Roman"/>
          <w:sz w:val="22"/>
          <w:szCs w:val="22"/>
        </w:rPr>
        <w:t xml:space="preserve">odeler. </w:t>
      </w:r>
      <w:r w:rsidR="00A85F32" w:rsidRPr="00A85F32">
        <w:rPr>
          <w:rFonts w:ascii="Times New Roman" w:eastAsia="Times New Roman" w:hAnsi="Times New Roman" w:cs="Times New Roman"/>
          <w:sz w:val="22"/>
          <w:szCs w:val="22"/>
        </w:rPr>
        <w:t>Define</w:t>
      </w:r>
      <w:r w:rsidR="006B3659" w:rsidRPr="005846A3">
        <w:rPr>
          <w:rFonts w:ascii="Times New Roman" w:eastAsia="Times New Roman" w:hAnsi="Times New Roman" w:cs="Times New Roman"/>
          <w:sz w:val="22"/>
          <w:szCs w:val="22"/>
        </w:rPr>
        <w:t xml:space="preserve"> the fluid </w:t>
      </w:r>
      <w:r w:rsidR="00A85F32" w:rsidRPr="00A85F32">
        <w:rPr>
          <w:rFonts w:ascii="Times New Roman" w:eastAsia="Times New Roman" w:hAnsi="Times New Roman" w:cs="Times New Roman"/>
          <w:sz w:val="22"/>
          <w:szCs w:val="22"/>
        </w:rPr>
        <w:t>domain surrounding the object (i.e., subtract</w:t>
      </w:r>
      <w:r w:rsidR="006B3659" w:rsidRPr="005846A3">
        <w:rPr>
          <w:rFonts w:ascii="Times New Roman" w:eastAsia="Times New Roman" w:hAnsi="Times New Roman" w:cs="Times New Roman"/>
          <w:sz w:val="22"/>
          <w:szCs w:val="22"/>
        </w:rPr>
        <w:t xml:space="preserve"> the </w:t>
      </w:r>
      <w:r w:rsidR="00A85F32" w:rsidRPr="00A85F32">
        <w:rPr>
          <w:rFonts w:ascii="Times New Roman" w:eastAsia="Times New Roman" w:hAnsi="Times New Roman" w:cs="Times New Roman"/>
          <w:sz w:val="22"/>
          <w:szCs w:val="22"/>
        </w:rPr>
        <w:t>solid geometry from a larger fluid block) to simulate external flow.</w:t>
      </w:r>
      <w:r w:rsidR="006B3659" w:rsidRPr="005846A3">
        <w:rPr>
          <w:rFonts w:ascii="Times New Roman" w:eastAsia="Times New Roman" w:hAnsi="Times New Roman" w:cs="Times New Roman"/>
          <w:sz w:val="22"/>
          <w:szCs w:val="22"/>
        </w:rPr>
        <w:t xml:space="preserve"> Create a “wind tunnel” for the shape making sure to increase the inlet length to achieve fully developed laminar flow and to increase the length of the outlet so that no backflow occurs.</w:t>
      </w:r>
    </w:p>
    <w:p w14:paraId="2FC00421" w14:textId="2440DEA5" w:rsidR="7B1CB5C5" w:rsidRPr="005846A3" w:rsidRDefault="00F31496" w:rsidP="4F045D34">
      <w:pPr>
        <w:pStyle w:val="ListParagraph"/>
        <w:numPr>
          <w:ilvl w:val="0"/>
          <w:numId w:val="1"/>
        </w:numPr>
        <w:rPr>
          <w:rFonts w:ascii="Times New Roman" w:eastAsia="Times New Roman" w:hAnsi="Times New Roman" w:cs="Times New Roman"/>
          <w:sz w:val="22"/>
          <w:szCs w:val="22"/>
        </w:rPr>
      </w:pPr>
      <w:r w:rsidRPr="005846A3">
        <w:rPr>
          <w:rFonts w:ascii="Times New Roman" w:eastAsia="Times New Roman" w:hAnsi="Times New Roman" w:cs="Times New Roman"/>
          <w:sz w:val="22"/>
          <w:szCs w:val="22"/>
        </w:rPr>
        <w:t>Discretize (mesh) the shape in ANSYS Mesher</w:t>
      </w:r>
      <w:r w:rsidR="004B3BA6" w:rsidRPr="005846A3">
        <w:rPr>
          <w:rFonts w:ascii="Times New Roman" w:eastAsia="Times New Roman" w:hAnsi="Times New Roman" w:cs="Times New Roman"/>
          <w:sz w:val="22"/>
          <w:szCs w:val="22"/>
        </w:rPr>
        <w:t xml:space="preserve">, </w:t>
      </w:r>
      <w:r w:rsidR="00D73427" w:rsidRPr="00D73427">
        <w:rPr>
          <w:rFonts w:ascii="Times New Roman" w:eastAsia="Times New Roman" w:hAnsi="Times New Roman" w:cs="Times New Roman"/>
          <w:sz w:val="22"/>
          <w:szCs w:val="22"/>
        </w:rPr>
        <w:t>Refine</w:t>
      </w:r>
      <w:r w:rsidR="004B3BA6" w:rsidRPr="005846A3">
        <w:rPr>
          <w:rFonts w:ascii="Times New Roman" w:eastAsia="Times New Roman" w:hAnsi="Times New Roman" w:cs="Times New Roman"/>
          <w:sz w:val="22"/>
          <w:szCs w:val="22"/>
        </w:rPr>
        <w:t xml:space="preserve"> the </w:t>
      </w:r>
      <w:r w:rsidR="00D73427" w:rsidRPr="00D73427">
        <w:rPr>
          <w:rFonts w:ascii="Times New Roman" w:eastAsia="Times New Roman" w:hAnsi="Times New Roman" w:cs="Times New Roman"/>
          <w:sz w:val="22"/>
          <w:szCs w:val="22"/>
        </w:rPr>
        <w:t>mesh near the object-</w:t>
      </w:r>
      <w:r w:rsidR="004B3BA6" w:rsidRPr="005846A3">
        <w:rPr>
          <w:rFonts w:ascii="Times New Roman" w:eastAsia="Times New Roman" w:hAnsi="Times New Roman" w:cs="Times New Roman"/>
          <w:sz w:val="22"/>
          <w:szCs w:val="22"/>
        </w:rPr>
        <w:t>fluid</w:t>
      </w:r>
      <w:r w:rsidR="00D73427" w:rsidRPr="00D73427">
        <w:rPr>
          <w:rFonts w:ascii="Times New Roman" w:eastAsia="Times New Roman" w:hAnsi="Times New Roman" w:cs="Times New Roman"/>
          <w:sz w:val="22"/>
          <w:szCs w:val="22"/>
        </w:rPr>
        <w:t xml:space="preserve"> interface</w:t>
      </w:r>
      <w:r w:rsidR="00772A48" w:rsidRPr="005846A3">
        <w:rPr>
          <w:rFonts w:ascii="Times New Roman" w:eastAsia="Times New Roman" w:hAnsi="Times New Roman" w:cs="Times New Roman"/>
          <w:sz w:val="22"/>
          <w:szCs w:val="22"/>
        </w:rPr>
        <w:t xml:space="preserve">. </w:t>
      </w:r>
    </w:p>
    <w:p w14:paraId="24A23A1C" w14:textId="0E5B7737" w:rsidR="00D95198" w:rsidRPr="005846A3" w:rsidRDefault="00455994" w:rsidP="00D95198">
      <w:pPr>
        <w:keepNext/>
        <w:jc w:val="center"/>
        <w:rPr>
          <w:sz w:val="22"/>
          <w:szCs w:val="22"/>
        </w:rPr>
      </w:pPr>
      <w:r w:rsidRPr="005846A3">
        <w:rPr>
          <w:sz w:val="22"/>
          <w:szCs w:val="22"/>
        </w:rPr>
        <w:drawing>
          <wp:inline distT="0" distB="0" distL="0" distR="0" wp14:anchorId="65F93A17" wp14:editId="66A6D579">
            <wp:extent cx="6400800" cy="2141855"/>
            <wp:effectExtent l="0" t="0" r="0" b="4445"/>
            <wp:docPr id="922997832" name="Picture 1" descr="A blue rectangular object with a white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7832" name="Picture 1" descr="A blue rectangular object with a white triang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400800" cy="2141855"/>
                    </a:xfrm>
                    <a:prstGeom prst="rect">
                      <a:avLst/>
                    </a:prstGeom>
                  </pic:spPr>
                </pic:pic>
              </a:graphicData>
            </a:graphic>
          </wp:inline>
        </w:drawing>
      </w:r>
    </w:p>
    <w:p w14:paraId="2E276007" w14:textId="512507E2" w:rsidR="000934C9" w:rsidRPr="00D95198" w:rsidRDefault="00D95198" w:rsidP="00D95198">
      <w:pPr>
        <w:pStyle w:val="Caption"/>
        <w:jc w:val="center"/>
        <w:rPr>
          <w:rFonts w:ascii="Times New Roman" w:hAnsi="Times New Roman" w:cs="Times New Roman"/>
          <w:sz w:val="22"/>
          <w:szCs w:val="22"/>
        </w:rPr>
      </w:pPr>
      <w:r w:rsidRPr="005846A3">
        <w:rPr>
          <w:rFonts w:ascii="Times New Roman" w:hAnsi="Times New Roman" w:cs="Times New Roman"/>
          <w:sz w:val="22"/>
          <w:szCs w:val="22"/>
        </w:rPr>
        <w:t xml:space="preserve">Figure </w:t>
      </w:r>
      <w:r w:rsidRPr="005846A3">
        <w:rPr>
          <w:rFonts w:ascii="Times New Roman" w:hAnsi="Times New Roman" w:cs="Times New Roman"/>
          <w:sz w:val="22"/>
          <w:szCs w:val="22"/>
        </w:rPr>
        <w:fldChar w:fldCharType="begin"/>
      </w:r>
      <w:r w:rsidRPr="005846A3">
        <w:rPr>
          <w:rFonts w:ascii="Times New Roman" w:hAnsi="Times New Roman" w:cs="Times New Roman"/>
          <w:sz w:val="22"/>
          <w:szCs w:val="22"/>
        </w:rPr>
        <w:instrText xml:space="preserve"> SEQ Figure \* ARABIC </w:instrText>
      </w:r>
      <w:r w:rsidRPr="005846A3">
        <w:rPr>
          <w:rFonts w:ascii="Times New Roman" w:hAnsi="Times New Roman" w:cs="Times New Roman"/>
          <w:sz w:val="22"/>
          <w:szCs w:val="22"/>
        </w:rPr>
        <w:fldChar w:fldCharType="separate"/>
      </w:r>
      <w:r w:rsidRPr="005846A3">
        <w:rPr>
          <w:rFonts w:ascii="Times New Roman" w:hAnsi="Times New Roman" w:cs="Times New Roman"/>
          <w:sz w:val="22"/>
          <w:szCs w:val="22"/>
        </w:rPr>
        <w:t>1</w:t>
      </w:r>
      <w:r w:rsidRPr="005846A3">
        <w:rPr>
          <w:rFonts w:ascii="Times New Roman" w:hAnsi="Times New Roman" w:cs="Times New Roman"/>
          <w:sz w:val="22"/>
          <w:szCs w:val="22"/>
        </w:rPr>
        <w:fldChar w:fldCharType="end"/>
      </w:r>
      <w:r w:rsidRPr="005846A3">
        <w:rPr>
          <w:rFonts w:ascii="Times New Roman" w:hAnsi="Times New Roman" w:cs="Times New Roman"/>
          <w:sz w:val="22"/>
          <w:szCs w:val="22"/>
        </w:rPr>
        <w:t>: Diagram of computational fluid dynamic analysis for square shape</w:t>
      </w:r>
      <w:r w:rsidR="00AF2544" w:rsidRPr="005846A3">
        <w:rPr>
          <w:rFonts w:ascii="Times New Roman" w:hAnsi="Times New Roman" w:cs="Times New Roman"/>
          <w:sz w:val="22"/>
          <w:szCs w:val="22"/>
        </w:rPr>
        <w:t xml:space="preserve"> (2D model).</w:t>
      </w:r>
    </w:p>
    <w:p w14:paraId="394689C9" w14:textId="4CC4D81B" w:rsidR="00AE5BDC" w:rsidRDefault="00772A48" w:rsidP="00AE5BDC">
      <w:pPr>
        <w:pStyle w:val="ListParagraph"/>
        <w:numPr>
          <w:ilvl w:val="0"/>
          <w:numId w:val="1"/>
        </w:numPr>
        <w:rPr>
          <w:rFonts w:ascii="Times New Roman" w:hAnsi="Times New Roman" w:cs="Times New Roman"/>
          <w:sz w:val="22"/>
          <w:szCs w:val="22"/>
        </w:rPr>
      </w:pPr>
      <w:r w:rsidRPr="00772A48">
        <w:rPr>
          <w:rFonts w:ascii="Times New Roman" w:hAnsi="Times New Roman" w:cs="Times New Roman"/>
          <w:sz w:val="22"/>
          <w:szCs w:val="22"/>
        </w:rPr>
        <w:t>Use CFD sof</w:t>
      </w:r>
      <w:r>
        <w:rPr>
          <w:rFonts w:ascii="Times New Roman" w:hAnsi="Times New Roman" w:cs="Times New Roman"/>
          <w:sz w:val="22"/>
          <w:szCs w:val="22"/>
        </w:rPr>
        <w:t>tware such as ANSYS Fluent</w:t>
      </w:r>
      <w:r w:rsidR="00EE2ED7">
        <w:rPr>
          <w:rFonts w:ascii="Times New Roman" w:hAnsi="Times New Roman" w:cs="Times New Roman"/>
          <w:sz w:val="22"/>
          <w:szCs w:val="22"/>
        </w:rPr>
        <w:t>. Input boundary conditions such as input fluid</w:t>
      </w:r>
      <w:r w:rsidR="00A45BED">
        <w:rPr>
          <w:rFonts w:ascii="Times New Roman" w:hAnsi="Times New Roman" w:cs="Times New Roman"/>
          <w:sz w:val="22"/>
          <w:szCs w:val="22"/>
        </w:rPr>
        <w:t xml:space="preserve"> velocity</w:t>
      </w:r>
      <w:r w:rsidR="00BA0773">
        <w:rPr>
          <w:rFonts w:ascii="Times New Roman" w:hAnsi="Times New Roman" w:cs="Times New Roman"/>
          <w:sz w:val="22"/>
          <w:szCs w:val="22"/>
        </w:rPr>
        <w:t xml:space="preserve"> and </w:t>
      </w:r>
      <w:r w:rsidR="002B02B5">
        <w:rPr>
          <w:rFonts w:ascii="Times New Roman" w:hAnsi="Times New Roman" w:cs="Times New Roman"/>
          <w:sz w:val="22"/>
          <w:szCs w:val="22"/>
        </w:rPr>
        <w:t>input fluid temperature</w:t>
      </w:r>
      <w:r w:rsidR="006D0A20">
        <w:rPr>
          <w:rFonts w:ascii="Times New Roman" w:hAnsi="Times New Roman" w:cs="Times New Roman"/>
          <w:sz w:val="22"/>
          <w:szCs w:val="22"/>
        </w:rPr>
        <w:t xml:space="preserve"> defined by laminar flow. </w:t>
      </w:r>
    </w:p>
    <w:p w14:paraId="0B72F152" w14:textId="39FAA635" w:rsidR="00BA0773" w:rsidRDefault="00BA0773"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Run the simulation</w:t>
      </w:r>
      <w:r w:rsidR="00097C60">
        <w:rPr>
          <w:rFonts w:ascii="Times New Roman" w:hAnsi="Times New Roman" w:cs="Times New Roman"/>
          <w:sz w:val="22"/>
          <w:szCs w:val="22"/>
        </w:rPr>
        <w:t xml:space="preserve">. </w:t>
      </w:r>
    </w:p>
    <w:p w14:paraId="704EEB1A" w14:textId="026027CA" w:rsidR="00097C60" w:rsidRDefault="00097C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Compute the </w:t>
      </w:r>
      <w:r w:rsidR="00312A2B">
        <w:rPr>
          <w:rFonts w:ascii="Times New Roman" w:hAnsi="Times New Roman" w:cs="Times New Roman"/>
          <w:sz w:val="22"/>
          <w:szCs w:val="22"/>
        </w:rPr>
        <w:t xml:space="preserve">bulk average fluid temperature, </w:t>
      </w:r>
      <w:r w:rsidR="00EA55EF">
        <w:rPr>
          <w:rFonts w:ascii="Times New Roman" w:hAnsi="Times New Roman" w:cs="Times New Roman"/>
          <w:sz w:val="22"/>
          <w:szCs w:val="22"/>
        </w:rPr>
        <w:t xml:space="preserve">area average surface temperature of the cone-fluid boundary, </w:t>
      </w:r>
      <w:r w:rsidR="00D21CEB">
        <w:rPr>
          <w:rFonts w:ascii="Times New Roman" w:hAnsi="Times New Roman" w:cs="Times New Roman"/>
          <w:sz w:val="22"/>
          <w:szCs w:val="22"/>
        </w:rPr>
        <w:t xml:space="preserve">and area average heat flux. </w:t>
      </w:r>
    </w:p>
    <w:p w14:paraId="4F25721C" w14:textId="3BB5038F" w:rsidR="00D21CEB" w:rsidRDefault="00D21CEB"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Compute the heat transfer coefficient.</w:t>
      </w:r>
      <w:r w:rsidR="00BA6CE1">
        <w:rPr>
          <w:rFonts w:ascii="Times New Roman" w:hAnsi="Times New Roman" w:cs="Times New Roman"/>
          <w:sz w:val="22"/>
          <w:szCs w:val="22"/>
        </w:rPr>
        <w:t xml:space="preserve"> More info at </w:t>
      </w:r>
      <w:hyperlink r:id="rId13" w:history="1">
        <w:r w:rsidR="00BA6CE1" w:rsidRPr="00BA6CE1">
          <w:rPr>
            <w:rStyle w:val="Hyperlink"/>
            <w:rFonts w:ascii="Times New Roman" w:hAnsi="Times New Roman" w:cs="Times New Roman"/>
            <w:sz w:val="22"/>
            <w:szCs w:val="22"/>
          </w:rPr>
          <w:t>ANSYS Heat Transfer Coefficient Tutorial</w:t>
        </w:r>
      </w:hyperlink>
      <w:r w:rsidR="00BA6CE1">
        <w:rPr>
          <w:rFonts w:ascii="Times New Roman" w:hAnsi="Times New Roman" w:cs="Times New Roman"/>
          <w:sz w:val="22"/>
          <w:szCs w:val="22"/>
        </w:rPr>
        <w:t xml:space="preserve">. </w:t>
      </w:r>
    </w:p>
    <w:p w14:paraId="0A3574F8" w14:textId="54890061" w:rsidR="00834860" w:rsidRDefault="00834860" w:rsidP="00AE5BD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Perform this for a variety of Reynolds numbers ranging fro</w:t>
      </w:r>
      <w:r w:rsidR="002D4B3C">
        <w:rPr>
          <w:rFonts w:ascii="Times New Roman" w:hAnsi="Times New Roman" w:cs="Times New Roman"/>
          <w:sz w:val="22"/>
          <w:szCs w:val="22"/>
        </w:rPr>
        <w:t xml:space="preserve">m Re = 0 to Re = 400,000. </w:t>
      </w:r>
    </w:p>
    <w:p w14:paraId="0900CB0C" w14:textId="0CDEC07F" w:rsidR="002D4B3C" w:rsidRPr="00772A48" w:rsidRDefault="00F85CC5" w:rsidP="00AE5BDC">
      <w:pPr>
        <w:pStyle w:val="ListParagraph"/>
        <w:numPr>
          <w:ilvl w:val="0"/>
          <w:numId w:val="1"/>
        </w:numPr>
        <w:rPr>
          <w:rFonts w:ascii="Times New Roman" w:hAnsi="Times New Roman" w:cs="Times New Roman"/>
          <w:sz w:val="22"/>
          <w:szCs w:val="22"/>
        </w:rPr>
      </w:pPr>
      <w:r w:rsidRPr="00F85CC5">
        <w:rPr>
          <w:rFonts w:ascii="Times New Roman" w:hAnsi="Times New Roman" w:cs="Times New Roman"/>
          <w:sz w:val="22"/>
          <w:szCs w:val="22"/>
        </w:rPr>
        <w:t>The coefficients (c and m) are found based on a least squares curve fit of measured data.</w:t>
      </w:r>
    </w:p>
    <w:p w14:paraId="624EB079" w14:textId="33984C3E" w:rsidR="00F95687" w:rsidRDefault="00F95687">
      <w:pPr>
        <w:rPr>
          <w:sz w:val="22"/>
          <w:szCs w:val="22"/>
        </w:rPr>
      </w:pPr>
    </w:p>
    <w:p w14:paraId="62F6B867" w14:textId="77777777" w:rsidR="005846A3" w:rsidRDefault="005846A3">
      <w:pPr>
        <w:rPr>
          <w:rFonts w:asciiTheme="majorBidi" w:eastAsiaTheme="majorEastAsia" w:hAnsiTheme="majorBidi" w:cstheme="majorBidi"/>
          <w:color w:val="0F4761" w:themeColor="accent1" w:themeShade="BF"/>
          <w:sz w:val="28"/>
          <w:szCs w:val="28"/>
        </w:rPr>
      </w:pPr>
      <w:r>
        <w:rPr>
          <w:rFonts w:asciiTheme="majorBidi" w:hAnsiTheme="majorBidi"/>
          <w:sz w:val="28"/>
          <w:szCs w:val="28"/>
        </w:rPr>
        <w:br w:type="page"/>
      </w:r>
    </w:p>
    <w:p w14:paraId="69E18822" w14:textId="74B1C59B" w:rsidR="00BC04F3" w:rsidRPr="00BC04F3" w:rsidRDefault="00BC04F3" w:rsidP="000934C9">
      <w:pPr>
        <w:pStyle w:val="Heading2"/>
        <w:rPr>
          <w:rFonts w:asciiTheme="majorBidi" w:hAnsiTheme="majorBidi"/>
          <w:sz w:val="28"/>
          <w:szCs w:val="28"/>
        </w:rPr>
      </w:pPr>
      <w:r w:rsidRPr="00BC04F3">
        <w:rPr>
          <w:rFonts w:asciiTheme="majorBidi" w:hAnsiTheme="majorBidi"/>
          <w:sz w:val="28"/>
          <w:szCs w:val="28"/>
        </w:rPr>
        <w:t>11. References</w:t>
      </w:r>
    </w:p>
    <w:p w14:paraId="4831DFB7" w14:textId="77777777" w:rsidR="001B6754" w:rsidRPr="001B6754" w:rsidRDefault="001B6754" w:rsidP="001B6754"/>
    <w:p w14:paraId="6EED7F31" w14:textId="33C3412C" w:rsidR="001B6754" w:rsidRDefault="00B50A1D" w:rsidP="001B6754">
      <w:pPr>
        <w:rPr>
          <w:rFonts w:asciiTheme="majorBidi" w:hAnsiTheme="majorBidi" w:cstheme="majorBidi"/>
        </w:rPr>
      </w:pPr>
      <w:r>
        <w:rPr>
          <w:rFonts w:asciiTheme="majorBidi" w:hAnsiTheme="majorBidi" w:cstheme="majorBidi"/>
        </w:rPr>
        <w:t xml:space="preserve">[1] </w:t>
      </w:r>
      <w:r w:rsidR="001B6754" w:rsidRPr="001B6754">
        <w:rPr>
          <w:rFonts w:asciiTheme="majorBidi" w:hAnsiTheme="majorBidi" w:cstheme="majorBidi"/>
        </w:rPr>
        <w:t xml:space="preserve">Bergman, T., Lavine, A., Incropera, F. and Dewitt, D. (2011). </w:t>
      </w:r>
      <w:r w:rsidR="001B6754" w:rsidRPr="001B6754">
        <w:rPr>
          <w:rFonts w:asciiTheme="majorBidi" w:hAnsiTheme="majorBidi" w:cstheme="majorBidi"/>
          <w:i/>
          <w:iCs/>
        </w:rPr>
        <w:t>Fundamentals of Heat and Mass Transfer</w:t>
      </w:r>
      <w:r w:rsidR="001B6754" w:rsidRPr="001B6754">
        <w:rPr>
          <w:rFonts w:asciiTheme="majorBidi" w:hAnsiTheme="majorBidi" w:cstheme="majorBidi"/>
        </w:rPr>
        <w:t>. 8th ed. Hoboken: J. Wiley &amp; Sons, Cop.</w:t>
      </w:r>
    </w:p>
    <w:p w14:paraId="6B508128" w14:textId="0B42FEF3" w:rsidR="00EF11D7" w:rsidRDefault="00EF11D7" w:rsidP="001B6754">
      <w:pPr>
        <w:rPr>
          <w:rFonts w:asciiTheme="majorBidi" w:hAnsiTheme="majorBidi" w:cstheme="majorBidi"/>
        </w:rPr>
      </w:pPr>
      <w:r w:rsidRPr="00EF11D7">
        <w:rPr>
          <w:rFonts w:asciiTheme="majorBidi" w:hAnsiTheme="majorBidi" w:cstheme="majorBidi"/>
        </w:rPr>
        <w:t>[</w:t>
      </w:r>
      <w:r>
        <w:rPr>
          <w:rFonts w:asciiTheme="majorBidi" w:hAnsiTheme="majorBidi" w:cstheme="majorBidi"/>
        </w:rPr>
        <w:t>2</w:t>
      </w:r>
      <w:r w:rsidRPr="00EF11D7">
        <w:rPr>
          <w:rFonts w:asciiTheme="majorBidi" w:hAnsiTheme="majorBidi" w:cstheme="majorBidi"/>
        </w:rPr>
        <w:t>]</w:t>
      </w:r>
      <w:r>
        <w:rPr>
          <w:rFonts w:asciiTheme="majorBidi" w:hAnsiTheme="majorBidi" w:cstheme="majorBidi"/>
        </w:rPr>
        <w:t xml:space="preserve"> </w:t>
      </w:r>
      <w:r w:rsidRPr="00EF11D7">
        <w:rPr>
          <w:rFonts w:asciiTheme="majorBidi" w:hAnsiTheme="majorBidi" w:cstheme="majorBidi"/>
        </w:rPr>
        <w:t xml:space="preserve">Janjua, M. M., Khan, N. U., Khan, W. A., Khan, W. S., and Ali, H. M., 2020, “Numerical Study of forced convection heat transfer across a cylinder with various cross sections,” Journal of Thermal Analysis and Calorimetry, </w:t>
      </w:r>
      <w:r w:rsidRPr="00EF11D7">
        <w:rPr>
          <w:rFonts w:asciiTheme="majorBidi" w:hAnsiTheme="majorBidi" w:cstheme="majorBidi"/>
          <w:b/>
          <w:bCs/>
        </w:rPr>
        <w:t>143</w:t>
      </w:r>
      <w:r w:rsidRPr="00EF11D7">
        <w:rPr>
          <w:rFonts w:asciiTheme="majorBidi" w:hAnsiTheme="majorBidi" w:cstheme="majorBidi"/>
        </w:rPr>
        <w:t xml:space="preserve">(3), pp. 2039–2052. </w:t>
      </w:r>
    </w:p>
    <w:p w14:paraId="04A53C94" w14:textId="13860AC6" w:rsidR="00B50A1D" w:rsidRPr="001B6754" w:rsidRDefault="00B50A1D" w:rsidP="001B6754">
      <w:pPr>
        <w:rPr>
          <w:rFonts w:asciiTheme="majorBidi" w:hAnsiTheme="majorBidi" w:cstheme="majorBidi"/>
        </w:rPr>
      </w:pPr>
      <w:r w:rsidRPr="00B50A1D">
        <w:rPr>
          <w:rFonts w:asciiTheme="majorBidi" w:hAnsiTheme="majorBidi" w:cstheme="majorBidi"/>
        </w:rPr>
        <w:t>[</w:t>
      </w:r>
      <w:r w:rsidR="00EF11D7">
        <w:rPr>
          <w:rFonts w:asciiTheme="majorBidi" w:hAnsiTheme="majorBidi" w:cstheme="majorBidi"/>
        </w:rPr>
        <w:t>3</w:t>
      </w:r>
      <w:r w:rsidRPr="00B50A1D">
        <w:rPr>
          <w:rFonts w:asciiTheme="majorBidi" w:hAnsiTheme="majorBidi" w:cstheme="majorBidi"/>
        </w:rPr>
        <w:t>]</w:t>
      </w:r>
      <w:r>
        <w:rPr>
          <w:rFonts w:asciiTheme="majorBidi" w:hAnsiTheme="majorBidi" w:cstheme="majorBidi"/>
        </w:rPr>
        <w:t xml:space="preserve"> </w:t>
      </w:r>
      <w:r w:rsidRPr="00B50A1D">
        <w:rPr>
          <w:rFonts w:asciiTheme="majorBidi" w:hAnsiTheme="majorBidi" w:cstheme="majorBidi"/>
        </w:rPr>
        <w:t xml:space="preserve">Sparrow, E. M., Abraham, J. P., and Tong, J. C. K., 2004, “Archival correlations for average heat transfer coefficients for non-circular and circular cylinders and for spheres in cross-flow,” International Journal of Heat and Mass Transfer, </w:t>
      </w:r>
      <w:r w:rsidRPr="00B50A1D">
        <w:rPr>
          <w:rFonts w:asciiTheme="majorBidi" w:hAnsiTheme="majorBidi" w:cstheme="majorBidi"/>
          <w:b/>
          <w:bCs/>
        </w:rPr>
        <w:t>47</w:t>
      </w:r>
      <w:r w:rsidRPr="00B50A1D">
        <w:rPr>
          <w:rFonts w:asciiTheme="majorBidi" w:hAnsiTheme="majorBidi" w:cstheme="majorBidi"/>
        </w:rPr>
        <w:t xml:space="preserve">(24), pp. 5285–5296. </w:t>
      </w:r>
    </w:p>
    <w:p w14:paraId="0D8D8352" w14:textId="04AAB3E7" w:rsidR="00DB3113" w:rsidRDefault="00DB3113" w:rsidP="00DB3113">
      <w:pPr>
        <w:rPr>
          <w:rFonts w:asciiTheme="majorBidi" w:hAnsiTheme="majorBidi" w:cstheme="majorBidi"/>
        </w:rPr>
      </w:pPr>
      <w:r w:rsidRPr="00DB3113">
        <w:rPr>
          <w:rFonts w:asciiTheme="majorBidi" w:hAnsiTheme="majorBidi" w:cstheme="majorBidi"/>
        </w:rPr>
        <w:t>[</w:t>
      </w:r>
      <w:r w:rsidR="00EF11D7">
        <w:rPr>
          <w:rFonts w:asciiTheme="majorBidi" w:hAnsiTheme="majorBidi" w:cstheme="majorBidi"/>
        </w:rPr>
        <w:t>4</w:t>
      </w:r>
      <w:r w:rsidRPr="00DB3113">
        <w:rPr>
          <w:rFonts w:asciiTheme="majorBidi" w:hAnsiTheme="majorBidi" w:cstheme="majorBidi"/>
        </w:rPr>
        <w:t>]</w:t>
      </w:r>
      <w:r w:rsidR="00A83058">
        <w:rPr>
          <w:rFonts w:asciiTheme="majorBidi" w:hAnsiTheme="majorBidi" w:cstheme="majorBidi"/>
        </w:rPr>
        <w:t xml:space="preserve"> </w:t>
      </w:r>
      <w:r w:rsidRPr="00DB3113">
        <w:rPr>
          <w:rFonts w:asciiTheme="majorBidi" w:hAnsiTheme="majorBidi" w:cstheme="majorBidi"/>
        </w:rPr>
        <w:t xml:space="preserve">Wang, X., Bibeau, E., and Naterer, G. F., 2007, “Experimental correlation of forced convection heat transfer from a NACA airfoil,” Experimental Thermal and Fluid Science, </w:t>
      </w:r>
      <w:r w:rsidRPr="00DB3113">
        <w:rPr>
          <w:rFonts w:asciiTheme="majorBidi" w:hAnsiTheme="majorBidi" w:cstheme="majorBidi"/>
          <w:b/>
          <w:bCs/>
        </w:rPr>
        <w:t>31</w:t>
      </w:r>
      <w:r w:rsidRPr="00DB3113">
        <w:rPr>
          <w:rFonts w:asciiTheme="majorBidi" w:hAnsiTheme="majorBidi" w:cstheme="majorBidi"/>
        </w:rPr>
        <w:t xml:space="preserve">(8), pp. 1073–1082. </w:t>
      </w:r>
    </w:p>
    <w:p w14:paraId="1A1D5691" w14:textId="77777777" w:rsidR="00B50A1D" w:rsidRDefault="00B50A1D" w:rsidP="00DB3113">
      <w:pPr>
        <w:rPr>
          <w:rFonts w:asciiTheme="majorBidi" w:hAnsiTheme="majorBidi" w:cstheme="majorBidi"/>
        </w:rPr>
      </w:pPr>
    </w:p>
    <w:p w14:paraId="66C28216" w14:textId="77777777" w:rsidR="00B50A1D" w:rsidRPr="00DB3113" w:rsidRDefault="00B50A1D" w:rsidP="00DB3113">
      <w:pPr>
        <w:rPr>
          <w:rFonts w:asciiTheme="majorBidi" w:hAnsiTheme="majorBidi" w:cstheme="majorBidi"/>
        </w:rPr>
      </w:pPr>
    </w:p>
    <w:p w14:paraId="7DBCCBB9" w14:textId="05824E35" w:rsidR="00BC04F3" w:rsidRPr="00BC04F3" w:rsidRDefault="00BC04F3">
      <w:pPr>
        <w:rPr>
          <w:rFonts w:asciiTheme="majorBidi" w:eastAsiaTheme="majorEastAsia" w:hAnsiTheme="majorBidi" w:cstheme="majorBidi"/>
          <w:color w:val="0F4761" w:themeColor="accent1" w:themeShade="BF"/>
          <w:sz w:val="32"/>
          <w:szCs w:val="32"/>
        </w:rPr>
      </w:pPr>
      <w:r w:rsidRPr="00BC04F3">
        <w:rPr>
          <w:rFonts w:asciiTheme="majorBidi" w:hAnsiTheme="majorBidi" w:cstheme="majorBidi"/>
        </w:rPr>
        <w:br w:type="page"/>
      </w:r>
    </w:p>
    <w:p w14:paraId="6011E4BA" w14:textId="2F08C00F" w:rsidR="008516AD" w:rsidRPr="00BC04F3" w:rsidRDefault="000934C9" w:rsidP="000934C9">
      <w:pPr>
        <w:pStyle w:val="Heading2"/>
        <w:rPr>
          <w:rFonts w:asciiTheme="majorBidi" w:hAnsiTheme="majorBidi"/>
          <w:sz w:val="28"/>
          <w:szCs w:val="28"/>
        </w:rPr>
      </w:pPr>
      <w:r w:rsidRPr="00BC04F3">
        <w:rPr>
          <w:rFonts w:asciiTheme="majorBidi" w:hAnsiTheme="majorBidi"/>
          <w:sz w:val="28"/>
          <w:szCs w:val="28"/>
        </w:rPr>
        <w:t>Appendix</w:t>
      </w:r>
      <w:r w:rsidR="007B555E" w:rsidRPr="00BC04F3">
        <w:rPr>
          <w:rFonts w:asciiTheme="majorBidi" w:hAnsiTheme="majorBidi"/>
          <w:sz w:val="28"/>
          <w:szCs w:val="28"/>
        </w:rPr>
        <w:t xml:space="preserve"> I</w:t>
      </w:r>
      <w:r w:rsidRPr="00BC04F3">
        <w:rPr>
          <w:rFonts w:asciiTheme="majorBidi" w:hAnsiTheme="majorBidi"/>
          <w:sz w:val="28"/>
          <w:szCs w:val="28"/>
        </w:rPr>
        <w:t>: Equations and Correlations Used</w:t>
      </w:r>
    </w:p>
    <w:p w14:paraId="014D2DA5" w14:textId="1C80C9EE" w:rsidR="000934C9" w:rsidRPr="00BB42CA" w:rsidRDefault="000934C9" w:rsidP="000934C9">
      <w:pPr>
        <w:rPr>
          <w:rFonts w:asciiTheme="majorBidi" w:hAnsiTheme="majorBidi" w:cstheme="majorBidi"/>
        </w:rPr>
      </w:pPr>
      <w:r w:rsidRPr="000934C9">
        <w:rPr>
          <w:rFonts w:asciiTheme="majorBidi" w:hAnsiTheme="majorBidi" w:cstheme="majorBidi"/>
          <w:b/>
          <w:bCs/>
        </w:rPr>
        <w:t>Eq. A1:</w:t>
      </w:r>
      <w:r w:rsidRPr="000934C9">
        <w:rPr>
          <w:rFonts w:asciiTheme="majorBidi" w:hAnsiTheme="majorBidi" w:cstheme="majorBidi"/>
        </w:rPr>
        <w:t xml:space="preserve"> </w:t>
      </w:r>
      <m:oMath>
        <m:r>
          <w:rPr>
            <w:rFonts w:ascii="Cambria Math" w:hAnsi="Cambria Math" w:cstheme="majorBidi"/>
          </w:rPr>
          <m:t>R</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gβ</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m:t>
                    </m:r>
                  </m:sub>
                </m:sSub>
              </m:e>
            </m:d>
            <m:sSup>
              <m:sSupPr>
                <m:ctrlPr>
                  <w:rPr>
                    <w:rFonts w:ascii="Cambria Math" w:hAnsi="Cambria Math" w:cstheme="majorBidi"/>
                    <w:i/>
                  </w:rPr>
                </m:ctrlPr>
              </m:sSupPr>
              <m:e>
                <m:r>
                  <w:rPr>
                    <w:rFonts w:ascii="Cambria Math" w:hAnsi="Cambria Math" w:cstheme="majorBidi"/>
                  </w:rPr>
                  <m:t>D</m:t>
                </m:r>
              </m:e>
              <m:sup>
                <m:r>
                  <w:rPr>
                    <w:rFonts w:ascii="Cambria Math" w:hAnsi="Cambria Math" w:cstheme="majorBidi"/>
                  </w:rPr>
                  <m:t>3</m:t>
                </m:r>
              </m:sup>
            </m:sSup>
          </m:num>
          <m:den>
            <m:r>
              <w:rPr>
                <w:rFonts w:ascii="Cambria Math" w:hAnsi="Cambria Math" w:cstheme="majorBidi"/>
              </w:rPr>
              <m:t>να</m:t>
            </m:r>
          </m:den>
        </m:f>
        <m:r>
          <w:rPr>
            <w:rFonts w:ascii="Cambria Math" w:hAnsi="Cambria Math" w:cstheme="majorBidi"/>
          </w:rPr>
          <m:t xml:space="preserve"> </m:t>
        </m:r>
      </m:oMath>
    </w:p>
    <w:p w14:paraId="15A6EBB9" w14:textId="4855CC4A" w:rsidR="000934C9" w:rsidRPr="00BB42CA" w:rsidRDefault="000934C9" w:rsidP="000934C9">
      <w:pPr>
        <w:rPr>
          <w:rFonts w:asciiTheme="majorBidi" w:hAnsiTheme="majorBidi" w:cstheme="majorBidi"/>
        </w:rPr>
      </w:pPr>
      <w:r w:rsidRPr="000934C9">
        <w:rPr>
          <w:rFonts w:asciiTheme="majorBidi" w:hAnsiTheme="majorBidi" w:cstheme="majorBidi"/>
          <w:b/>
          <w:bCs/>
        </w:rPr>
        <w:t>Eq. A2:</w:t>
      </w:r>
      <w:r w:rsidRPr="000934C9">
        <w:rPr>
          <w:rFonts w:asciiTheme="majorBidi" w:hAnsiTheme="majorBidi" w:cstheme="majorBidi"/>
        </w:rPr>
        <w:t xml:space="preserve"> </w:t>
      </w:r>
      <m:oMath>
        <m:r>
          <w:rPr>
            <w:rFonts w:ascii="Cambria Math" w:hAnsi="Cambria Math" w:cstheme="majorBidi"/>
          </w:rPr>
          <m:t>Nu=</m:t>
        </m:r>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0.825+</m:t>
                </m:r>
                <m:f>
                  <m:fPr>
                    <m:ctrlPr>
                      <w:rPr>
                        <w:rFonts w:ascii="Cambria Math" w:hAnsi="Cambria Math" w:cstheme="majorBidi"/>
                        <w:i/>
                      </w:rPr>
                    </m:ctrlPr>
                  </m:fPr>
                  <m:num>
                    <m:r>
                      <w:rPr>
                        <w:rFonts w:ascii="Cambria Math" w:hAnsi="Cambria Math" w:cstheme="majorBidi"/>
                      </w:rPr>
                      <m:t>0.387R</m:t>
                    </m:r>
                    <m:sSup>
                      <m:sSupPr>
                        <m:ctrlPr>
                          <w:rPr>
                            <w:rFonts w:ascii="Cambria Math" w:hAnsi="Cambria Math" w:cstheme="majorBidi"/>
                            <w:i/>
                          </w:rPr>
                        </m:ctrlPr>
                      </m:sSupPr>
                      <m:e>
                        <m:r>
                          <w:rPr>
                            <w:rFonts w:ascii="Cambria Math" w:hAnsi="Cambria Math" w:cstheme="majorBidi"/>
                          </w:rPr>
                          <m:t>a</m:t>
                        </m:r>
                      </m:e>
                      <m:sup>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6</m:t>
                            </m:r>
                          </m:den>
                        </m:f>
                      </m:sup>
                    </m:sSup>
                  </m:num>
                  <m:den>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0.492</m:t>
                                        </m:r>
                                      </m:num>
                                      <m:den>
                                        <m:r>
                                          <m:rPr>
                                            <m:sty m:val="p"/>
                                          </m:rPr>
                                          <w:rPr>
                                            <w:rFonts w:ascii="Cambria Math" w:hAnsi="Cambria Math" w:cstheme="majorBidi"/>
                                          </w:rPr>
                                          <m:t>Pr</m:t>
                                        </m:r>
                                      </m:den>
                                    </m:f>
                                  </m:e>
                                </m:d>
                              </m:e>
                              <m:sup>
                                <m:f>
                                  <m:fPr>
                                    <m:ctrlPr>
                                      <w:rPr>
                                        <w:rFonts w:ascii="Cambria Math" w:eastAsiaTheme="minorEastAsia" w:hAnsi="Cambria Math" w:cstheme="majorBidi"/>
                                        <w:i/>
                                      </w:rPr>
                                    </m:ctrlPr>
                                  </m:fPr>
                                  <m:num>
                                    <m:r>
                                      <w:rPr>
                                        <w:rFonts w:ascii="Cambria Math" w:eastAsiaTheme="minorEastAsia" w:hAnsi="Cambria Math" w:cstheme="majorBidi"/>
                                      </w:rPr>
                                      <m:t>9</m:t>
                                    </m:r>
                                  </m:num>
                                  <m:den>
                                    <m:r>
                                      <w:rPr>
                                        <w:rFonts w:ascii="Cambria Math" w:eastAsiaTheme="minorEastAsia" w:hAnsi="Cambria Math" w:cstheme="majorBidi"/>
                                      </w:rPr>
                                      <m:t>16</m:t>
                                    </m:r>
                                  </m:den>
                                </m:f>
                              </m:sup>
                            </m:sSup>
                          </m:e>
                        </m:d>
                      </m:e>
                      <m:sup>
                        <m:f>
                          <m:fPr>
                            <m:ctrlPr>
                              <w:rPr>
                                <w:rFonts w:ascii="Cambria Math" w:hAnsi="Cambria Math" w:cstheme="majorBidi"/>
                                <w:i/>
                              </w:rPr>
                            </m:ctrlPr>
                          </m:fPr>
                          <m:num>
                            <m:r>
                              <w:rPr>
                                <w:rFonts w:ascii="Cambria Math" w:hAnsi="Cambria Math" w:cstheme="majorBidi"/>
                              </w:rPr>
                              <m:t>8</m:t>
                            </m:r>
                          </m:num>
                          <m:den>
                            <m:r>
                              <w:rPr>
                                <w:rFonts w:ascii="Cambria Math" w:hAnsi="Cambria Math" w:cstheme="majorBidi"/>
                              </w:rPr>
                              <m:t>27</m:t>
                            </m:r>
                          </m:den>
                        </m:f>
                      </m:sup>
                    </m:sSup>
                  </m:den>
                </m:f>
              </m:e>
            </m:d>
          </m:e>
          <m:sup>
            <m:r>
              <w:rPr>
                <w:rFonts w:ascii="Cambria Math" w:hAnsi="Cambria Math" w:cstheme="majorBidi"/>
              </w:rPr>
              <m:t>2</m:t>
            </m:r>
          </m:sup>
        </m:sSup>
      </m:oMath>
      <w:r w:rsidRPr="000934C9">
        <w:rPr>
          <w:rFonts w:asciiTheme="majorBidi" w:hAnsiTheme="majorBidi" w:cstheme="majorBidi"/>
        </w:rPr>
        <w:t>for vertical plates</w:t>
      </w:r>
    </w:p>
    <w:p w14:paraId="0C55B8B1" w14:textId="41EECAF8" w:rsidR="000934C9" w:rsidRPr="00BB42CA" w:rsidRDefault="000934C9" w:rsidP="000934C9">
      <w:pPr>
        <w:rPr>
          <w:rFonts w:asciiTheme="majorBidi" w:hAnsiTheme="majorBidi" w:cstheme="majorBidi"/>
        </w:rPr>
      </w:pPr>
      <w:r w:rsidRPr="000934C9">
        <w:rPr>
          <w:rFonts w:asciiTheme="majorBidi" w:hAnsiTheme="majorBidi" w:cstheme="majorBidi"/>
        </w:rPr>
        <w:t xml:space="preserve"> </w:t>
      </w:r>
      <w:r w:rsidRPr="000934C9">
        <w:rPr>
          <w:rFonts w:asciiTheme="majorBidi" w:hAnsiTheme="majorBidi" w:cstheme="majorBidi"/>
          <w:b/>
          <w:bCs/>
        </w:rPr>
        <w:t>Eq. A3:</w:t>
      </w:r>
      <w:r w:rsidRPr="000934C9">
        <w:rPr>
          <w:rFonts w:asciiTheme="majorBidi" w:hAnsiTheme="majorBidi" w:cstheme="majorBidi"/>
        </w:rPr>
        <w:t xml:space="preserve"> </w:t>
      </w:r>
      <m:oMath>
        <m:r>
          <w:rPr>
            <w:rFonts w:ascii="Cambria Math" w:hAnsi="Cambria Math" w:cstheme="majorBidi"/>
          </w:rPr>
          <m:t>Nu=0.54R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0.25</m:t>
            </m:r>
          </m:sup>
        </m:sSup>
        <m:r>
          <w:rPr>
            <w:rFonts w:ascii="Cambria Math" w:hAnsi="Cambria Math" w:cstheme="majorBidi"/>
          </w:rPr>
          <m:t xml:space="preserve"> </m:t>
        </m:r>
      </m:oMath>
      <w:r w:rsidRPr="000934C9">
        <w:rPr>
          <w:rFonts w:asciiTheme="majorBidi" w:hAnsiTheme="majorBidi" w:cstheme="majorBidi"/>
        </w:rPr>
        <w:t xml:space="preserve">for top plates </w:t>
      </w:r>
    </w:p>
    <w:p w14:paraId="08C9CAB4" w14:textId="696B2C3F" w:rsidR="000934C9" w:rsidRDefault="000934C9" w:rsidP="000934C9">
      <w:pPr>
        <w:rPr>
          <w:rFonts w:asciiTheme="majorBidi" w:hAnsiTheme="majorBidi" w:cstheme="majorBidi"/>
        </w:rPr>
      </w:pPr>
      <w:r w:rsidRPr="000934C9">
        <w:rPr>
          <w:rFonts w:asciiTheme="majorBidi" w:hAnsiTheme="majorBidi" w:cstheme="majorBidi"/>
          <w:b/>
          <w:bCs/>
        </w:rPr>
        <w:t>Eq. A4:</w:t>
      </w:r>
      <w:r w:rsidRPr="000934C9">
        <w:rPr>
          <w:rFonts w:asciiTheme="majorBidi" w:hAnsiTheme="majorBidi" w:cstheme="majorBidi"/>
        </w:rPr>
        <w:t xml:space="preserve"> </w:t>
      </w:r>
      <m:oMath>
        <m:r>
          <w:rPr>
            <w:rFonts w:ascii="Cambria Math" w:hAnsi="Cambria Math" w:cstheme="majorBidi"/>
          </w:rPr>
          <m:t>Nu=0.52R</m:t>
        </m:r>
        <m:sSup>
          <m:sSupPr>
            <m:ctrlPr>
              <w:rPr>
                <w:rFonts w:ascii="Cambria Math" w:hAnsi="Cambria Math" w:cstheme="majorBidi"/>
                <w:i/>
              </w:rPr>
            </m:ctrlPr>
          </m:sSupPr>
          <m:e>
            <m:r>
              <w:rPr>
                <w:rFonts w:ascii="Cambria Math" w:hAnsi="Cambria Math" w:cstheme="majorBidi"/>
              </w:rPr>
              <m:t>a</m:t>
            </m:r>
          </m:e>
          <m:sup>
            <m:r>
              <w:rPr>
                <w:rFonts w:ascii="Cambria Math" w:hAnsi="Cambria Math" w:cstheme="majorBidi"/>
              </w:rPr>
              <m:t>0.2</m:t>
            </m:r>
          </m:sup>
        </m:sSup>
        <m:r>
          <w:rPr>
            <w:rFonts w:ascii="Cambria Math" w:hAnsi="Cambria Math" w:cstheme="majorBidi"/>
          </w:rPr>
          <m:t xml:space="preserve"> </m:t>
        </m:r>
      </m:oMath>
      <w:r w:rsidRPr="000934C9">
        <w:rPr>
          <w:rFonts w:asciiTheme="majorBidi" w:hAnsiTheme="majorBidi" w:cstheme="majorBidi"/>
        </w:rPr>
        <w:t xml:space="preserve">for bottom plates </w:t>
      </w:r>
    </w:p>
    <w:p w14:paraId="74CAB422" w14:textId="2B461B02" w:rsidR="000934C9" w:rsidRPr="00BB42CA" w:rsidRDefault="000934C9" w:rsidP="000934C9">
      <w:pPr>
        <w:rPr>
          <w:rFonts w:asciiTheme="majorBidi" w:hAnsiTheme="majorBidi" w:cstheme="majorBidi"/>
        </w:rPr>
      </w:pPr>
      <w:r w:rsidRPr="000934C9">
        <w:rPr>
          <w:rFonts w:asciiTheme="majorBidi" w:hAnsiTheme="majorBidi" w:cstheme="majorBidi"/>
          <w:b/>
          <w:bCs/>
        </w:rPr>
        <w:t>Eq. A5:</w:t>
      </w:r>
      <w:r w:rsidRPr="000934C9">
        <w:rPr>
          <w:rFonts w:asciiTheme="majorBidi" w:hAnsiTheme="majorBidi" w:cstheme="majorBidi"/>
        </w:rPr>
        <w:t xml:space="preserve"> </w:t>
      </w:r>
      <m:oMath>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D</m:t>
            </m:r>
          </m:sub>
        </m:sSub>
        <m:r>
          <w:rPr>
            <w:rFonts w:ascii="Cambria Math" w:hAnsi="Cambria Math" w:cstheme="majorBidi"/>
          </w:rPr>
          <m:t>=0.3+</m:t>
        </m:r>
        <m:f>
          <m:fPr>
            <m:ctrlPr>
              <w:rPr>
                <w:rFonts w:ascii="Cambria Math" w:hAnsi="Cambria Math" w:cstheme="majorBidi"/>
                <w:i/>
              </w:rPr>
            </m:ctrlPr>
          </m:fPr>
          <m:num>
            <m:d>
              <m:dPr>
                <m:ctrlPr>
                  <w:rPr>
                    <w:rFonts w:ascii="Cambria Math" w:hAnsi="Cambria Math" w:cstheme="majorBidi"/>
                    <w:i/>
                  </w:rPr>
                </m:ctrlPr>
              </m:dPr>
              <m:e>
                <m:r>
                  <w:rPr>
                    <w:rFonts w:ascii="Cambria Math" w:hAnsi="Cambria Math" w:cstheme="majorBidi"/>
                  </w:rPr>
                  <m:t>0.62R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0.5</m:t>
                    </m:r>
                  </m:sup>
                </m:sSup>
                <m:r>
                  <w:rPr>
                    <w:rFonts w:ascii="Cambria Math" w:hAnsi="Cambria Math" w:cstheme="majorBidi"/>
                  </w:rPr>
                  <m:t>P</m:t>
                </m:r>
                <m:sSup>
                  <m:sSupPr>
                    <m:ctrlPr>
                      <w:rPr>
                        <w:rFonts w:ascii="Cambria Math" w:hAnsi="Cambria Math" w:cstheme="majorBidi"/>
                        <w:i/>
                      </w:rPr>
                    </m:ctrlPr>
                  </m:sSupPr>
                  <m:e>
                    <m:r>
                      <w:rPr>
                        <w:rFonts w:ascii="Cambria Math" w:hAnsi="Cambria Math" w:cstheme="majorBidi"/>
                      </w:rPr>
                      <m:t>r</m:t>
                    </m:r>
                  </m:e>
                  <m:sup>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3</m:t>
                        </m:r>
                      </m:den>
                    </m:f>
                  </m:sup>
                </m:sSup>
              </m:e>
            </m:d>
          </m:num>
          <m:den>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0.4</m:t>
                                </m:r>
                              </m:num>
                              <m:den>
                                <m:r>
                                  <m:rPr>
                                    <m:sty m:val="p"/>
                                  </m:rPr>
                                  <w:rPr>
                                    <w:rFonts w:ascii="Cambria Math" w:hAnsi="Cambria Math" w:cstheme="majorBidi"/>
                                  </w:rPr>
                                  <m:t>Pr</m:t>
                                </m:r>
                              </m:den>
                            </m:f>
                          </m:e>
                        </m:d>
                      </m:e>
                      <m:sup>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sup>
                    </m:sSup>
                  </m:e>
                </m:d>
              </m:e>
              <m:sup>
                <m:r>
                  <w:rPr>
                    <w:rFonts w:ascii="Cambria Math" w:hAnsi="Cambria Math" w:cstheme="majorBidi"/>
                  </w:rPr>
                  <m:t>0.25</m:t>
                </m:r>
              </m:sup>
            </m:sSup>
          </m:den>
        </m:f>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1+</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Re</m:t>
                            </m:r>
                          </m:num>
                          <m:den>
                            <m:r>
                              <w:rPr>
                                <w:rFonts w:ascii="Cambria Math" w:hAnsi="Cambria Math" w:cstheme="majorBidi"/>
                              </w:rPr>
                              <m:t>282000</m:t>
                            </m:r>
                          </m:den>
                        </m:f>
                      </m:e>
                    </m:d>
                  </m:e>
                  <m:sup>
                    <m:f>
                      <m:fPr>
                        <m:ctrlPr>
                          <w:rPr>
                            <w:rFonts w:ascii="Cambria Math" w:hAnsi="Cambria Math" w:cstheme="majorBidi"/>
                            <w:i/>
                          </w:rPr>
                        </m:ctrlPr>
                      </m:fPr>
                      <m:num>
                        <m:r>
                          <w:rPr>
                            <w:rFonts w:ascii="Cambria Math" w:hAnsi="Cambria Math" w:cstheme="majorBidi"/>
                          </w:rPr>
                          <m:t>5</m:t>
                        </m:r>
                      </m:num>
                      <m:den>
                        <m:r>
                          <w:rPr>
                            <w:rFonts w:ascii="Cambria Math" w:hAnsi="Cambria Math" w:cstheme="majorBidi"/>
                          </w:rPr>
                          <m:t>8</m:t>
                        </m:r>
                      </m:den>
                    </m:f>
                  </m:sup>
                </m:sSup>
              </m:e>
            </m:d>
          </m:e>
          <m:sup>
            <m:f>
              <m:fPr>
                <m:ctrlPr>
                  <w:rPr>
                    <w:rFonts w:ascii="Cambria Math" w:hAnsi="Cambria Math" w:cstheme="majorBidi"/>
                    <w:i/>
                  </w:rPr>
                </m:ctrlPr>
              </m:fPr>
              <m:num>
                <m:r>
                  <w:rPr>
                    <w:rFonts w:ascii="Cambria Math" w:hAnsi="Cambria Math" w:cstheme="majorBidi"/>
                  </w:rPr>
                  <m:t>4</m:t>
                </m:r>
              </m:num>
              <m:den>
                <m:r>
                  <w:rPr>
                    <w:rFonts w:ascii="Cambria Math" w:hAnsi="Cambria Math" w:cstheme="majorBidi"/>
                  </w:rPr>
                  <m:t>5</m:t>
                </m:r>
              </m:den>
            </m:f>
          </m:sup>
        </m:sSup>
      </m:oMath>
      <w:r w:rsidRPr="000934C9">
        <w:rPr>
          <w:rFonts w:asciiTheme="majorBidi" w:hAnsiTheme="majorBidi" w:cstheme="majorBidi"/>
        </w:rPr>
        <w:t>Churchill-Bernstein equation for cross-flow cylinders</w:t>
      </w:r>
    </w:p>
    <w:p w14:paraId="13AB15F2" w14:textId="54238ECC" w:rsidR="000934C9" w:rsidRPr="00BB42CA" w:rsidRDefault="000934C9" w:rsidP="000934C9">
      <w:pPr>
        <w:rPr>
          <w:rFonts w:asciiTheme="majorBidi" w:hAnsiTheme="majorBidi" w:cstheme="majorBidi"/>
        </w:rPr>
      </w:pPr>
      <w:r w:rsidRPr="000934C9">
        <w:rPr>
          <w:rFonts w:asciiTheme="majorBidi" w:hAnsiTheme="majorBidi" w:cstheme="majorBidi"/>
          <w:b/>
          <w:bCs/>
        </w:rPr>
        <w:t>Eq. A6:</w:t>
      </w:r>
      <w:r w:rsidRPr="00BB42CA">
        <w:rPr>
          <w:rFonts w:asciiTheme="majorBidi" w:hAnsiTheme="majorBidi" w:cstheme="majorBidi"/>
          <w:i/>
        </w:rPr>
        <w:t xml:space="preserve"> </w:t>
      </w:r>
      <m:oMath>
        <m:r>
          <w:rPr>
            <w:rFonts w:ascii="Cambria Math" w:hAnsi="Cambria Math" w:cstheme="majorBidi"/>
          </w:rPr>
          <m:t>Nu=3.66</m:t>
        </m:r>
      </m:oMath>
      <w:r w:rsidRPr="000934C9">
        <w:rPr>
          <w:rFonts w:asciiTheme="majorBidi" w:hAnsiTheme="majorBidi" w:cstheme="majorBidi"/>
        </w:rPr>
        <w:t xml:space="preserve"> for laminar internal flow</w:t>
      </w:r>
    </w:p>
    <w:p w14:paraId="2755383D" w14:textId="511D86D9" w:rsidR="000934C9" w:rsidRPr="00BB42CA" w:rsidRDefault="000934C9" w:rsidP="000934C9">
      <w:pPr>
        <w:rPr>
          <w:rFonts w:asciiTheme="majorBidi" w:hAnsiTheme="majorBidi" w:cstheme="majorBidi"/>
        </w:rPr>
      </w:pPr>
      <w:r w:rsidRPr="000934C9">
        <w:rPr>
          <w:rFonts w:asciiTheme="majorBidi" w:hAnsiTheme="majorBidi" w:cstheme="majorBidi"/>
          <w:b/>
          <w:bCs/>
        </w:rPr>
        <w:t>Eq. A7:</w:t>
      </w:r>
      <w:r w:rsidRPr="000934C9">
        <w:rPr>
          <w:rFonts w:asciiTheme="majorBidi" w:hAnsiTheme="majorBidi" w:cstheme="majorBidi"/>
        </w:rPr>
        <w:t xml:space="preserve"> </w:t>
      </w:r>
      <m:oMath>
        <m:r>
          <w:rPr>
            <w:rFonts w:ascii="Cambria Math" w:hAnsi="Cambria Math" w:cstheme="majorBidi"/>
          </w:rPr>
          <m:t>Nu=0.023R</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0.8</m:t>
            </m:r>
          </m:sup>
        </m:sSup>
        <m:sSup>
          <m:sSupPr>
            <m:ctrlPr>
              <w:rPr>
                <w:rFonts w:ascii="Cambria Math" w:hAnsi="Cambria Math" w:cstheme="majorBidi"/>
                <w:i/>
              </w:rPr>
            </m:ctrlPr>
          </m:sSupPr>
          <m:e>
            <m:d>
              <m:dPr>
                <m:ctrlPr>
                  <w:rPr>
                    <w:rFonts w:ascii="Cambria Math" w:hAnsi="Cambria Math" w:cstheme="majorBidi"/>
                    <w:i/>
                  </w:rPr>
                </m:ctrlPr>
              </m:dPr>
              <m:e>
                <m:r>
                  <m:rPr>
                    <m:sty m:val="p"/>
                  </m:rPr>
                  <w:rPr>
                    <w:rFonts w:ascii="Cambria Math" w:hAnsi="Cambria Math" w:cstheme="majorBidi"/>
                  </w:rPr>
                  <m:t>Pr</m:t>
                </m:r>
              </m:e>
            </m:d>
          </m:e>
          <m:sup>
            <m:r>
              <w:rPr>
                <w:rFonts w:ascii="Cambria Math" w:hAnsi="Cambria Math" w:cstheme="majorBidi"/>
              </w:rPr>
              <m:t>0.4</m:t>
            </m:r>
          </m:sup>
        </m:sSup>
        <m:r>
          <m:rPr>
            <m:sty m:val="p"/>
          </m:rPr>
          <w:rPr>
            <w:rFonts w:ascii="Cambria Math" w:hAnsi="Cambria Math" w:cstheme="majorBidi"/>
          </w:rPr>
          <m:t xml:space="preserve"> </m:t>
        </m:r>
        <m:r>
          <w:rPr>
            <w:rFonts w:ascii="Cambria Math" w:hAnsi="Cambria Math" w:cstheme="majorBidi"/>
          </w:rPr>
          <m:t xml:space="preserve"> </m:t>
        </m:r>
      </m:oMath>
      <w:r w:rsidRPr="000934C9">
        <w:rPr>
          <w:rFonts w:asciiTheme="majorBidi" w:hAnsiTheme="majorBidi" w:cstheme="majorBidi"/>
        </w:rPr>
        <w:t xml:space="preserve">for turbulent internal flow </w:t>
      </w:r>
    </w:p>
    <w:p w14:paraId="483BC3FA" w14:textId="4E767BE4" w:rsidR="000934C9" w:rsidRPr="00BB42CA" w:rsidRDefault="000934C9" w:rsidP="000934C9">
      <w:pPr>
        <w:rPr>
          <w:rFonts w:asciiTheme="majorBidi" w:hAnsiTheme="majorBidi" w:cstheme="majorBidi"/>
        </w:rPr>
      </w:pPr>
      <w:r w:rsidRPr="000934C9">
        <w:rPr>
          <w:rFonts w:asciiTheme="majorBidi" w:hAnsiTheme="majorBidi" w:cstheme="majorBidi"/>
          <w:b/>
          <w:bCs/>
        </w:rPr>
        <w:t>Eq. A8:</w:t>
      </w:r>
      <w:r w:rsidRPr="000934C9">
        <w:rPr>
          <w:rFonts w:asciiTheme="majorBidi" w:hAnsiTheme="majorBidi" w:cstheme="majorBidi"/>
        </w:rPr>
        <w:t xml:space="preserve"> </w:t>
      </w:r>
      <m:oMath>
        <m:r>
          <w:rPr>
            <w:rFonts w:ascii="Cambria Math" w:hAnsi="Cambria Math" w:cstheme="majorBidi"/>
          </w:rPr>
          <m:t>h=</m:t>
        </m:r>
        <m:f>
          <m:fPr>
            <m:ctrlPr>
              <w:rPr>
                <w:rFonts w:ascii="Cambria Math" w:hAnsi="Cambria Math" w:cstheme="majorBidi"/>
                <w:i/>
              </w:rPr>
            </m:ctrlPr>
          </m:fPr>
          <m:num>
            <m:r>
              <w:rPr>
                <w:rFonts w:ascii="Cambria Math" w:hAnsi="Cambria Math" w:cstheme="majorBidi"/>
              </w:rPr>
              <m:t>Nu×k</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den>
        </m:f>
      </m:oMath>
      <w:r w:rsidRPr="000934C9">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r>
          <w:rPr>
            <w:rFonts w:ascii="Cambria Math" w:hAnsi="Cambria Math" w:cstheme="majorBidi"/>
          </w:rPr>
          <m:t xml:space="preserve"> </m:t>
        </m:r>
      </m:oMath>
      <w:r w:rsidRPr="000934C9">
        <w:rPr>
          <w:rFonts w:asciiTheme="majorBidi" w:hAnsiTheme="majorBidi" w:cstheme="majorBidi"/>
        </w:rPr>
        <w:t xml:space="preserve">is characteristic length </w:t>
      </w:r>
    </w:p>
    <w:p w14:paraId="109693F5" w14:textId="0702B14B" w:rsidR="000934C9" w:rsidRPr="00BB42CA" w:rsidRDefault="000934C9" w:rsidP="000934C9">
      <w:pPr>
        <w:rPr>
          <w:rFonts w:asciiTheme="majorBidi" w:eastAsiaTheme="minorEastAsia" w:hAnsiTheme="majorBidi" w:cstheme="majorBidi"/>
        </w:rPr>
      </w:pPr>
      <w:r w:rsidRPr="000934C9">
        <w:rPr>
          <w:rFonts w:asciiTheme="majorBidi" w:hAnsiTheme="majorBidi" w:cstheme="majorBidi"/>
          <w:b/>
          <w:bCs/>
        </w:rPr>
        <w:t>Eq. A9:</w:t>
      </w:r>
      <w:r w:rsidRPr="000934C9">
        <w:rPr>
          <w:rFonts w:asciiTheme="majorBidi" w:hAnsiTheme="majorBidi" w:cstheme="majorBidi"/>
        </w:rPr>
        <w:t xml:space="preserve"> </w:t>
      </w:r>
      <m:oMath>
        <m:r>
          <w:rPr>
            <w:rFonts w:ascii="Cambria Math" w:hAnsi="Cambria Math" w:cstheme="majorBidi"/>
          </w:rPr>
          <m:t>q=hA(</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 xml:space="preserve">∞) </m:t>
            </m:r>
          </m:sub>
        </m:sSub>
      </m:oMath>
    </w:p>
    <w:p w14:paraId="22145DCB" w14:textId="4D25E620" w:rsidR="00BB42CA" w:rsidRDefault="00BB42CA" w:rsidP="000934C9">
      <w:pPr>
        <w:rPr>
          <w:rFonts w:asciiTheme="majorBidi" w:eastAsiaTheme="minorEastAsia" w:hAnsiTheme="majorBidi" w:cstheme="majorBidi"/>
        </w:rPr>
      </w:pPr>
      <w:r w:rsidRPr="00BB42CA">
        <w:rPr>
          <w:rFonts w:asciiTheme="majorBidi" w:eastAsiaTheme="minorEastAsia" w:hAnsiTheme="majorBidi" w:cstheme="majorBidi"/>
          <w:b/>
          <w:bCs/>
        </w:rPr>
        <w:t xml:space="preserve">Eq. A10: </w:t>
      </w:r>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film</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m:t>
                </m:r>
              </m:sub>
            </m:sSub>
          </m:num>
          <m:den>
            <m:r>
              <w:rPr>
                <w:rFonts w:ascii="Cambria Math" w:eastAsiaTheme="minorEastAsia" w:hAnsi="Cambria Math" w:cstheme="majorBidi"/>
              </w:rPr>
              <m:t>2</m:t>
            </m:r>
          </m:den>
        </m:f>
      </m:oMath>
    </w:p>
    <w:p w14:paraId="202DFF25" w14:textId="3E97B37B" w:rsidR="00885AAF" w:rsidRDefault="00885AAF" w:rsidP="00885AAF">
      <w:pPr>
        <w:rPr>
          <w:rFonts w:asciiTheme="majorBidi" w:eastAsiaTheme="minorEastAsia" w:hAnsiTheme="majorBidi" w:cstheme="majorBidi"/>
        </w:rPr>
      </w:pPr>
      <w:r w:rsidRPr="00BB42CA">
        <w:rPr>
          <w:rFonts w:asciiTheme="majorBidi" w:eastAsiaTheme="minorEastAsia" w:hAnsiTheme="majorBidi" w:cstheme="majorBidi"/>
          <w:b/>
          <w:bCs/>
        </w:rPr>
        <w:t>Eq. A1</w:t>
      </w:r>
      <w:r w:rsidR="00834E83">
        <w:rPr>
          <w:rFonts w:asciiTheme="majorBidi" w:eastAsiaTheme="minorEastAsia" w:hAnsiTheme="majorBidi" w:cstheme="majorBidi"/>
          <w:b/>
          <w:bCs/>
        </w:rPr>
        <w:t>1</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w=</m:t>
        </m:r>
        <m:f>
          <m:fPr>
            <m:ctrlPr>
              <w:rPr>
                <w:rFonts w:ascii="Cambria Math" w:eastAsiaTheme="minorEastAsia" w:hAnsi="Cambria Math" w:cstheme="majorBidi"/>
                <w:i/>
              </w:rPr>
            </m:ctrlPr>
          </m:fPr>
          <m:num>
            <m:r>
              <w:rPr>
                <w:rFonts w:ascii="Cambria Math" w:eastAsiaTheme="minorEastAsia" w:hAnsi="Cambria Math" w:cstheme="majorBidi"/>
              </w:rPr>
              <m:t>A</m:t>
            </m:r>
          </m:num>
          <m:den>
            <m:r>
              <w:rPr>
                <w:rFonts w:ascii="Cambria Math" w:eastAsiaTheme="minorEastAsia" w:hAnsi="Cambria Math" w:cstheme="majorBidi"/>
              </w:rPr>
              <m:t>4L</m:t>
            </m:r>
          </m:den>
        </m:f>
      </m:oMath>
      <w:r w:rsidR="00A66BE5">
        <w:rPr>
          <w:rFonts w:asciiTheme="majorBidi" w:eastAsiaTheme="minorEastAsia" w:hAnsiTheme="majorBidi" w:cstheme="majorBidi"/>
        </w:rPr>
        <w:t xml:space="preserve"> gives the side length of a square rod</w:t>
      </w:r>
    </w:p>
    <w:p w14:paraId="64922CB3" w14:textId="4A057950" w:rsidR="00834E83" w:rsidRDefault="00834E83" w:rsidP="00834E83">
      <w:pPr>
        <w:rPr>
          <w:rFonts w:asciiTheme="majorBidi" w:eastAsiaTheme="minorEastAsia" w:hAnsiTheme="majorBidi" w:cstheme="majorBidi"/>
        </w:rPr>
      </w:pPr>
      <w:r w:rsidRPr="00BB42CA">
        <w:rPr>
          <w:rFonts w:asciiTheme="majorBidi" w:eastAsiaTheme="minorEastAsia" w:hAnsiTheme="majorBidi" w:cstheme="majorBidi"/>
          <w:b/>
          <w:bCs/>
        </w:rPr>
        <w:t>Eq. A1</w:t>
      </w:r>
      <w:r w:rsidR="001A7247">
        <w:rPr>
          <w:rFonts w:asciiTheme="majorBidi" w:eastAsiaTheme="minorEastAsia" w:hAnsiTheme="majorBidi" w:cstheme="majorBidi"/>
          <w:b/>
          <w:bCs/>
        </w:rPr>
        <w:t>2</w:t>
      </w:r>
      <w:r w:rsidRPr="00BB42CA">
        <w:rPr>
          <w:rFonts w:asciiTheme="majorBidi" w:eastAsiaTheme="minorEastAsia" w:hAnsiTheme="majorBidi" w:cstheme="majorBidi"/>
          <w:b/>
          <w:bCs/>
        </w:rPr>
        <w:t xml:space="preserve">: </w:t>
      </w:r>
      <m:oMath>
        <m:r>
          <w:rPr>
            <w:rFonts w:ascii="Cambria Math" w:eastAsiaTheme="minorEastAsia" w:hAnsi="Cambria Math" w:cstheme="majorBidi"/>
          </w:rPr>
          <m:t>Re=</m:t>
        </m:r>
        <m:f>
          <m:fPr>
            <m:ctrlPr>
              <w:rPr>
                <w:rFonts w:ascii="Cambria Math" w:eastAsiaTheme="minorEastAsia" w:hAnsi="Cambria Math" w:cstheme="majorBidi"/>
                <w:i/>
              </w:rPr>
            </m:ctrlPr>
          </m:fPr>
          <m:num>
            <m:r>
              <w:rPr>
                <w:rFonts w:ascii="Cambria Math" w:eastAsiaTheme="minorEastAsia" w:hAnsi="Cambria Math" w:cstheme="majorBidi"/>
              </w:rPr>
              <m:t>ρV</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c</m:t>
                </m:r>
              </m:sub>
            </m:sSub>
          </m:num>
          <m:den>
            <m:r>
              <w:rPr>
                <w:rFonts w:ascii="Cambria Math" w:eastAsiaTheme="minorEastAsia" w:hAnsi="Cambria Math" w:cstheme="majorBidi"/>
              </w:rPr>
              <m:t>μ</m:t>
            </m:r>
          </m:den>
        </m:f>
      </m:oMath>
    </w:p>
    <w:p w14:paraId="4357B747" w14:textId="56D9963A" w:rsidR="00156186" w:rsidRPr="00AF7028" w:rsidRDefault="00156186" w:rsidP="00AF7028">
      <w:pPr>
        <w:rPr>
          <w:rFonts w:asciiTheme="majorBidi" w:eastAsiaTheme="minorEastAsia" w:hAnsiTheme="majorBidi" w:cstheme="majorBidi"/>
        </w:rPr>
      </w:pPr>
      <w:r w:rsidRPr="00156186">
        <w:rPr>
          <w:rFonts w:asciiTheme="majorBidi" w:eastAsiaTheme="minorEastAsia" w:hAnsiTheme="majorBidi" w:cstheme="majorBidi"/>
          <w:b/>
          <w:bCs/>
        </w:rPr>
        <w:t>Eq. A13:</w:t>
      </w:r>
      <w:r w:rsidR="007B161E">
        <w:rPr>
          <w:rFonts w:asciiTheme="majorBidi" w:eastAsiaTheme="minorEastAsia" w:hAnsiTheme="majorBidi" w:cstheme="majorBidi"/>
          <w:b/>
          <w:bCs/>
        </w:rPr>
        <w:t xml:space="preserve"> </w:t>
      </w:r>
      <m:oMath>
        <m:r>
          <m:rPr>
            <m:sty m:val="bi"/>
          </m:rPr>
          <w:rPr>
            <w:rFonts w:ascii="Cambria Math" w:eastAsiaTheme="minorEastAsia" w:hAnsi="Cambria Math" w:cstheme="majorBidi"/>
          </w:rPr>
          <m:t xml:space="preserve">   </m:t>
        </m:r>
        <m:r>
          <w:rPr>
            <w:rFonts w:ascii="Cambria Math" w:eastAsiaTheme="minorEastAsia" w:hAnsi="Cambria Math" w:cstheme="majorBidi"/>
          </w:rPr>
          <m:t>f =</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0.79</m:t>
                </m:r>
                <m:func>
                  <m:funcPr>
                    <m:ctrlPr>
                      <w:rPr>
                        <w:rFonts w:ascii="Cambria Math" w:eastAsiaTheme="minorEastAsia" w:hAnsi="Cambria Math" w:cstheme="majorBidi"/>
                        <w:i/>
                      </w:rPr>
                    </m:ctrlPr>
                  </m:funcPr>
                  <m:fName>
                    <m:r>
                      <m:rPr>
                        <m:sty m:val="p"/>
                      </m:rPr>
                      <w:rPr>
                        <w:rFonts w:ascii="Cambria Math" w:hAnsi="Cambria Math" w:cstheme="majorBidi"/>
                      </w:rPr>
                      <m:t>ln</m:t>
                    </m:r>
                  </m:fName>
                  <m:e>
                    <m:d>
                      <m:dPr>
                        <m:ctrlPr>
                          <w:rPr>
                            <w:rFonts w:ascii="Cambria Math" w:eastAsiaTheme="minorEastAsia" w:hAnsi="Cambria Math" w:cstheme="majorBidi"/>
                            <w:i/>
                          </w:rPr>
                        </m:ctrlPr>
                      </m:dPr>
                      <m:e>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e>
                    </m:d>
                  </m:e>
                </m:func>
                <m:r>
                  <w:rPr>
                    <w:rFonts w:ascii="Cambria Math" w:eastAsiaTheme="minorEastAsia" w:hAnsi="Cambria Math" w:cstheme="majorBidi"/>
                  </w:rPr>
                  <m:t>-1.64</m:t>
                </m:r>
              </m:e>
            </m:d>
          </m:e>
          <m:sup>
            <m:r>
              <w:rPr>
                <w:rFonts w:ascii="Cambria Math" w:eastAsiaTheme="minorEastAsia" w:hAnsi="Cambria Math" w:cstheme="majorBidi"/>
              </w:rPr>
              <m:t>-2</m:t>
            </m:r>
          </m:sup>
        </m:sSup>
      </m:oMath>
      <w:r w:rsidR="00AF7028">
        <w:rPr>
          <w:rFonts w:asciiTheme="majorBidi" w:eastAsiaTheme="minorEastAsia" w:hAnsiTheme="majorBidi" w:cstheme="majorBidi"/>
        </w:rPr>
        <w:t xml:space="preserve"> </w:t>
      </w:r>
      <w:r w:rsidR="00AF7028" w:rsidRPr="00AF7028">
        <w:rPr>
          <w:rFonts w:asciiTheme="majorBidi" w:eastAsiaTheme="minorEastAsia" w:hAnsiTheme="majorBidi" w:cstheme="majorBidi"/>
        </w:rPr>
        <w:t>flow friction factor</w:t>
      </w:r>
      <w:r w:rsidR="00F1119B">
        <w:rPr>
          <w:rFonts w:asciiTheme="majorBidi" w:eastAsiaTheme="minorEastAsia" w:hAnsiTheme="majorBidi" w:cstheme="majorBidi"/>
        </w:rPr>
        <w:t xml:space="preserve"> for transitional flow</w:t>
      </w:r>
    </w:p>
    <w:p w14:paraId="2B98B31D" w14:textId="52F14B67" w:rsidR="00834E83" w:rsidRPr="00156186" w:rsidRDefault="00156186" w:rsidP="00885AAF">
      <w:pPr>
        <w:rPr>
          <w:rFonts w:asciiTheme="majorBidi" w:eastAsiaTheme="minorEastAsia" w:hAnsiTheme="majorBidi" w:cstheme="majorBidi"/>
          <w:b/>
        </w:rPr>
      </w:pPr>
      <w:r w:rsidRPr="00156186">
        <w:rPr>
          <w:rFonts w:asciiTheme="majorBidi" w:eastAsiaTheme="minorEastAsia" w:hAnsiTheme="majorBidi" w:cstheme="majorBidi"/>
          <w:b/>
          <w:bCs/>
        </w:rPr>
        <w:t>Eq. A14:</w:t>
      </w:r>
      <w:r w:rsidR="00AF72C3">
        <w:rPr>
          <w:rFonts w:asciiTheme="majorBidi" w:eastAsiaTheme="minorEastAsia" w:hAnsiTheme="majorBidi" w:cstheme="majorBidi"/>
          <w:b/>
          <w:bCs/>
        </w:rPr>
        <w:t xml:space="preserve"> </w:t>
      </w:r>
      <m:oMath>
        <m:r>
          <w:rPr>
            <w:rFonts w:ascii="Cambria Math" w:eastAsiaTheme="minorEastAsia" w:hAnsi="Cambria Math" w:cstheme="majorBidi"/>
          </w:rPr>
          <m:t>Nu=</m:t>
        </m:r>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d>
          <m:dPr>
            <m:ctrlPr>
              <w:rPr>
                <w:rFonts w:ascii="Cambria Math" w:eastAsiaTheme="minorEastAsia" w:hAnsi="Cambria Math" w:cstheme="majorBidi"/>
                <w:i/>
              </w:rPr>
            </m:ctrlPr>
          </m:dPr>
          <m:e>
            <m:r>
              <w:rPr>
                <w:rFonts w:ascii="Cambria Math" w:eastAsiaTheme="minorEastAsia" w:hAnsi="Cambria Math" w:cstheme="majorBidi"/>
              </w:rPr>
              <m:t>Re-1000</m:t>
            </m:r>
          </m:e>
        </m:d>
        <m:f>
          <m:fPr>
            <m:ctrlPr>
              <w:rPr>
                <w:rFonts w:ascii="Cambria Math" w:eastAsiaTheme="minorEastAsia" w:hAnsi="Cambria Math" w:cstheme="majorBidi"/>
                <w:i/>
              </w:rPr>
            </m:ctrlPr>
          </m:fPr>
          <m:num>
            <m:r>
              <w:rPr>
                <w:rFonts w:ascii="Cambria Math" w:eastAsiaTheme="minorEastAsia" w:hAnsi="Cambria Math" w:cstheme="majorBidi"/>
              </w:rPr>
              <m:t>Pr</m:t>
            </m:r>
          </m:num>
          <m:den>
            <m:r>
              <w:rPr>
                <w:rFonts w:ascii="Cambria Math" w:eastAsiaTheme="minorEastAsia" w:hAnsi="Cambria Math" w:cstheme="majorBidi"/>
              </w:rPr>
              <m:t>1+12.7</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f</m:t>
                        </m:r>
                      </m:num>
                      <m:den>
                        <m:r>
                          <w:rPr>
                            <w:rFonts w:ascii="Cambria Math" w:eastAsiaTheme="minorEastAsia" w:hAnsi="Cambria Math" w:cstheme="majorBidi"/>
                          </w:rPr>
                          <m:t>8</m:t>
                        </m:r>
                      </m:den>
                    </m:f>
                  </m:e>
                </m:d>
              </m:e>
              <m:sup>
                <m:r>
                  <w:rPr>
                    <w:rFonts w:ascii="Cambria Math" w:eastAsiaTheme="minorEastAsia" w:hAnsi="Cambria Math" w:cstheme="majorBidi"/>
                  </w:rPr>
                  <m:t xml:space="preserve">0.5 </m:t>
                </m:r>
              </m:sup>
            </m:sSup>
            <m:sSup>
              <m:sSupPr>
                <m:ctrlPr>
                  <w:rPr>
                    <w:rFonts w:ascii="Cambria Math" w:eastAsiaTheme="minorEastAsia" w:hAnsi="Cambria Math" w:cstheme="majorBidi"/>
                    <w:i/>
                  </w:rPr>
                </m:ctrlPr>
              </m:sSupPr>
              <m:e>
                <m:r>
                  <w:rPr>
                    <w:rFonts w:ascii="Cambria Math" w:eastAsiaTheme="minorEastAsia" w:hAnsi="Cambria Math" w:cstheme="majorBidi"/>
                  </w:rPr>
                  <m:t>(Pr</m:t>
                </m:r>
              </m:e>
              <m:sup>
                <m:f>
                  <m:fPr>
                    <m:type m:val="skw"/>
                    <m:ctrlPr>
                      <w:rPr>
                        <w:rFonts w:ascii="Cambria Math" w:eastAsiaTheme="minorEastAsia" w:hAnsi="Cambria Math" w:cstheme="majorBidi"/>
                        <w:i/>
                      </w:rPr>
                    </m:ctrlPr>
                  </m:fPr>
                  <m:num>
                    <m:r>
                      <w:rPr>
                        <w:rFonts w:ascii="Cambria Math" w:eastAsiaTheme="minorEastAsia" w:hAnsi="Cambria Math" w:cstheme="majorBidi"/>
                      </w:rPr>
                      <m:t>2</m:t>
                    </m:r>
                  </m:num>
                  <m:den>
                    <m:r>
                      <w:rPr>
                        <w:rFonts w:ascii="Cambria Math" w:eastAsiaTheme="minorEastAsia" w:hAnsi="Cambria Math" w:cstheme="majorBidi"/>
                      </w:rPr>
                      <m:t>3</m:t>
                    </m:r>
                  </m:den>
                </m:f>
              </m:sup>
            </m:sSup>
            <m:r>
              <w:rPr>
                <w:rFonts w:ascii="Cambria Math" w:eastAsiaTheme="minorEastAsia" w:hAnsi="Cambria Math" w:cstheme="majorBidi"/>
              </w:rPr>
              <m:t xml:space="preserve"> - 1)</m:t>
            </m:r>
          </m:den>
        </m:f>
        <m:r>
          <w:rPr>
            <w:rFonts w:ascii="Cambria Math" w:eastAsiaTheme="minorEastAsia" w:hAnsi="Cambria Math" w:cstheme="majorBidi"/>
          </w:rPr>
          <m:t xml:space="preserve"> </m:t>
        </m:r>
      </m:oMath>
      <w:r w:rsidR="007135A8">
        <w:rPr>
          <w:rFonts w:asciiTheme="majorBidi" w:eastAsiaTheme="minorEastAsia" w:hAnsiTheme="majorBidi" w:cstheme="majorBidi"/>
        </w:rPr>
        <w:t>for</w:t>
      </w:r>
      <w:r w:rsidR="00777656">
        <w:rPr>
          <w:rFonts w:asciiTheme="majorBidi" w:eastAsiaTheme="minorEastAsia" w:hAnsiTheme="majorBidi" w:cstheme="majorBidi"/>
        </w:rPr>
        <w:t xml:space="preserve"> </w:t>
      </w:r>
      <w:r w:rsidR="003F1F8A">
        <w:rPr>
          <w:rFonts w:asciiTheme="majorBidi" w:eastAsiaTheme="minorEastAsia" w:hAnsiTheme="majorBidi" w:cstheme="majorBidi"/>
        </w:rPr>
        <w:t xml:space="preserve">internal convection in </w:t>
      </w:r>
      <w:r w:rsidR="00777656">
        <w:rPr>
          <w:rFonts w:asciiTheme="majorBidi" w:eastAsiaTheme="minorEastAsia" w:hAnsiTheme="majorBidi" w:cstheme="majorBidi"/>
        </w:rPr>
        <w:t xml:space="preserve">transitional </w:t>
      </w:r>
      <w:r w:rsidR="00017165">
        <w:rPr>
          <w:rFonts w:asciiTheme="majorBidi" w:eastAsiaTheme="minorEastAsia" w:hAnsiTheme="majorBidi" w:cstheme="majorBidi"/>
        </w:rPr>
        <w:t xml:space="preserve">flow </w:t>
      </w:r>
    </w:p>
    <w:p w14:paraId="49C16CC0" w14:textId="34FDC82B" w:rsidR="00834E83" w:rsidRPr="000934C9" w:rsidRDefault="00834E83" w:rsidP="00885AAF">
      <w:pPr>
        <w:rPr>
          <w:rFonts w:asciiTheme="majorBidi" w:hAnsiTheme="majorBidi" w:cstheme="majorBidi"/>
          <w:b/>
          <w:bCs/>
        </w:rPr>
      </w:pPr>
    </w:p>
    <w:p w14:paraId="3947ABD6" w14:textId="77777777" w:rsidR="00885AAF" w:rsidRPr="000934C9" w:rsidRDefault="00885AAF" w:rsidP="000934C9">
      <w:pPr>
        <w:rPr>
          <w:rFonts w:asciiTheme="majorBidi" w:hAnsiTheme="majorBidi" w:cstheme="majorBidi"/>
          <w:b/>
          <w:bCs/>
        </w:rPr>
      </w:pPr>
    </w:p>
    <w:p w14:paraId="42B737D3" w14:textId="3382DF68" w:rsidR="007B555E" w:rsidRPr="00BC04F3" w:rsidRDefault="007B555E" w:rsidP="007B555E">
      <w:pPr>
        <w:pStyle w:val="Heading2"/>
        <w:rPr>
          <w:sz w:val="28"/>
          <w:szCs w:val="28"/>
        </w:rPr>
      </w:pPr>
      <w:r w:rsidRPr="00BC04F3">
        <w:rPr>
          <w:sz w:val="28"/>
          <w:szCs w:val="28"/>
        </w:rPr>
        <w:br w:type="page"/>
      </w:r>
    </w:p>
    <w:p w14:paraId="4D795C41" w14:textId="30E0611D" w:rsidR="00BC04F3" w:rsidRPr="00BC04F3" w:rsidRDefault="007B555E" w:rsidP="00BC04F3">
      <w:pPr>
        <w:pStyle w:val="Heading2"/>
        <w:rPr>
          <w:rFonts w:asciiTheme="majorBidi" w:hAnsiTheme="majorBidi"/>
          <w:sz w:val="28"/>
          <w:szCs w:val="28"/>
        </w:rPr>
      </w:pPr>
      <w:r w:rsidRPr="00BC04F3">
        <w:rPr>
          <w:rFonts w:asciiTheme="majorBidi" w:hAnsiTheme="majorBidi"/>
          <w:sz w:val="28"/>
          <w:szCs w:val="28"/>
        </w:rPr>
        <w:t>Appendix II: Python Script</w:t>
      </w:r>
    </w:p>
    <w:p w14:paraId="3EC1606A" w14:textId="2D070145" w:rsidR="000934C9" w:rsidRPr="00BC04F3" w:rsidRDefault="00BC04F3" w:rsidP="00BC04F3">
      <w:pPr>
        <w:rPr>
          <w:rFonts w:asciiTheme="majorBidi" w:hAnsiTheme="majorBidi" w:cstheme="majorBidi"/>
          <w:sz w:val="22"/>
          <w:szCs w:val="22"/>
        </w:rPr>
      </w:pPr>
      <w:hyperlink r:id="rId14" w:history="1">
        <w:r w:rsidRPr="00BC04F3">
          <w:rPr>
            <w:rStyle w:val="Hyperlink"/>
            <w:rFonts w:asciiTheme="majorBidi" w:hAnsiTheme="majorBidi" w:cstheme="majorBidi"/>
            <w:sz w:val="22"/>
            <w:szCs w:val="22"/>
          </w:rPr>
          <w:t>https://cooperunion-my.sharepoint.com/personal/gabriel_kret_cooper_edu/Documents/2024-25%20(Junior)/Spring%202025/ME-342%20Heat%20Transfer/Kret_Proj2_HeatTransfer_WorkingScript.py</w:t>
        </w:r>
      </w:hyperlink>
    </w:p>
    <w:sectPr w:rsidR="000934C9" w:rsidRPr="00BC04F3" w:rsidSect="00F55277">
      <w:footerReference w:type="default" r:id="rId15"/>
      <w:headerReference w:type="first" r:id="rId16"/>
      <w:footerReference w:type="first" r:id="rId17"/>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abriel Kret" w:date="2025-05-11T11:35:00Z" w:initials="GK">
    <w:p w14:paraId="18B3606B" w14:textId="77777777" w:rsidR="00D71841" w:rsidRDefault="00D71841" w:rsidP="00D71841">
      <w:pPr>
        <w:pStyle w:val="CommentText"/>
      </w:pPr>
      <w:r>
        <w:rPr>
          <w:rStyle w:val="CommentReference"/>
        </w:rPr>
        <w:annotationRef/>
      </w:r>
      <w:r>
        <w:t>What is the rank order?</w:t>
      </w:r>
    </w:p>
  </w:comment>
  <w:comment w:id="1" w:author="Gabriel Kret" w:date="2025-05-11T11:51:00Z" w:initials="GK">
    <w:p w14:paraId="4D765B2F" w14:textId="77777777" w:rsidR="00147E94" w:rsidRDefault="00147E94" w:rsidP="00147E94">
      <w:pPr>
        <w:pStyle w:val="CommentText"/>
      </w:pPr>
      <w:r>
        <w:rPr>
          <w:rStyle w:val="CommentReference"/>
        </w:rPr>
        <w:annotationRef/>
      </w:r>
      <w:r>
        <w:t xml:space="preserve">And… </w:t>
      </w:r>
    </w:p>
  </w:comment>
  <w:comment w:id="2" w:author="Gabriel Kret" w:date="2025-05-11T11:51:00Z" w:initials="GK">
    <w:p w14:paraId="6AC6A100" w14:textId="77777777" w:rsidR="00147E94" w:rsidRDefault="00147E94" w:rsidP="00147E94">
      <w:pPr>
        <w:pStyle w:val="CommentText"/>
      </w:pPr>
      <w:r>
        <w:rPr>
          <w:rStyle w:val="CommentReference"/>
        </w:rPr>
        <w:annotationRef/>
      </w:r>
      <w:r>
        <w:t xml:space="preserve">the </w:t>
      </w:r>
      <w:r>
        <w:rPr>
          <w:b/>
          <w:bCs/>
        </w:rPr>
        <w:t>entire</w:t>
      </w:r>
      <w:r>
        <w:t xml:space="preserve"> idea of this project (i.e. what dr. wright wants) is to show and </w:t>
      </w:r>
      <w:r>
        <w:rPr>
          <w:b/>
          <w:bCs/>
          <w:u w:val="single"/>
        </w:rPr>
        <w:t xml:space="preserve">articulate </w:t>
      </w:r>
      <w:r>
        <w:t>what we did despite the challenge of having no readily available correlations. He wants to know what our methods were, not that we simply were challenged</w:t>
      </w:r>
    </w:p>
  </w:comment>
  <w:comment w:id="3" w:author="Gabriel Kret" w:date="2025-05-11T11:51:00Z" w:initials="GK">
    <w:p w14:paraId="6174E662" w14:textId="77777777" w:rsidR="00147E94" w:rsidRDefault="00147E94" w:rsidP="00147E94">
      <w:pPr>
        <w:pStyle w:val="CommentText"/>
      </w:pPr>
      <w:r>
        <w:rPr>
          <w:rStyle w:val="CommentReference"/>
        </w:rPr>
        <w:annotationRef/>
      </w:r>
      <w:r>
        <w:t>This applies to all of the analysis sections of the report</w:t>
      </w:r>
    </w:p>
  </w:comment>
  <w:comment w:id="4" w:author="Gabriel Kret" w:date="2025-05-11T11:34:00Z" w:initials="GK">
    <w:p w14:paraId="5A49E726" w14:textId="6C5EEA90" w:rsidR="007D7902" w:rsidRDefault="007D7902" w:rsidP="007D7902">
      <w:pPr>
        <w:pStyle w:val="CommentText"/>
      </w:pPr>
      <w:r>
        <w:rPr>
          <w:rStyle w:val="CommentReference"/>
        </w:rPr>
        <w:annotationRef/>
      </w:r>
      <w:r>
        <w:t>This line doesn’t make much sense</w:t>
      </w:r>
    </w:p>
  </w:comment>
  <w:comment w:id="5" w:author="Gabriel Kret" w:date="2025-05-11T13:37:00Z" w:initials="GK">
    <w:p w14:paraId="0EEA220D" w14:textId="77777777" w:rsidR="00FA5D75" w:rsidRDefault="00FA5D75" w:rsidP="00FA5D75">
      <w:pPr>
        <w:pStyle w:val="CommentText"/>
      </w:pPr>
      <w:r>
        <w:rPr>
          <w:rStyle w:val="CommentReference"/>
        </w:rPr>
        <w:annotationRef/>
      </w:r>
      <w:r>
        <w:t>Converging duct?</w:t>
      </w:r>
    </w:p>
  </w:comment>
  <w:comment w:id="6" w:author="Gabriel Kret" w:date="2025-05-11T11:46:00Z" w:initials="GK">
    <w:p w14:paraId="29CBD180" w14:textId="52B57F4C" w:rsidR="00385752" w:rsidRDefault="00385752" w:rsidP="00385752">
      <w:pPr>
        <w:pStyle w:val="CommentText"/>
      </w:pPr>
      <w:r>
        <w:rPr>
          <w:rStyle w:val="CommentReference"/>
        </w:rPr>
        <w:annotationRef/>
      </w:r>
      <w:r>
        <w:t>What about the cone? That was the most important part of the project, it should be noted that the cone is the worst shape and it should be theorized why the cone may be so much worse than the other 2 shapes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B3606B" w15:done="0"/>
  <w15:commentEx w15:paraId="4D765B2F" w15:done="0"/>
  <w15:commentEx w15:paraId="6AC6A100" w15:paraIdParent="4D765B2F" w15:done="0"/>
  <w15:commentEx w15:paraId="6174E662" w15:paraIdParent="4D765B2F" w15:done="0"/>
  <w15:commentEx w15:paraId="5A49E726" w15:done="0"/>
  <w15:commentEx w15:paraId="0EEA220D" w15:done="0"/>
  <w15:commentEx w15:paraId="29CBD1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AD5F89" w16cex:dateUtc="2025-05-11T15:35:00Z"/>
  <w16cex:commentExtensible w16cex:durableId="0D8B1067" w16cex:dateUtc="2025-05-11T15:51:00Z"/>
  <w16cex:commentExtensible w16cex:durableId="7D46826A" w16cex:dateUtc="2025-05-11T15:51:00Z"/>
  <w16cex:commentExtensible w16cex:durableId="00E038F7" w16cex:dateUtc="2025-05-11T15:51:00Z"/>
  <w16cex:commentExtensible w16cex:durableId="274B7C37" w16cex:dateUtc="2025-05-11T15:34:00Z"/>
  <w16cex:commentExtensible w16cex:durableId="373B8260" w16cex:dateUtc="2025-05-11T17:37:00Z"/>
  <w16cex:commentExtensible w16cex:durableId="44F81232" w16cex:dateUtc="2025-05-11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B3606B" w16cid:durableId="07AD5F89"/>
  <w16cid:commentId w16cid:paraId="4D765B2F" w16cid:durableId="0D8B1067"/>
  <w16cid:commentId w16cid:paraId="6AC6A100" w16cid:durableId="7D46826A"/>
  <w16cid:commentId w16cid:paraId="6174E662" w16cid:durableId="00E038F7"/>
  <w16cid:commentId w16cid:paraId="5A49E726" w16cid:durableId="274B7C37"/>
  <w16cid:commentId w16cid:paraId="0EEA220D" w16cid:durableId="373B8260"/>
  <w16cid:commentId w16cid:paraId="29CBD180" w16cid:durableId="44F812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7A265" w14:textId="77777777" w:rsidR="00C75D0C" w:rsidRDefault="00C75D0C" w:rsidP="008516AD">
      <w:pPr>
        <w:spacing w:after="0" w:line="240" w:lineRule="auto"/>
      </w:pPr>
      <w:r>
        <w:separator/>
      </w:r>
    </w:p>
  </w:endnote>
  <w:endnote w:type="continuationSeparator" w:id="0">
    <w:p w14:paraId="775E75AD" w14:textId="77777777" w:rsidR="00C75D0C" w:rsidRDefault="00C75D0C" w:rsidP="0085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734938"/>
      <w:docPartObj>
        <w:docPartGallery w:val="Page Numbers (Bottom of Page)"/>
        <w:docPartUnique/>
      </w:docPartObj>
    </w:sdtPr>
    <w:sdtEndPr>
      <w:rPr>
        <w:noProof/>
      </w:rPr>
    </w:sdtEndPr>
    <w:sdtContent>
      <w:p w14:paraId="3D5FA83F" w14:textId="17CA3AAD" w:rsidR="00857154" w:rsidRDefault="00857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5302B" w14:textId="77777777" w:rsidR="00503339" w:rsidRDefault="00503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9539"/>
      <w:docPartObj>
        <w:docPartGallery w:val="Page Numbers (Bottom of Page)"/>
        <w:docPartUnique/>
      </w:docPartObj>
    </w:sdtPr>
    <w:sdtEndPr>
      <w:rPr>
        <w:noProof/>
      </w:rPr>
    </w:sdtEndPr>
    <w:sdtContent>
      <w:p w14:paraId="45E315E5" w14:textId="168B7A6A" w:rsidR="00BC04F3" w:rsidRDefault="00BC04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FCEA8" w14:textId="77777777" w:rsidR="00BC04F3" w:rsidRDefault="00BC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493A5" w14:textId="77777777" w:rsidR="00C75D0C" w:rsidRDefault="00C75D0C" w:rsidP="008516AD">
      <w:pPr>
        <w:spacing w:after="0" w:line="240" w:lineRule="auto"/>
      </w:pPr>
      <w:r>
        <w:separator/>
      </w:r>
    </w:p>
  </w:footnote>
  <w:footnote w:type="continuationSeparator" w:id="0">
    <w:p w14:paraId="6BCD1BCF" w14:textId="77777777" w:rsidR="00C75D0C" w:rsidRDefault="00C75D0C" w:rsidP="00851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67DAD" w14:textId="77777777" w:rsidR="00F55277" w:rsidRPr="008516AD" w:rsidRDefault="00F55277" w:rsidP="00F55277">
    <w:pPr>
      <w:pStyle w:val="Header"/>
      <w:rPr>
        <w:rFonts w:asciiTheme="majorBidi" w:hAnsiTheme="majorBidi" w:cstheme="majorBidi"/>
      </w:rPr>
    </w:pPr>
    <w:r w:rsidRPr="008516AD">
      <w:rPr>
        <w:rFonts w:asciiTheme="majorBidi" w:hAnsiTheme="majorBidi" w:cstheme="majorBidi"/>
        <w:b/>
        <w:bCs/>
      </w:rPr>
      <w:t>PROJECT #2: Heat Transfer Rod [Fastest Cooling and Highest q]</w:t>
    </w:r>
  </w:p>
  <w:p w14:paraId="2DF00FB2" w14:textId="77777777" w:rsidR="00F55277" w:rsidRPr="008516AD" w:rsidRDefault="00F55277" w:rsidP="00F55277">
    <w:pPr>
      <w:pStyle w:val="Header"/>
      <w:rPr>
        <w:rFonts w:asciiTheme="majorBidi" w:hAnsiTheme="majorBidi" w:cstheme="majorBidi"/>
      </w:rPr>
    </w:pPr>
    <w:r w:rsidRPr="008516AD">
      <w:rPr>
        <w:rFonts w:asciiTheme="majorBidi" w:hAnsiTheme="majorBidi" w:cstheme="majorBidi"/>
        <w:b/>
        <w:bCs/>
      </w:rPr>
      <w:t>Authors:</w:t>
    </w:r>
    <w:r w:rsidRPr="008516AD">
      <w:rPr>
        <w:rFonts w:asciiTheme="majorBidi" w:hAnsiTheme="majorBidi" w:cstheme="majorBidi"/>
      </w:rPr>
      <w:t xml:space="preserve"> Gabriel Kret, Maria Alvarado, Jonas Margono</w:t>
    </w:r>
    <w:r w:rsidRPr="008516AD">
      <w:rPr>
        <w:rFonts w:asciiTheme="majorBidi" w:hAnsiTheme="majorBidi" w:cstheme="majorBidi"/>
      </w:rPr>
      <w:br/>
    </w:r>
    <w:r w:rsidRPr="008516AD">
      <w:rPr>
        <w:rFonts w:asciiTheme="majorBidi" w:hAnsiTheme="majorBidi" w:cstheme="majorBidi"/>
        <w:b/>
        <w:bCs/>
      </w:rPr>
      <w:t>Course:</w:t>
    </w:r>
    <w:r w:rsidRPr="008516AD">
      <w:rPr>
        <w:rFonts w:asciiTheme="majorBidi" w:hAnsiTheme="majorBidi" w:cstheme="majorBidi"/>
      </w:rPr>
      <w:t xml:space="preserve"> ME-342: Heat Transfer</w:t>
    </w:r>
    <w:r w:rsidRPr="008516AD">
      <w:rPr>
        <w:rFonts w:asciiTheme="majorBidi" w:hAnsiTheme="majorBidi" w:cstheme="majorBidi"/>
      </w:rPr>
      <w:br/>
    </w:r>
    <w:r w:rsidRPr="008516AD">
      <w:rPr>
        <w:rFonts w:asciiTheme="majorBidi" w:hAnsiTheme="majorBidi" w:cstheme="majorBidi"/>
        <w:b/>
        <w:bCs/>
      </w:rPr>
      <w:t>Instructor:</w:t>
    </w:r>
    <w:r w:rsidRPr="008516AD">
      <w:rPr>
        <w:rFonts w:asciiTheme="majorBidi" w:hAnsiTheme="majorBidi" w:cstheme="majorBidi"/>
      </w:rPr>
      <w:t xml:space="preserve"> Dr. Kamau Wright</w:t>
    </w:r>
    <w:r w:rsidRPr="008516AD">
      <w:rPr>
        <w:rFonts w:asciiTheme="majorBidi" w:hAnsiTheme="majorBidi" w:cstheme="majorBidi"/>
      </w:rPr>
      <w:br/>
    </w:r>
    <w:r w:rsidRPr="008516AD">
      <w:rPr>
        <w:rFonts w:asciiTheme="majorBidi" w:hAnsiTheme="majorBidi" w:cstheme="majorBidi"/>
        <w:b/>
        <w:bCs/>
      </w:rPr>
      <w:t>Textbook:</w:t>
    </w:r>
    <w:r w:rsidRPr="008516AD">
      <w:rPr>
        <w:rFonts w:asciiTheme="majorBidi" w:hAnsiTheme="majorBidi" w:cstheme="majorBidi"/>
      </w:rPr>
      <w:t xml:space="preserve"> Fundamentals of Heat and Mass Transfer, 8th Edition, Bergman et al.</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A7568"/>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22012D4B"/>
    <w:multiLevelType w:val="multilevel"/>
    <w:tmpl w:val="2A709766"/>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4AB8E18"/>
    <w:multiLevelType w:val="hybridMultilevel"/>
    <w:tmpl w:val="142C56AE"/>
    <w:lvl w:ilvl="0" w:tplc="E6A6EF88">
      <w:start w:val="1"/>
      <w:numFmt w:val="decimal"/>
      <w:lvlText w:val="%1."/>
      <w:lvlJc w:val="left"/>
      <w:pPr>
        <w:ind w:left="720" w:hanging="360"/>
      </w:pPr>
      <w:rPr>
        <w:rFonts w:ascii="Times New Roman" w:hAnsi="Times New Roman" w:cs="Times New Roman" w:hint="default"/>
      </w:rPr>
    </w:lvl>
    <w:lvl w:ilvl="1" w:tplc="A12C803E">
      <w:start w:val="1"/>
      <w:numFmt w:val="lowerLetter"/>
      <w:lvlText w:val="%2."/>
      <w:lvlJc w:val="left"/>
      <w:pPr>
        <w:ind w:left="1440" w:hanging="360"/>
      </w:pPr>
    </w:lvl>
    <w:lvl w:ilvl="2" w:tplc="40B6E280">
      <w:start w:val="1"/>
      <w:numFmt w:val="lowerRoman"/>
      <w:lvlText w:val="%3."/>
      <w:lvlJc w:val="right"/>
      <w:pPr>
        <w:ind w:left="2160" w:hanging="180"/>
      </w:pPr>
    </w:lvl>
    <w:lvl w:ilvl="3" w:tplc="CE286664">
      <w:start w:val="1"/>
      <w:numFmt w:val="decimal"/>
      <w:lvlText w:val="%4."/>
      <w:lvlJc w:val="left"/>
      <w:pPr>
        <w:ind w:left="2880" w:hanging="360"/>
      </w:pPr>
    </w:lvl>
    <w:lvl w:ilvl="4" w:tplc="95D6D270">
      <w:start w:val="1"/>
      <w:numFmt w:val="lowerLetter"/>
      <w:lvlText w:val="%5."/>
      <w:lvlJc w:val="left"/>
      <w:pPr>
        <w:ind w:left="3600" w:hanging="360"/>
      </w:pPr>
    </w:lvl>
    <w:lvl w:ilvl="5" w:tplc="D17630C2">
      <w:start w:val="1"/>
      <w:numFmt w:val="lowerRoman"/>
      <w:lvlText w:val="%6."/>
      <w:lvlJc w:val="right"/>
      <w:pPr>
        <w:ind w:left="4320" w:hanging="180"/>
      </w:pPr>
    </w:lvl>
    <w:lvl w:ilvl="6" w:tplc="F5708578">
      <w:start w:val="1"/>
      <w:numFmt w:val="decimal"/>
      <w:lvlText w:val="%7."/>
      <w:lvlJc w:val="left"/>
      <w:pPr>
        <w:ind w:left="5040" w:hanging="360"/>
      </w:pPr>
    </w:lvl>
    <w:lvl w:ilvl="7" w:tplc="BA783EA2">
      <w:start w:val="1"/>
      <w:numFmt w:val="lowerLetter"/>
      <w:lvlText w:val="%8."/>
      <w:lvlJc w:val="left"/>
      <w:pPr>
        <w:ind w:left="5760" w:hanging="360"/>
      </w:pPr>
    </w:lvl>
    <w:lvl w:ilvl="8" w:tplc="604A835A">
      <w:start w:val="1"/>
      <w:numFmt w:val="lowerRoman"/>
      <w:lvlText w:val="%9."/>
      <w:lvlJc w:val="right"/>
      <w:pPr>
        <w:ind w:left="6480" w:hanging="180"/>
      </w:pPr>
    </w:lvl>
  </w:abstractNum>
  <w:abstractNum w:abstractNumId="3" w15:restartNumberingAfterBreak="0">
    <w:nsid w:val="299F6A70"/>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15:restartNumberingAfterBreak="0">
    <w:nsid w:val="2C10169E"/>
    <w:multiLevelType w:val="multilevel"/>
    <w:tmpl w:val="A3F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D7843"/>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6B1508E"/>
    <w:multiLevelType w:val="multilevel"/>
    <w:tmpl w:val="58A0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00337"/>
    <w:multiLevelType w:val="multilevel"/>
    <w:tmpl w:val="2A709766"/>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397F7742"/>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9" w15:restartNumberingAfterBreak="0">
    <w:nsid w:val="3AEB02F2"/>
    <w:multiLevelType w:val="multilevel"/>
    <w:tmpl w:val="352AF0B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4703F"/>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1" w15:restartNumberingAfterBreak="0">
    <w:nsid w:val="52764C37"/>
    <w:multiLevelType w:val="multilevel"/>
    <w:tmpl w:val="432A26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37534"/>
    <w:multiLevelType w:val="multilevel"/>
    <w:tmpl w:val="68BA42AE"/>
    <w:lvl w:ilvl="0">
      <w:start w:val="1"/>
      <w:numFmt w:val="upp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C2E97"/>
    <w:multiLevelType w:val="multilevel"/>
    <w:tmpl w:val="0FB8437A"/>
    <w:lvl w:ilvl="0">
      <w:start w:val="1"/>
      <w:numFmt w:val="decimal"/>
      <w:lvlText w:val="%1."/>
      <w:lvlJc w:val="left"/>
      <w:pPr>
        <w:tabs>
          <w:tab w:val="num" w:pos="1080"/>
        </w:tabs>
        <w:ind w:left="1080" w:hanging="360"/>
      </w:pPr>
      <w:rPr>
        <w:rFonts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4" w15:restartNumberingAfterBreak="0">
    <w:nsid w:val="6A4B19BB"/>
    <w:multiLevelType w:val="hybridMultilevel"/>
    <w:tmpl w:val="BB28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D3BE7"/>
    <w:multiLevelType w:val="multilevel"/>
    <w:tmpl w:val="B2E216E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6" w15:restartNumberingAfterBreak="0">
    <w:nsid w:val="73C64531"/>
    <w:multiLevelType w:val="multilevel"/>
    <w:tmpl w:val="378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11104">
    <w:abstractNumId w:val="2"/>
  </w:num>
  <w:num w:numId="2" w16cid:durableId="366030429">
    <w:abstractNumId w:val="1"/>
  </w:num>
  <w:num w:numId="3" w16cid:durableId="973799526">
    <w:abstractNumId w:val="14"/>
  </w:num>
  <w:num w:numId="4" w16cid:durableId="1403016878">
    <w:abstractNumId w:val="16"/>
  </w:num>
  <w:num w:numId="5" w16cid:durableId="2097358712">
    <w:abstractNumId w:val="9"/>
  </w:num>
  <w:num w:numId="6" w16cid:durableId="647132249">
    <w:abstractNumId w:val="11"/>
  </w:num>
  <w:num w:numId="7" w16cid:durableId="1913656111">
    <w:abstractNumId w:val="5"/>
  </w:num>
  <w:num w:numId="8" w16cid:durableId="1542552845">
    <w:abstractNumId w:val="6"/>
  </w:num>
  <w:num w:numId="9" w16cid:durableId="525749008">
    <w:abstractNumId w:val="4"/>
  </w:num>
  <w:num w:numId="10" w16cid:durableId="1241141044">
    <w:abstractNumId w:val="7"/>
  </w:num>
  <w:num w:numId="11" w16cid:durableId="411393004">
    <w:abstractNumId w:val="8"/>
  </w:num>
  <w:num w:numId="12" w16cid:durableId="289823671">
    <w:abstractNumId w:val="15"/>
  </w:num>
  <w:num w:numId="13" w16cid:durableId="1280725562">
    <w:abstractNumId w:val="10"/>
  </w:num>
  <w:num w:numId="14" w16cid:durableId="761954001">
    <w:abstractNumId w:val="13"/>
  </w:num>
  <w:num w:numId="15" w16cid:durableId="1131677379">
    <w:abstractNumId w:val="3"/>
  </w:num>
  <w:num w:numId="16" w16cid:durableId="315570086">
    <w:abstractNumId w:val="0"/>
  </w:num>
  <w:num w:numId="17" w16cid:durableId="26092133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Kret">
    <w15:presenceInfo w15:providerId="AD" w15:userId="S::gabriel.kret@cooper.edu::faafd590-ac62-4bcb-afcc-a5329aeffa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AD"/>
    <w:rsid w:val="000007E1"/>
    <w:rsid w:val="00001F36"/>
    <w:rsid w:val="00005B4D"/>
    <w:rsid w:val="0000638B"/>
    <w:rsid w:val="00006D50"/>
    <w:rsid w:val="00011297"/>
    <w:rsid w:val="000126E0"/>
    <w:rsid w:val="0001494F"/>
    <w:rsid w:val="000161AC"/>
    <w:rsid w:val="00016405"/>
    <w:rsid w:val="0001669C"/>
    <w:rsid w:val="00017165"/>
    <w:rsid w:val="000248E9"/>
    <w:rsid w:val="00024B47"/>
    <w:rsid w:val="00025103"/>
    <w:rsid w:val="00025790"/>
    <w:rsid w:val="000308AF"/>
    <w:rsid w:val="00036B4F"/>
    <w:rsid w:val="00041353"/>
    <w:rsid w:val="00043033"/>
    <w:rsid w:val="000437DF"/>
    <w:rsid w:val="00043908"/>
    <w:rsid w:val="0004390E"/>
    <w:rsid w:val="0004661D"/>
    <w:rsid w:val="000469EB"/>
    <w:rsid w:val="00047C4B"/>
    <w:rsid w:val="000503DE"/>
    <w:rsid w:val="00050A5B"/>
    <w:rsid w:val="00051386"/>
    <w:rsid w:val="00052A2F"/>
    <w:rsid w:val="0005378B"/>
    <w:rsid w:val="000546E6"/>
    <w:rsid w:val="00055C02"/>
    <w:rsid w:val="000574CF"/>
    <w:rsid w:val="00057A9F"/>
    <w:rsid w:val="0006136C"/>
    <w:rsid w:val="00061C11"/>
    <w:rsid w:val="00063873"/>
    <w:rsid w:val="0006556B"/>
    <w:rsid w:val="000700E3"/>
    <w:rsid w:val="000717CA"/>
    <w:rsid w:val="00072BBC"/>
    <w:rsid w:val="000733B7"/>
    <w:rsid w:val="000735FB"/>
    <w:rsid w:val="000743FB"/>
    <w:rsid w:val="000749F5"/>
    <w:rsid w:val="00076135"/>
    <w:rsid w:val="00076D05"/>
    <w:rsid w:val="00076E4A"/>
    <w:rsid w:val="00082C3E"/>
    <w:rsid w:val="00087923"/>
    <w:rsid w:val="00087DF1"/>
    <w:rsid w:val="00090216"/>
    <w:rsid w:val="000902B6"/>
    <w:rsid w:val="000934C9"/>
    <w:rsid w:val="00093EE8"/>
    <w:rsid w:val="00094D8D"/>
    <w:rsid w:val="00097C60"/>
    <w:rsid w:val="000A0EB2"/>
    <w:rsid w:val="000A139B"/>
    <w:rsid w:val="000A1586"/>
    <w:rsid w:val="000A2D1E"/>
    <w:rsid w:val="000A41DA"/>
    <w:rsid w:val="000B45B6"/>
    <w:rsid w:val="000B5F33"/>
    <w:rsid w:val="000C174C"/>
    <w:rsid w:val="000C1A44"/>
    <w:rsid w:val="000C1EBC"/>
    <w:rsid w:val="000C3488"/>
    <w:rsid w:val="000C4F4E"/>
    <w:rsid w:val="000C5279"/>
    <w:rsid w:val="000C5C50"/>
    <w:rsid w:val="000C73C3"/>
    <w:rsid w:val="000D20E4"/>
    <w:rsid w:val="000D28D9"/>
    <w:rsid w:val="000D55F8"/>
    <w:rsid w:val="000D65D8"/>
    <w:rsid w:val="000D6904"/>
    <w:rsid w:val="000D752B"/>
    <w:rsid w:val="000E18FF"/>
    <w:rsid w:val="000E21BD"/>
    <w:rsid w:val="000E34CB"/>
    <w:rsid w:val="000E502B"/>
    <w:rsid w:val="000E5BF4"/>
    <w:rsid w:val="000E79C9"/>
    <w:rsid w:val="000F1CF2"/>
    <w:rsid w:val="000F1D69"/>
    <w:rsid w:val="000F22EE"/>
    <w:rsid w:val="000F2374"/>
    <w:rsid w:val="00104B16"/>
    <w:rsid w:val="00107519"/>
    <w:rsid w:val="0011099B"/>
    <w:rsid w:val="0011376D"/>
    <w:rsid w:val="001160CC"/>
    <w:rsid w:val="00116CA7"/>
    <w:rsid w:val="00126EF1"/>
    <w:rsid w:val="001316D5"/>
    <w:rsid w:val="00131E97"/>
    <w:rsid w:val="001320C6"/>
    <w:rsid w:val="00135C25"/>
    <w:rsid w:val="0013742A"/>
    <w:rsid w:val="00137DF3"/>
    <w:rsid w:val="0014198B"/>
    <w:rsid w:val="00142956"/>
    <w:rsid w:val="001438F1"/>
    <w:rsid w:val="00143BEF"/>
    <w:rsid w:val="00144D02"/>
    <w:rsid w:val="001479F7"/>
    <w:rsid w:val="00147E94"/>
    <w:rsid w:val="001512AD"/>
    <w:rsid w:val="001522F4"/>
    <w:rsid w:val="00155402"/>
    <w:rsid w:val="00155A71"/>
    <w:rsid w:val="00155B19"/>
    <w:rsid w:val="00156186"/>
    <w:rsid w:val="00160448"/>
    <w:rsid w:val="00160497"/>
    <w:rsid w:val="00160C28"/>
    <w:rsid w:val="001617EA"/>
    <w:rsid w:val="00161ECB"/>
    <w:rsid w:val="00162D49"/>
    <w:rsid w:val="001639F4"/>
    <w:rsid w:val="0016471E"/>
    <w:rsid w:val="00165FF9"/>
    <w:rsid w:val="00171C93"/>
    <w:rsid w:val="00175602"/>
    <w:rsid w:val="00176CEB"/>
    <w:rsid w:val="00177530"/>
    <w:rsid w:val="001775C8"/>
    <w:rsid w:val="001776D5"/>
    <w:rsid w:val="00183B3F"/>
    <w:rsid w:val="00187D6D"/>
    <w:rsid w:val="0019170A"/>
    <w:rsid w:val="001951C8"/>
    <w:rsid w:val="001A039A"/>
    <w:rsid w:val="001A2C18"/>
    <w:rsid w:val="001A3280"/>
    <w:rsid w:val="001A3FF6"/>
    <w:rsid w:val="001A7247"/>
    <w:rsid w:val="001B6754"/>
    <w:rsid w:val="001B70D3"/>
    <w:rsid w:val="001C081B"/>
    <w:rsid w:val="001C2B85"/>
    <w:rsid w:val="001C6203"/>
    <w:rsid w:val="001D083F"/>
    <w:rsid w:val="001D16E3"/>
    <w:rsid w:val="001D3D36"/>
    <w:rsid w:val="001E163C"/>
    <w:rsid w:val="001E1CD2"/>
    <w:rsid w:val="001E27DB"/>
    <w:rsid w:val="001E2958"/>
    <w:rsid w:val="001E30B0"/>
    <w:rsid w:val="001E36FB"/>
    <w:rsid w:val="001E5B34"/>
    <w:rsid w:val="001E6F6D"/>
    <w:rsid w:val="001F0975"/>
    <w:rsid w:val="001F0E89"/>
    <w:rsid w:val="001F0F9D"/>
    <w:rsid w:val="001F29AE"/>
    <w:rsid w:val="001F2CB7"/>
    <w:rsid w:val="001F384A"/>
    <w:rsid w:val="001F385D"/>
    <w:rsid w:val="0021204A"/>
    <w:rsid w:val="0021301B"/>
    <w:rsid w:val="00213B6C"/>
    <w:rsid w:val="00221DB5"/>
    <w:rsid w:val="0022444D"/>
    <w:rsid w:val="00225BD1"/>
    <w:rsid w:val="00225DEF"/>
    <w:rsid w:val="00227603"/>
    <w:rsid w:val="0023108B"/>
    <w:rsid w:val="00235A50"/>
    <w:rsid w:val="002441C1"/>
    <w:rsid w:val="0025118C"/>
    <w:rsid w:val="00252C1D"/>
    <w:rsid w:val="00253562"/>
    <w:rsid w:val="002555E1"/>
    <w:rsid w:val="0025721C"/>
    <w:rsid w:val="00257F93"/>
    <w:rsid w:val="002600D8"/>
    <w:rsid w:val="00261953"/>
    <w:rsid w:val="00261C29"/>
    <w:rsid w:val="00263A47"/>
    <w:rsid w:val="00264381"/>
    <w:rsid w:val="002643C3"/>
    <w:rsid w:val="002643C9"/>
    <w:rsid w:val="00264486"/>
    <w:rsid w:val="00264A98"/>
    <w:rsid w:val="00265554"/>
    <w:rsid w:val="002655B2"/>
    <w:rsid w:val="002743A6"/>
    <w:rsid w:val="002747C6"/>
    <w:rsid w:val="002752D7"/>
    <w:rsid w:val="00280EBB"/>
    <w:rsid w:val="002817CF"/>
    <w:rsid w:val="00282154"/>
    <w:rsid w:val="002868F1"/>
    <w:rsid w:val="002878C3"/>
    <w:rsid w:val="00292A68"/>
    <w:rsid w:val="00293B6D"/>
    <w:rsid w:val="00294B10"/>
    <w:rsid w:val="0029729D"/>
    <w:rsid w:val="002A09AE"/>
    <w:rsid w:val="002A573D"/>
    <w:rsid w:val="002A6C7E"/>
    <w:rsid w:val="002B02B5"/>
    <w:rsid w:val="002B1B26"/>
    <w:rsid w:val="002B4445"/>
    <w:rsid w:val="002B44DD"/>
    <w:rsid w:val="002C012D"/>
    <w:rsid w:val="002C4726"/>
    <w:rsid w:val="002C749B"/>
    <w:rsid w:val="002C755E"/>
    <w:rsid w:val="002C7652"/>
    <w:rsid w:val="002D0216"/>
    <w:rsid w:val="002D1718"/>
    <w:rsid w:val="002D1ED6"/>
    <w:rsid w:val="002D4B3C"/>
    <w:rsid w:val="002D4FE5"/>
    <w:rsid w:val="002D5037"/>
    <w:rsid w:val="002D52E0"/>
    <w:rsid w:val="002D7C68"/>
    <w:rsid w:val="002E3625"/>
    <w:rsid w:val="002E3A41"/>
    <w:rsid w:val="002E3E20"/>
    <w:rsid w:val="002E6B4B"/>
    <w:rsid w:val="002F0479"/>
    <w:rsid w:val="002F114A"/>
    <w:rsid w:val="002F17F1"/>
    <w:rsid w:val="002F1C20"/>
    <w:rsid w:val="002F330C"/>
    <w:rsid w:val="002F3CC4"/>
    <w:rsid w:val="002F4835"/>
    <w:rsid w:val="002F67BA"/>
    <w:rsid w:val="002F7570"/>
    <w:rsid w:val="00303169"/>
    <w:rsid w:val="003043DC"/>
    <w:rsid w:val="0030757C"/>
    <w:rsid w:val="00307975"/>
    <w:rsid w:val="00307B93"/>
    <w:rsid w:val="003105AD"/>
    <w:rsid w:val="00310780"/>
    <w:rsid w:val="00312A2B"/>
    <w:rsid w:val="00313910"/>
    <w:rsid w:val="00316A9D"/>
    <w:rsid w:val="00316BA6"/>
    <w:rsid w:val="00321521"/>
    <w:rsid w:val="00322A97"/>
    <w:rsid w:val="00324147"/>
    <w:rsid w:val="003255EA"/>
    <w:rsid w:val="00330446"/>
    <w:rsid w:val="00333287"/>
    <w:rsid w:val="00337C49"/>
    <w:rsid w:val="003421C8"/>
    <w:rsid w:val="00343C35"/>
    <w:rsid w:val="003441D4"/>
    <w:rsid w:val="00344359"/>
    <w:rsid w:val="00344623"/>
    <w:rsid w:val="0034567B"/>
    <w:rsid w:val="00346B9D"/>
    <w:rsid w:val="003474B2"/>
    <w:rsid w:val="0034783A"/>
    <w:rsid w:val="003511DD"/>
    <w:rsid w:val="0035147B"/>
    <w:rsid w:val="003527C5"/>
    <w:rsid w:val="00355625"/>
    <w:rsid w:val="00356B6D"/>
    <w:rsid w:val="00357523"/>
    <w:rsid w:val="00360E6B"/>
    <w:rsid w:val="00361C48"/>
    <w:rsid w:val="00363CA0"/>
    <w:rsid w:val="00367320"/>
    <w:rsid w:val="00367B01"/>
    <w:rsid w:val="00367B3A"/>
    <w:rsid w:val="003704B5"/>
    <w:rsid w:val="00371D29"/>
    <w:rsid w:val="0037294E"/>
    <w:rsid w:val="00376C8B"/>
    <w:rsid w:val="003827D4"/>
    <w:rsid w:val="00383C9F"/>
    <w:rsid w:val="003840A2"/>
    <w:rsid w:val="0038541F"/>
    <w:rsid w:val="00385752"/>
    <w:rsid w:val="003903FE"/>
    <w:rsid w:val="00390C7B"/>
    <w:rsid w:val="0039232D"/>
    <w:rsid w:val="003924C7"/>
    <w:rsid w:val="00392518"/>
    <w:rsid w:val="0039456E"/>
    <w:rsid w:val="00395698"/>
    <w:rsid w:val="003978C8"/>
    <w:rsid w:val="003A1DD7"/>
    <w:rsid w:val="003A23A4"/>
    <w:rsid w:val="003A4FD5"/>
    <w:rsid w:val="003B5C1D"/>
    <w:rsid w:val="003B76E7"/>
    <w:rsid w:val="003C0C11"/>
    <w:rsid w:val="003C1F36"/>
    <w:rsid w:val="003C24B7"/>
    <w:rsid w:val="003C3C6B"/>
    <w:rsid w:val="003C45D5"/>
    <w:rsid w:val="003C741E"/>
    <w:rsid w:val="003C7430"/>
    <w:rsid w:val="003C7C0B"/>
    <w:rsid w:val="003D0358"/>
    <w:rsid w:val="003D0B6C"/>
    <w:rsid w:val="003D2246"/>
    <w:rsid w:val="003D3E9A"/>
    <w:rsid w:val="003E3D04"/>
    <w:rsid w:val="003E4457"/>
    <w:rsid w:val="003E6052"/>
    <w:rsid w:val="003F03D9"/>
    <w:rsid w:val="003F1F8A"/>
    <w:rsid w:val="003F2A5D"/>
    <w:rsid w:val="003F3089"/>
    <w:rsid w:val="003F5438"/>
    <w:rsid w:val="003F60AE"/>
    <w:rsid w:val="00401A2C"/>
    <w:rsid w:val="0040259C"/>
    <w:rsid w:val="00402796"/>
    <w:rsid w:val="004033A0"/>
    <w:rsid w:val="00412A9B"/>
    <w:rsid w:val="00415FB0"/>
    <w:rsid w:val="00416344"/>
    <w:rsid w:val="004177D9"/>
    <w:rsid w:val="0041780A"/>
    <w:rsid w:val="0042095D"/>
    <w:rsid w:val="0042448B"/>
    <w:rsid w:val="00425A71"/>
    <w:rsid w:val="00427629"/>
    <w:rsid w:val="00430217"/>
    <w:rsid w:val="0043103D"/>
    <w:rsid w:val="0044059A"/>
    <w:rsid w:val="00440FF6"/>
    <w:rsid w:val="004449C2"/>
    <w:rsid w:val="00445BAD"/>
    <w:rsid w:val="00445EED"/>
    <w:rsid w:val="004469A4"/>
    <w:rsid w:val="00447CEB"/>
    <w:rsid w:val="00451222"/>
    <w:rsid w:val="00454FC9"/>
    <w:rsid w:val="0045506E"/>
    <w:rsid w:val="00455994"/>
    <w:rsid w:val="00466A5F"/>
    <w:rsid w:val="00466DF7"/>
    <w:rsid w:val="00472ACB"/>
    <w:rsid w:val="0047584C"/>
    <w:rsid w:val="004773CB"/>
    <w:rsid w:val="00481D54"/>
    <w:rsid w:val="00482D52"/>
    <w:rsid w:val="00486BE8"/>
    <w:rsid w:val="00491EBD"/>
    <w:rsid w:val="004920C8"/>
    <w:rsid w:val="00495D17"/>
    <w:rsid w:val="0049779B"/>
    <w:rsid w:val="004A317F"/>
    <w:rsid w:val="004A3EC2"/>
    <w:rsid w:val="004A64BD"/>
    <w:rsid w:val="004A73A1"/>
    <w:rsid w:val="004B3BA6"/>
    <w:rsid w:val="004B5665"/>
    <w:rsid w:val="004B5B10"/>
    <w:rsid w:val="004C100D"/>
    <w:rsid w:val="004C14AC"/>
    <w:rsid w:val="004C1527"/>
    <w:rsid w:val="004C301A"/>
    <w:rsid w:val="004C3DF9"/>
    <w:rsid w:val="004C3E9C"/>
    <w:rsid w:val="004C4481"/>
    <w:rsid w:val="004C47F7"/>
    <w:rsid w:val="004C6623"/>
    <w:rsid w:val="004C6B97"/>
    <w:rsid w:val="004D171B"/>
    <w:rsid w:val="004D177B"/>
    <w:rsid w:val="004D37CC"/>
    <w:rsid w:val="004D422A"/>
    <w:rsid w:val="004E132D"/>
    <w:rsid w:val="004E1DB8"/>
    <w:rsid w:val="004E4238"/>
    <w:rsid w:val="004E4369"/>
    <w:rsid w:val="004E6380"/>
    <w:rsid w:val="004F06EA"/>
    <w:rsid w:val="004F16A1"/>
    <w:rsid w:val="004F3270"/>
    <w:rsid w:val="004F92FB"/>
    <w:rsid w:val="00500512"/>
    <w:rsid w:val="0050077C"/>
    <w:rsid w:val="00500921"/>
    <w:rsid w:val="00502247"/>
    <w:rsid w:val="00503339"/>
    <w:rsid w:val="00504B42"/>
    <w:rsid w:val="005073B9"/>
    <w:rsid w:val="0051001E"/>
    <w:rsid w:val="005105C7"/>
    <w:rsid w:val="0051194A"/>
    <w:rsid w:val="00511CEF"/>
    <w:rsid w:val="00513ED9"/>
    <w:rsid w:val="00514EEE"/>
    <w:rsid w:val="0051543E"/>
    <w:rsid w:val="00516C7E"/>
    <w:rsid w:val="005202B1"/>
    <w:rsid w:val="00523EBC"/>
    <w:rsid w:val="0052576B"/>
    <w:rsid w:val="00525DE3"/>
    <w:rsid w:val="00533DAA"/>
    <w:rsid w:val="00534BA9"/>
    <w:rsid w:val="00536C1C"/>
    <w:rsid w:val="005372A8"/>
    <w:rsid w:val="00545510"/>
    <w:rsid w:val="00545EE2"/>
    <w:rsid w:val="005466E6"/>
    <w:rsid w:val="0054675C"/>
    <w:rsid w:val="005515AA"/>
    <w:rsid w:val="00557195"/>
    <w:rsid w:val="0056004B"/>
    <w:rsid w:val="0056141E"/>
    <w:rsid w:val="005627FD"/>
    <w:rsid w:val="00565DD2"/>
    <w:rsid w:val="0056694E"/>
    <w:rsid w:val="00571DB6"/>
    <w:rsid w:val="005724BF"/>
    <w:rsid w:val="005776D5"/>
    <w:rsid w:val="005846A3"/>
    <w:rsid w:val="00584712"/>
    <w:rsid w:val="00584BF3"/>
    <w:rsid w:val="00585068"/>
    <w:rsid w:val="005868E4"/>
    <w:rsid w:val="0058738D"/>
    <w:rsid w:val="005879DF"/>
    <w:rsid w:val="005909E0"/>
    <w:rsid w:val="00591867"/>
    <w:rsid w:val="00591BFD"/>
    <w:rsid w:val="0059471A"/>
    <w:rsid w:val="005A0D53"/>
    <w:rsid w:val="005A5411"/>
    <w:rsid w:val="005A5ACA"/>
    <w:rsid w:val="005A63DB"/>
    <w:rsid w:val="005B17DA"/>
    <w:rsid w:val="005B3EEF"/>
    <w:rsid w:val="005B5D94"/>
    <w:rsid w:val="005C16E5"/>
    <w:rsid w:val="005C3ABC"/>
    <w:rsid w:val="005C4B48"/>
    <w:rsid w:val="005C51BB"/>
    <w:rsid w:val="005C7961"/>
    <w:rsid w:val="005D0A82"/>
    <w:rsid w:val="005D1E33"/>
    <w:rsid w:val="005D263F"/>
    <w:rsid w:val="005D4245"/>
    <w:rsid w:val="005D4E66"/>
    <w:rsid w:val="005D56A4"/>
    <w:rsid w:val="005E02FC"/>
    <w:rsid w:val="005E69C2"/>
    <w:rsid w:val="005E78E3"/>
    <w:rsid w:val="005F0E3A"/>
    <w:rsid w:val="005F6084"/>
    <w:rsid w:val="00604B4A"/>
    <w:rsid w:val="006066A3"/>
    <w:rsid w:val="006103E9"/>
    <w:rsid w:val="00613471"/>
    <w:rsid w:val="0061443F"/>
    <w:rsid w:val="00626277"/>
    <w:rsid w:val="00626EB7"/>
    <w:rsid w:val="006306AA"/>
    <w:rsid w:val="00631B1B"/>
    <w:rsid w:val="0063380C"/>
    <w:rsid w:val="00634B8A"/>
    <w:rsid w:val="00636A61"/>
    <w:rsid w:val="00651048"/>
    <w:rsid w:val="0065361E"/>
    <w:rsid w:val="00656D33"/>
    <w:rsid w:val="00657B58"/>
    <w:rsid w:val="00661758"/>
    <w:rsid w:val="00661E0A"/>
    <w:rsid w:val="00662828"/>
    <w:rsid w:val="00664506"/>
    <w:rsid w:val="0066545C"/>
    <w:rsid w:val="0066791A"/>
    <w:rsid w:val="00667924"/>
    <w:rsid w:val="00671443"/>
    <w:rsid w:val="00672226"/>
    <w:rsid w:val="00673E23"/>
    <w:rsid w:val="00675A4D"/>
    <w:rsid w:val="00676464"/>
    <w:rsid w:val="00682045"/>
    <w:rsid w:val="00691446"/>
    <w:rsid w:val="00693D05"/>
    <w:rsid w:val="006A0554"/>
    <w:rsid w:val="006A2339"/>
    <w:rsid w:val="006A7B15"/>
    <w:rsid w:val="006B3659"/>
    <w:rsid w:val="006B4D82"/>
    <w:rsid w:val="006B4DD2"/>
    <w:rsid w:val="006B4EFE"/>
    <w:rsid w:val="006B5021"/>
    <w:rsid w:val="006B6A9F"/>
    <w:rsid w:val="006C1217"/>
    <w:rsid w:val="006C12BA"/>
    <w:rsid w:val="006C2D0D"/>
    <w:rsid w:val="006C3C59"/>
    <w:rsid w:val="006C67B5"/>
    <w:rsid w:val="006C7ABA"/>
    <w:rsid w:val="006D0A20"/>
    <w:rsid w:val="006D0FB9"/>
    <w:rsid w:val="006D1AAE"/>
    <w:rsid w:val="006D20CC"/>
    <w:rsid w:val="006D2A2D"/>
    <w:rsid w:val="006D398E"/>
    <w:rsid w:val="006D4136"/>
    <w:rsid w:val="006E1274"/>
    <w:rsid w:val="006E18DE"/>
    <w:rsid w:val="006E339B"/>
    <w:rsid w:val="006E4FB9"/>
    <w:rsid w:val="006E61B2"/>
    <w:rsid w:val="006E78F5"/>
    <w:rsid w:val="006F3A23"/>
    <w:rsid w:val="006F67D0"/>
    <w:rsid w:val="006F706F"/>
    <w:rsid w:val="006F748C"/>
    <w:rsid w:val="007009AA"/>
    <w:rsid w:val="00701B93"/>
    <w:rsid w:val="00702C4F"/>
    <w:rsid w:val="00704B45"/>
    <w:rsid w:val="00705B86"/>
    <w:rsid w:val="007072B5"/>
    <w:rsid w:val="007100A3"/>
    <w:rsid w:val="0071086B"/>
    <w:rsid w:val="0071339F"/>
    <w:rsid w:val="007135A8"/>
    <w:rsid w:val="0071468B"/>
    <w:rsid w:val="00720AFF"/>
    <w:rsid w:val="007236EA"/>
    <w:rsid w:val="0072385F"/>
    <w:rsid w:val="00723A6F"/>
    <w:rsid w:val="00733787"/>
    <w:rsid w:val="0073575F"/>
    <w:rsid w:val="00737CCF"/>
    <w:rsid w:val="00740173"/>
    <w:rsid w:val="007468E1"/>
    <w:rsid w:val="007512C8"/>
    <w:rsid w:val="00753FE9"/>
    <w:rsid w:val="00754206"/>
    <w:rsid w:val="00754A73"/>
    <w:rsid w:val="00754E15"/>
    <w:rsid w:val="00754E86"/>
    <w:rsid w:val="00755BAE"/>
    <w:rsid w:val="00757D90"/>
    <w:rsid w:val="00772A48"/>
    <w:rsid w:val="00775EFA"/>
    <w:rsid w:val="00777656"/>
    <w:rsid w:val="00781822"/>
    <w:rsid w:val="007855DC"/>
    <w:rsid w:val="00785EBB"/>
    <w:rsid w:val="007867E4"/>
    <w:rsid w:val="00790C4E"/>
    <w:rsid w:val="00790D52"/>
    <w:rsid w:val="007911B7"/>
    <w:rsid w:val="00792EB0"/>
    <w:rsid w:val="00792F41"/>
    <w:rsid w:val="00795748"/>
    <w:rsid w:val="007976D6"/>
    <w:rsid w:val="007A24CD"/>
    <w:rsid w:val="007B161E"/>
    <w:rsid w:val="007B2C73"/>
    <w:rsid w:val="007B43B7"/>
    <w:rsid w:val="007B4ADB"/>
    <w:rsid w:val="007B555E"/>
    <w:rsid w:val="007B61D4"/>
    <w:rsid w:val="007C488E"/>
    <w:rsid w:val="007C6876"/>
    <w:rsid w:val="007C7A7C"/>
    <w:rsid w:val="007D45F0"/>
    <w:rsid w:val="007D6820"/>
    <w:rsid w:val="007D76D0"/>
    <w:rsid w:val="007D7902"/>
    <w:rsid w:val="007E2D1D"/>
    <w:rsid w:val="007E4AAD"/>
    <w:rsid w:val="007E5530"/>
    <w:rsid w:val="007E62FC"/>
    <w:rsid w:val="007E7632"/>
    <w:rsid w:val="007F2732"/>
    <w:rsid w:val="007F3FCF"/>
    <w:rsid w:val="007F4A62"/>
    <w:rsid w:val="007F670F"/>
    <w:rsid w:val="00800C17"/>
    <w:rsid w:val="00802D04"/>
    <w:rsid w:val="0080542B"/>
    <w:rsid w:val="00805893"/>
    <w:rsid w:val="00805FEE"/>
    <w:rsid w:val="00807484"/>
    <w:rsid w:val="008138D3"/>
    <w:rsid w:val="00815552"/>
    <w:rsid w:val="00823776"/>
    <w:rsid w:val="00823944"/>
    <w:rsid w:val="008247E5"/>
    <w:rsid w:val="008256AA"/>
    <w:rsid w:val="00825ECA"/>
    <w:rsid w:val="0082679E"/>
    <w:rsid w:val="00827CAB"/>
    <w:rsid w:val="0083149A"/>
    <w:rsid w:val="0083167A"/>
    <w:rsid w:val="00834860"/>
    <w:rsid w:val="00834E83"/>
    <w:rsid w:val="008351D6"/>
    <w:rsid w:val="00836CF2"/>
    <w:rsid w:val="00840D2E"/>
    <w:rsid w:val="008423B0"/>
    <w:rsid w:val="00844D36"/>
    <w:rsid w:val="008500B4"/>
    <w:rsid w:val="008502DF"/>
    <w:rsid w:val="008516AD"/>
    <w:rsid w:val="008538BC"/>
    <w:rsid w:val="00855666"/>
    <w:rsid w:val="00855C2E"/>
    <w:rsid w:val="00857154"/>
    <w:rsid w:val="00857393"/>
    <w:rsid w:val="00860D04"/>
    <w:rsid w:val="00861128"/>
    <w:rsid w:val="00861527"/>
    <w:rsid w:val="00862930"/>
    <w:rsid w:val="00864098"/>
    <w:rsid w:val="0086429D"/>
    <w:rsid w:val="00864A4B"/>
    <w:rsid w:val="00865D2D"/>
    <w:rsid w:val="0087288C"/>
    <w:rsid w:val="008747ED"/>
    <w:rsid w:val="00875812"/>
    <w:rsid w:val="00877653"/>
    <w:rsid w:val="00881CA8"/>
    <w:rsid w:val="00884023"/>
    <w:rsid w:val="00884740"/>
    <w:rsid w:val="008859B1"/>
    <w:rsid w:val="00885AAF"/>
    <w:rsid w:val="00887E37"/>
    <w:rsid w:val="00892F49"/>
    <w:rsid w:val="00893ED8"/>
    <w:rsid w:val="008952B3"/>
    <w:rsid w:val="008A2B4C"/>
    <w:rsid w:val="008B2955"/>
    <w:rsid w:val="008B2B5E"/>
    <w:rsid w:val="008B6633"/>
    <w:rsid w:val="008B7150"/>
    <w:rsid w:val="008C2819"/>
    <w:rsid w:val="008C286D"/>
    <w:rsid w:val="008C497D"/>
    <w:rsid w:val="008D098F"/>
    <w:rsid w:val="008D0C16"/>
    <w:rsid w:val="008D1CB5"/>
    <w:rsid w:val="008D2BBF"/>
    <w:rsid w:val="008D4063"/>
    <w:rsid w:val="008D524E"/>
    <w:rsid w:val="008D65B2"/>
    <w:rsid w:val="008E08AC"/>
    <w:rsid w:val="008E2CED"/>
    <w:rsid w:val="008E412B"/>
    <w:rsid w:val="008E56E6"/>
    <w:rsid w:val="008E70B2"/>
    <w:rsid w:val="008E7C20"/>
    <w:rsid w:val="008F50CB"/>
    <w:rsid w:val="008F572C"/>
    <w:rsid w:val="008F6CA0"/>
    <w:rsid w:val="00900A12"/>
    <w:rsid w:val="009076F7"/>
    <w:rsid w:val="009100D4"/>
    <w:rsid w:val="009112EF"/>
    <w:rsid w:val="0091140B"/>
    <w:rsid w:val="00911436"/>
    <w:rsid w:val="00913C0C"/>
    <w:rsid w:val="009143AE"/>
    <w:rsid w:val="009154D2"/>
    <w:rsid w:val="00915620"/>
    <w:rsid w:val="0091771B"/>
    <w:rsid w:val="00923DE0"/>
    <w:rsid w:val="00927621"/>
    <w:rsid w:val="009279C4"/>
    <w:rsid w:val="009311C9"/>
    <w:rsid w:val="00931931"/>
    <w:rsid w:val="00933F5C"/>
    <w:rsid w:val="009345E5"/>
    <w:rsid w:val="0093722E"/>
    <w:rsid w:val="009375AD"/>
    <w:rsid w:val="00941FD0"/>
    <w:rsid w:val="00946D95"/>
    <w:rsid w:val="00950A2C"/>
    <w:rsid w:val="00951DC7"/>
    <w:rsid w:val="00955270"/>
    <w:rsid w:val="00963F4D"/>
    <w:rsid w:val="0096627B"/>
    <w:rsid w:val="00967456"/>
    <w:rsid w:val="00967B20"/>
    <w:rsid w:val="009702AE"/>
    <w:rsid w:val="009708D1"/>
    <w:rsid w:val="00973A24"/>
    <w:rsid w:val="00977E8B"/>
    <w:rsid w:val="00983B93"/>
    <w:rsid w:val="009858A5"/>
    <w:rsid w:val="00990871"/>
    <w:rsid w:val="0099303D"/>
    <w:rsid w:val="00995405"/>
    <w:rsid w:val="00996939"/>
    <w:rsid w:val="009A4CA4"/>
    <w:rsid w:val="009A548F"/>
    <w:rsid w:val="009A61A0"/>
    <w:rsid w:val="009A6B3A"/>
    <w:rsid w:val="009A79B6"/>
    <w:rsid w:val="009B0091"/>
    <w:rsid w:val="009B0623"/>
    <w:rsid w:val="009B149C"/>
    <w:rsid w:val="009B16AD"/>
    <w:rsid w:val="009B2348"/>
    <w:rsid w:val="009B6DF5"/>
    <w:rsid w:val="009B6FEB"/>
    <w:rsid w:val="009C2D0A"/>
    <w:rsid w:val="009D0E9C"/>
    <w:rsid w:val="009D3091"/>
    <w:rsid w:val="009D3E22"/>
    <w:rsid w:val="009D51B3"/>
    <w:rsid w:val="009D5A26"/>
    <w:rsid w:val="009D676B"/>
    <w:rsid w:val="009D734E"/>
    <w:rsid w:val="009D7622"/>
    <w:rsid w:val="009E02B4"/>
    <w:rsid w:val="009E586B"/>
    <w:rsid w:val="009E64BD"/>
    <w:rsid w:val="009E7BF1"/>
    <w:rsid w:val="009F0D56"/>
    <w:rsid w:val="009F200E"/>
    <w:rsid w:val="009F26F0"/>
    <w:rsid w:val="009F7292"/>
    <w:rsid w:val="00A01041"/>
    <w:rsid w:val="00A02732"/>
    <w:rsid w:val="00A02743"/>
    <w:rsid w:val="00A058E8"/>
    <w:rsid w:val="00A067BD"/>
    <w:rsid w:val="00A07CE5"/>
    <w:rsid w:val="00A11503"/>
    <w:rsid w:val="00A11770"/>
    <w:rsid w:val="00A12162"/>
    <w:rsid w:val="00A133B6"/>
    <w:rsid w:val="00A1353C"/>
    <w:rsid w:val="00A136D5"/>
    <w:rsid w:val="00A156F8"/>
    <w:rsid w:val="00A16D07"/>
    <w:rsid w:val="00A17A2F"/>
    <w:rsid w:val="00A2183C"/>
    <w:rsid w:val="00A25B23"/>
    <w:rsid w:val="00A26488"/>
    <w:rsid w:val="00A3082A"/>
    <w:rsid w:val="00A30BCB"/>
    <w:rsid w:val="00A313CD"/>
    <w:rsid w:val="00A31BFF"/>
    <w:rsid w:val="00A32063"/>
    <w:rsid w:val="00A362DF"/>
    <w:rsid w:val="00A36990"/>
    <w:rsid w:val="00A36B96"/>
    <w:rsid w:val="00A40994"/>
    <w:rsid w:val="00A40DDE"/>
    <w:rsid w:val="00A42C49"/>
    <w:rsid w:val="00A43011"/>
    <w:rsid w:val="00A43FF2"/>
    <w:rsid w:val="00A459F2"/>
    <w:rsid w:val="00A45BED"/>
    <w:rsid w:val="00A45EBF"/>
    <w:rsid w:val="00A5005D"/>
    <w:rsid w:val="00A50AB3"/>
    <w:rsid w:val="00A535A5"/>
    <w:rsid w:val="00A550EB"/>
    <w:rsid w:val="00A61C3D"/>
    <w:rsid w:val="00A63929"/>
    <w:rsid w:val="00A63CDF"/>
    <w:rsid w:val="00A6665B"/>
    <w:rsid w:val="00A66BE5"/>
    <w:rsid w:val="00A715BB"/>
    <w:rsid w:val="00A71C9A"/>
    <w:rsid w:val="00A72A50"/>
    <w:rsid w:val="00A762A6"/>
    <w:rsid w:val="00A76755"/>
    <w:rsid w:val="00A77ED2"/>
    <w:rsid w:val="00A77F7A"/>
    <w:rsid w:val="00A80DED"/>
    <w:rsid w:val="00A83058"/>
    <w:rsid w:val="00A83C5F"/>
    <w:rsid w:val="00A85E3D"/>
    <w:rsid w:val="00A85F32"/>
    <w:rsid w:val="00A86D9F"/>
    <w:rsid w:val="00A90614"/>
    <w:rsid w:val="00A922CF"/>
    <w:rsid w:val="00A94406"/>
    <w:rsid w:val="00A959EF"/>
    <w:rsid w:val="00A96B75"/>
    <w:rsid w:val="00A97454"/>
    <w:rsid w:val="00A97ADF"/>
    <w:rsid w:val="00AA2902"/>
    <w:rsid w:val="00AA2AC6"/>
    <w:rsid w:val="00AA4205"/>
    <w:rsid w:val="00AA5B53"/>
    <w:rsid w:val="00AA5EDD"/>
    <w:rsid w:val="00AB32FD"/>
    <w:rsid w:val="00AB4CD9"/>
    <w:rsid w:val="00AB745C"/>
    <w:rsid w:val="00AC06E5"/>
    <w:rsid w:val="00AC1B77"/>
    <w:rsid w:val="00AC20FC"/>
    <w:rsid w:val="00AC3BDC"/>
    <w:rsid w:val="00AC3BFD"/>
    <w:rsid w:val="00AC51D7"/>
    <w:rsid w:val="00AC5CC9"/>
    <w:rsid w:val="00AD0CD6"/>
    <w:rsid w:val="00AD0EC7"/>
    <w:rsid w:val="00AD1CA1"/>
    <w:rsid w:val="00AD29DF"/>
    <w:rsid w:val="00AD3818"/>
    <w:rsid w:val="00AD38FA"/>
    <w:rsid w:val="00AD41CF"/>
    <w:rsid w:val="00AD4971"/>
    <w:rsid w:val="00AE036E"/>
    <w:rsid w:val="00AE07CA"/>
    <w:rsid w:val="00AE3368"/>
    <w:rsid w:val="00AE581B"/>
    <w:rsid w:val="00AE5BDC"/>
    <w:rsid w:val="00AE5D50"/>
    <w:rsid w:val="00AF2544"/>
    <w:rsid w:val="00AF30A1"/>
    <w:rsid w:val="00AF3E38"/>
    <w:rsid w:val="00AF5673"/>
    <w:rsid w:val="00AF5E1A"/>
    <w:rsid w:val="00AF7028"/>
    <w:rsid w:val="00AF72C3"/>
    <w:rsid w:val="00B02DAA"/>
    <w:rsid w:val="00B039D8"/>
    <w:rsid w:val="00B05ED1"/>
    <w:rsid w:val="00B05F6B"/>
    <w:rsid w:val="00B070C2"/>
    <w:rsid w:val="00B104FD"/>
    <w:rsid w:val="00B1121D"/>
    <w:rsid w:val="00B13A70"/>
    <w:rsid w:val="00B17570"/>
    <w:rsid w:val="00B2473F"/>
    <w:rsid w:val="00B2587A"/>
    <w:rsid w:val="00B268C5"/>
    <w:rsid w:val="00B363E2"/>
    <w:rsid w:val="00B403E3"/>
    <w:rsid w:val="00B41492"/>
    <w:rsid w:val="00B4367A"/>
    <w:rsid w:val="00B44566"/>
    <w:rsid w:val="00B446B5"/>
    <w:rsid w:val="00B479E7"/>
    <w:rsid w:val="00B50256"/>
    <w:rsid w:val="00B50A1D"/>
    <w:rsid w:val="00B61697"/>
    <w:rsid w:val="00B63A47"/>
    <w:rsid w:val="00B63EF8"/>
    <w:rsid w:val="00B6717F"/>
    <w:rsid w:val="00B700F5"/>
    <w:rsid w:val="00B71C36"/>
    <w:rsid w:val="00B72A05"/>
    <w:rsid w:val="00B774EE"/>
    <w:rsid w:val="00B77F47"/>
    <w:rsid w:val="00B82D18"/>
    <w:rsid w:val="00B84C02"/>
    <w:rsid w:val="00B85863"/>
    <w:rsid w:val="00B9409F"/>
    <w:rsid w:val="00B94F5E"/>
    <w:rsid w:val="00B95B1F"/>
    <w:rsid w:val="00BA0773"/>
    <w:rsid w:val="00BA3BD9"/>
    <w:rsid w:val="00BA43A7"/>
    <w:rsid w:val="00BA505F"/>
    <w:rsid w:val="00BA6CE1"/>
    <w:rsid w:val="00BB0E9B"/>
    <w:rsid w:val="00BB2295"/>
    <w:rsid w:val="00BB42CA"/>
    <w:rsid w:val="00BB4688"/>
    <w:rsid w:val="00BB5371"/>
    <w:rsid w:val="00BB687F"/>
    <w:rsid w:val="00BC04F3"/>
    <w:rsid w:val="00BC5B57"/>
    <w:rsid w:val="00BC5CB5"/>
    <w:rsid w:val="00BC6578"/>
    <w:rsid w:val="00BD0C31"/>
    <w:rsid w:val="00BD3810"/>
    <w:rsid w:val="00BD5C6B"/>
    <w:rsid w:val="00BD6093"/>
    <w:rsid w:val="00BD6593"/>
    <w:rsid w:val="00BD69BA"/>
    <w:rsid w:val="00BD7396"/>
    <w:rsid w:val="00BE0E3F"/>
    <w:rsid w:val="00BE33CD"/>
    <w:rsid w:val="00BE7862"/>
    <w:rsid w:val="00BF07C9"/>
    <w:rsid w:val="00BF26C7"/>
    <w:rsid w:val="00C01816"/>
    <w:rsid w:val="00C0327F"/>
    <w:rsid w:val="00C04707"/>
    <w:rsid w:val="00C04AA4"/>
    <w:rsid w:val="00C05714"/>
    <w:rsid w:val="00C10D07"/>
    <w:rsid w:val="00C130CF"/>
    <w:rsid w:val="00C16FE4"/>
    <w:rsid w:val="00C177E3"/>
    <w:rsid w:val="00C20BDC"/>
    <w:rsid w:val="00C22767"/>
    <w:rsid w:val="00C24D0F"/>
    <w:rsid w:val="00C266D7"/>
    <w:rsid w:val="00C27AD4"/>
    <w:rsid w:val="00C30501"/>
    <w:rsid w:val="00C30531"/>
    <w:rsid w:val="00C30FA8"/>
    <w:rsid w:val="00C31BD6"/>
    <w:rsid w:val="00C32BCC"/>
    <w:rsid w:val="00C34639"/>
    <w:rsid w:val="00C36A76"/>
    <w:rsid w:val="00C421B9"/>
    <w:rsid w:val="00C47D64"/>
    <w:rsid w:val="00C50E59"/>
    <w:rsid w:val="00C51688"/>
    <w:rsid w:val="00C516AC"/>
    <w:rsid w:val="00C5261A"/>
    <w:rsid w:val="00C52B08"/>
    <w:rsid w:val="00C56AB9"/>
    <w:rsid w:val="00C627BE"/>
    <w:rsid w:val="00C62920"/>
    <w:rsid w:val="00C6368F"/>
    <w:rsid w:val="00C70291"/>
    <w:rsid w:val="00C74855"/>
    <w:rsid w:val="00C75C47"/>
    <w:rsid w:val="00C75D0C"/>
    <w:rsid w:val="00C80790"/>
    <w:rsid w:val="00C810C8"/>
    <w:rsid w:val="00C84A28"/>
    <w:rsid w:val="00C87652"/>
    <w:rsid w:val="00C91967"/>
    <w:rsid w:val="00C9200D"/>
    <w:rsid w:val="00C92D85"/>
    <w:rsid w:val="00C93210"/>
    <w:rsid w:val="00C95222"/>
    <w:rsid w:val="00C9646F"/>
    <w:rsid w:val="00C97441"/>
    <w:rsid w:val="00CA1870"/>
    <w:rsid w:val="00CA4C21"/>
    <w:rsid w:val="00CA66BF"/>
    <w:rsid w:val="00CA75E3"/>
    <w:rsid w:val="00CA7B09"/>
    <w:rsid w:val="00CB04B8"/>
    <w:rsid w:val="00CC257E"/>
    <w:rsid w:val="00CC2C49"/>
    <w:rsid w:val="00CC479C"/>
    <w:rsid w:val="00CC5372"/>
    <w:rsid w:val="00CD0F01"/>
    <w:rsid w:val="00CD1199"/>
    <w:rsid w:val="00CD748F"/>
    <w:rsid w:val="00CD7FE0"/>
    <w:rsid w:val="00CE1EE9"/>
    <w:rsid w:val="00CE2887"/>
    <w:rsid w:val="00CE48F0"/>
    <w:rsid w:val="00CE52F4"/>
    <w:rsid w:val="00CE5B47"/>
    <w:rsid w:val="00CE6587"/>
    <w:rsid w:val="00CE692A"/>
    <w:rsid w:val="00D00A48"/>
    <w:rsid w:val="00D02182"/>
    <w:rsid w:val="00D023A7"/>
    <w:rsid w:val="00D0477C"/>
    <w:rsid w:val="00D04992"/>
    <w:rsid w:val="00D06A2A"/>
    <w:rsid w:val="00D07562"/>
    <w:rsid w:val="00D079BB"/>
    <w:rsid w:val="00D10A74"/>
    <w:rsid w:val="00D10E56"/>
    <w:rsid w:val="00D1123B"/>
    <w:rsid w:val="00D15A34"/>
    <w:rsid w:val="00D206CE"/>
    <w:rsid w:val="00D21773"/>
    <w:rsid w:val="00D21CEB"/>
    <w:rsid w:val="00D22C37"/>
    <w:rsid w:val="00D24A10"/>
    <w:rsid w:val="00D260F7"/>
    <w:rsid w:val="00D2662B"/>
    <w:rsid w:val="00D26A73"/>
    <w:rsid w:val="00D30CD5"/>
    <w:rsid w:val="00D3296F"/>
    <w:rsid w:val="00D337A3"/>
    <w:rsid w:val="00D33837"/>
    <w:rsid w:val="00D37998"/>
    <w:rsid w:val="00D37AF5"/>
    <w:rsid w:val="00D42C18"/>
    <w:rsid w:val="00D4550E"/>
    <w:rsid w:val="00D473E8"/>
    <w:rsid w:val="00D52400"/>
    <w:rsid w:val="00D574CB"/>
    <w:rsid w:val="00D609CF"/>
    <w:rsid w:val="00D60D9C"/>
    <w:rsid w:val="00D6130C"/>
    <w:rsid w:val="00D62821"/>
    <w:rsid w:val="00D637FF"/>
    <w:rsid w:val="00D63823"/>
    <w:rsid w:val="00D6389C"/>
    <w:rsid w:val="00D65127"/>
    <w:rsid w:val="00D65BE9"/>
    <w:rsid w:val="00D71841"/>
    <w:rsid w:val="00D722DE"/>
    <w:rsid w:val="00D73427"/>
    <w:rsid w:val="00D74FB1"/>
    <w:rsid w:val="00D86D78"/>
    <w:rsid w:val="00D8787B"/>
    <w:rsid w:val="00D95198"/>
    <w:rsid w:val="00D95A93"/>
    <w:rsid w:val="00DA0798"/>
    <w:rsid w:val="00DA1103"/>
    <w:rsid w:val="00DA2162"/>
    <w:rsid w:val="00DA3BAE"/>
    <w:rsid w:val="00DA3CB1"/>
    <w:rsid w:val="00DA5B36"/>
    <w:rsid w:val="00DA75F6"/>
    <w:rsid w:val="00DB00FC"/>
    <w:rsid w:val="00DB0D22"/>
    <w:rsid w:val="00DB3113"/>
    <w:rsid w:val="00DB40F2"/>
    <w:rsid w:val="00DB4EAA"/>
    <w:rsid w:val="00DB6EDE"/>
    <w:rsid w:val="00DC152D"/>
    <w:rsid w:val="00DC176E"/>
    <w:rsid w:val="00DC1A6A"/>
    <w:rsid w:val="00DC3BC2"/>
    <w:rsid w:val="00DC4105"/>
    <w:rsid w:val="00DC4865"/>
    <w:rsid w:val="00DC506A"/>
    <w:rsid w:val="00DC5D5E"/>
    <w:rsid w:val="00DD0885"/>
    <w:rsid w:val="00DD1F67"/>
    <w:rsid w:val="00DD2D95"/>
    <w:rsid w:val="00DD3CD2"/>
    <w:rsid w:val="00DD4914"/>
    <w:rsid w:val="00DD5EA8"/>
    <w:rsid w:val="00DD7DBA"/>
    <w:rsid w:val="00DE0511"/>
    <w:rsid w:val="00DE2842"/>
    <w:rsid w:val="00DE2CC3"/>
    <w:rsid w:val="00DE2DD9"/>
    <w:rsid w:val="00DE31F9"/>
    <w:rsid w:val="00DE4A78"/>
    <w:rsid w:val="00DE65B3"/>
    <w:rsid w:val="00DE709A"/>
    <w:rsid w:val="00DF0B7B"/>
    <w:rsid w:val="00DF3BEB"/>
    <w:rsid w:val="00DF4F1F"/>
    <w:rsid w:val="00DF59F5"/>
    <w:rsid w:val="00DF6D54"/>
    <w:rsid w:val="00E00AB2"/>
    <w:rsid w:val="00E077FB"/>
    <w:rsid w:val="00E10E15"/>
    <w:rsid w:val="00E12ACC"/>
    <w:rsid w:val="00E14779"/>
    <w:rsid w:val="00E1687D"/>
    <w:rsid w:val="00E20E5A"/>
    <w:rsid w:val="00E22C37"/>
    <w:rsid w:val="00E2563E"/>
    <w:rsid w:val="00E27C5D"/>
    <w:rsid w:val="00E32552"/>
    <w:rsid w:val="00E34FAA"/>
    <w:rsid w:val="00E372FE"/>
    <w:rsid w:val="00E41FF7"/>
    <w:rsid w:val="00E4288F"/>
    <w:rsid w:val="00E45DCA"/>
    <w:rsid w:val="00E4609B"/>
    <w:rsid w:val="00E4641F"/>
    <w:rsid w:val="00E46D9C"/>
    <w:rsid w:val="00E53153"/>
    <w:rsid w:val="00E630D8"/>
    <w:rsid w:val="00E630EF"/>
    <w:rsid w:val="00E6412C"/>
    <w:rsid w:val="00E6567B"/>
    <w:rsid w:val="00E722C6"/>
    <w:rsid w:val="00E726DF"/>
    <w:rsid w:val="00E72C8D"/>
    <w:rsid w:val="00E73538"/>
    <w:rsid w:val="00E7441D"/>
    <w:rsid w:val="00E7539E"/>
    <w:rsid w:val="00E75DBF"/>
    <w:rsid w:val="00E85115"/>
    <w:rsid w:val="00E86191"/>
    <w:rsid w:val="00E91C1C"/>
    <w:rsid w:val="00E953D2"/>
    <w:rsid w:val="00E95DA3"/>
    <w:rsid w:val="00EA0288"/>
    <w:rsid w:val="00EA05D6"/>
    <w:rsid w:val="00EA1F04"/>
    <w:rsid w:val="00EA27BF"/>
    <w:rsid w:val="00EA3643"/>
    <w:rsid w:val="00EA53E9"/>
    <w:rsid w:val="00EA55EF"/>
    <w:rsid w:val="00EA60BF"/>
    <w:rsid w:val="00EB0243"/>
    <w:rsid w:val="00EB1705"/>
    <w:rsid w:val="00EB3BB2"/>
    <w:rsid w:val="00EB3BF0"/>
    <w:rsid w:val="00EB4611"/>
    <w:rsid w:val="00EB519A"/>
    <w:rsid w:val="00EB62F2"/>
    <w:rsid w:val="00EB6A85"/>
    <w:rsid w:val="00EB7FCE"/>
    <w:rsid w:val="00EC03B5"/>
    <w:rsid w:val="00EC6371"/>
    <w:rsid w:val="00EC7952"/>
    <w:rsid w:val="00ED0AB5"/>
    <w:rsid w:val="00ED0B97"/>
    <w:rsid w:val="00ED25AA"/>
    <w:rsid w:val="00EE0A28"/>
    <w:rsid w:val="00EE2B2A"/>
    <w:rsid w:val="00EE2ED7"/>
    <w:rsid w:val="00EE5519"/>
    <w:rsid w:val="00EF0832"/>
    <w:rsid w:val="00EF11D7"/>
    <w:rsid w:val="00EF20BC"/>
    <w:rsid w:val="00EF2206"/>
    <w:rsid w:val="00EF2247"/>
    <w:rsid w:val="00EF23E4"/>
    <w:rsid w:val="00EF26BA"/>
    <w:rsid w:val="00EF4036"/>
    <w:rsid w:val="00EF4DAD"/>
    <w:rsid w:val="00EF5C68"/>
    <w:rsid w:val="00EF7C25"/>
    <w:rsid w:val="00F00920"/>
    <w:rsid w:val="00F02B1C"/>
    <w:rsid w:val="00F03622"/>
    <w:rsid w:val="00F0497E"/>
    <w:rsid w:val="00F072AD"/>
    <w:rsid w:val="00F1119B"/>
    <w:rsid w:val="00F11716"/>
    <w:rsid w:val="00F118A3"/>
    <w:rsid w:val="00F14F7F"/>
    <w:rsid w:val="00F15899"/>
    <w:rsid w:val="00F16907"/>
    <w:rsid w:val="00F17BA6"/>
    <w:rsid w:val="00F17FDB"/>
    <w:rsid w:val="00F20B6D"/>
    <w:rsid w:val="00F21274"/>
    <w:rsid w:val="00F217FD"/>
    <w:rsid w:val="00F221E7"/>
    <w:rsid w:val="00F22D4F"/>
    <w:rsid w:val="00F244AD"/>
    <w:rsid w:val="00F2502A"/>
    <w:rsid w:val="00F25166"/>
    <w:rsid w:val="00F26815"/>
    <w:rsid w:val="00F270CB"/>
    <w:rsid w:val="00F2750C"/>
    <w:rsid w:val="00F313DB"/>
    <w:rsid w:val="00F31496"/>
    <w:rsid w:val="00F31975"/>
    <w:rsid w:val="00F33FBC"/>
    <w:rsid w:val="00F4036E"/>
    <w:rsid w:val="00F508C8"/>
    <w:rsid w:val="00F50E41"/>
    <w:rsid w:val="00F5131C"/>
    <w:rsid w:val="00F51B15"/>
    <w:rsid w:val="00F52A74"/>
    <w:rsid w:val="00F54554"/>
    <w:rsid w:val="00F5484A"/>
    <w:rsid w:val="00F55277"/>
    <w:rsid w:val="00F56D74"/>
    <w:rsid w:val="00F5713E"/>
    <w:rsid w:val="00F573DA"/>
    <w:rsid w:val="00F64FBB"/>
    <w:rsid w:val="00F74CC9"/>
    <w:rsid w:val="00F75168"/>
    <w:rsid w:val="00F80776"/>
    <w:rsid w:val="00F85CC5"/>
    <w:rsid w:val="00F90E04"/>
    <w:rsid w:val="00F93AC8"/>
    <w:rsid w:val="00F95687"/>
    <w:rsid w:val="00F96B26"/>
    <w:rsid w:val="00FA01F3"/>
    <w:rsid w:val="00FA2463"/>
    <w:rsid w:val="00FA2E49"/>
    <w:rsid w:val="00FA3066"/>
    <w:rsid w:val="00FA56A9"/>
    <w:rsid w:val="00FA5D75"/>
    <w:rsid w:val="00FA5E15"/>
    <w:rsid w:val="00FA6AFE"/>
    <w:rsid w:val="00FA7DE9"/>
    <w:rsid w:val="00FB45E5"/>
    <w:rsid w:val="00FB7021"/>
    <w:rsid w:val="00FC0065"/>
    <w:rsid w:val="00FC033B"/>
    <w:rsid w:val="00FC1202"/>
    <w:rsid w:val="00FC2B24"/>
    <w:rsid w:val="00FC37F9"/>
    <w:rsid w:val="00FC41D3"/>
    <w:rsid w:val="00FC59FA"/>
    <w:rsid w:val="00FC7E71"/>
    <w:rsid w:val="00FD28FF"/>
    <w:rsid w:val="00FD2E33"/>
    <w:rsid w:val="00FD4027"/>
    <w:rsid w:val="00FE0B46"/>
    <w:rsid w:val="00FE15D9"/>
    <w:rsid w:val="00FE15DE"/>
    <w:rsid w:val="00FE1CD3"/>
    <w:rsid w:val="00FE2A30"/>
    <w:rsid w:val="00FE3AF9"/>
    <w:rsid w:val="00FE4A5B"/>
    <w:rsid w:val="00FE58E5"/>
    <w:rsid w:val="00FE5CCE"/>
    <w:rsid w:val="00FF1B3B"/>
    <w:rsid w:val="00FF257E"/>
    <w:rsid w:val="00FF4BC8"/>
    <w:rsid w:val="0138D0F3"/>
    <w:rsid w:val="017C34BE"/>
    <w:rsid w:val="01BAFDC2"/>
    <w:rsid w:val="01F3DDAF"/>
    <w:rsid w:val="027513B5"/>
    <w:rsid w:val="041A094C"/>
    <w:rsid w:val="048C63A8"/>
    <w:rsid w:val="04C9E4F8"/>
    <w:rsid w:val="04FB8458"/>
    <w:rsid w:val="0557DA0C"/>
    <w:rsid w:val="05736318"/>
    <w:rsid w:val="06A5C4FF"/>
    <w:rsid w:val="06B11D5E"/>
    <w:rsid w:val="080F64DB"/>
    <w:rsid w:val="08B89B64"/>
    <w:rsid w:val="09115E8B"/>
    <w:rsid w:val="0957DD9F"/>
    <w:rsid w:val="09901BE2"/>
    <w:rsid w:val="099DB592"/>
    <w:rsid w:val="0A13477C"/>
    <w:rsid w:val="0A94F318"/>
    <w:rsid w:val="0B0AAB91"/>
    <w:rsid w:val="0DE0604C"/>
    <w:rsid w:val="0F912E56"/>
    <w:rsid w:val="10744C96"/>
    <w:rsid w:val="117C1437"/>
    <w:rsid w:val="11E30F08"/>
    <w:rsid w:val="11EECFC5"/>
    <w:rsid w:val="129351D1"/>
    <w:rsid w:val="1312AD0D"/>
    <w:rsid w:val="13CC75FD"/>
    <w:rsid w:val="14729D63"/>
    <w:rsid w:val="14E57B73"/>
    <w:rsid w:val="1509197D"/>
    <w:rsid w:val="16788706"/>
    <w:rsid w:val="183ADCAD"/>
    <w:rsid w:val="1856094B"/>
    <w:rsid w:val="189200E7"/>
    <w:rsid w:val="18E7777C"/>
    <w:rsid w:val="190C6282"/>
    <w:rsid w:val="19560F61"/>
    <w:rsid w:val="1A2C2807"/>
    <w:rsid w:val="1B797AB6"/>
    <w:rsid w:val="1BFF3B25"/>
    <w:rsid w:val="1CE4B404"/>
    <w:rsid w:val="1D86E340"/>
    <w:rsid w:val="1D8993B7"/>
    <w:rsid w:val="1DD4686A"/>
    <w:rsid w:val="1E1F9692"/>
    <w:rsid w:val="1E469D68"/>
    <w:rsid w:val="1FA0A7D9"/>
    <w:rsid w:val="202EC14D"/>
    <w:rsid w:val="20404587"/>
    <w:rsid w:val="20968EDF"/>
    <w:rsid w:val="214146A2"/>
    <w:rsid w:val="2165C07F"/>
    <w:rsid w:val="22258636"/>
    <w:rsid w:val="224C60A4"/>
    <w:rsid w:val="22ED213B"/>
    <w:rsid w:val="243E1067"/>
    <w:rsid w:val="24EE05F2"/>
    <w:rsid w:val="2502E297"/>
    <w:rsid w:val="250ED28C"/>
    <w:rsid w:val="254BDDA5"/>
    <w:rsid w:val="258B7BF9"/>
    <w:rsid w:val="25B26DB2"/>
    <w:rsid w:val="25F0F469"/>
    <w:rsid w:val="26A90521"/>
    <w:rsid w:val="26BB8C12"/>
    <w:rsid w:val="280C5E17"/>
    <w:rsid w:val="284CDCC8"/>
    <w:rsid w:val="28F72A9E"/>
    <w:rsid w:val="29BD60B8"/>
    <w:rsid w:val="2AAA3B74"/>
    <w:rsid w:val="2AFB7CC3"/>
    <w:rsid w:val="2BEE029B"/>
    <w:rsid w:val="2C5A6E24"/>
    <w:rsid w:val="2CC51C6F"/>
    <w:rsid w:val="2D38D2B3"/>
    <w:rsid w:val="2E1D7A17"/>
    <w:rsid w:val="2EFF4F5D"/>
    <w:rsid w:val="2F03F9DD"/>
    <w:rsid w:val="2F9D8820"/>
    <w:rsid w:val="30B8B34A"/>
    <w:rsid w:val="30FC2B8F"/>
    <w:rsid w:val="3266B617"/>
    <w:rsid w:val="32C91204"/>
    <w:rsid w:val="3365E550"/>
    <w:rsid w:val="33753E76"/>
    <w:rsid w:val="3419E1AD"/>
    <w:rsid w:val="3428C9E7"/>
    <w:rsid w:val="35232FBC"/>
    <w:rsid w:val="365C4301"/>
    <w:rsid w:val="3683C266"/>
    <w:rsid w:val="36C197C3"/>
    <w:rsid w:val="39D0E6FB"/>
    <w:rsid w:val="39E75C88"/>
    <w:rsid w:val="39E9E71A"/>
    <w:rsid w:val="39F2B8D8"/>
    <w:rsid w:val="3A9894CC"/>
    <w:rsid w:val="3ABE9954"/>
    <w:rsid w:val="3B32058C"/>
    <w:rsid w:val="3C49F68A"/>
    <w:rsid w:val="3C90C6F1"/>
    <w:rsid w:val="3C9820AE"/>
    <w:rsid w:val="3E00AF3A"/>
    <w:rsid w:val="3E6C4DAA"/>
    <w:rsid w:val="400A9C51"/>
    <w:rsid w:val="406B1346"/>
    <w:rsid w:val="40A79F41"/>
    <w:rsid w:val="41434B08"/>
    <w:rsid w:val="414C8699"/>
    <w:rsid w:val="417B6731"/>
    <w:rsid w:val="41EAD237"/>
    <w:rsid w:val="41FC364D"/>
    <w:rsid w:val="420F05B6"/>
    <w:rsid w:val="4273C66C"/>
    <w:rsid w:val="42E1B59C"/>
    <w:rsid w:val="44716A9D"/>
    <w:rsid w:val="45794151"/>
    <w:rsid w:val="4589D2C8"/>
    <w:rsid w:val="45BE9E7A"/>
    <w:rsid w:val="4651FAC6"/>
    <w:rsid w:val="467030A0"/>
    <w:rsid w:val="468DF8F5"/>
    <w:rsid w:val="47D247F1"/>
    <w:rsid w:val="4915880D"/>
    <w:rsid w:val="496A0B0F"/>
    <w:rsid w:val="498FC967"/>
    <w:rsid w:val="4A629FA8"/>
    <w:rsid w:val="4AA4C730"/>
    <w:rsid w:val="4AA760A0"/>
    <w:rsid w:val="4B3AEC37"/>
    <w:rsid w:val="4C2A50F2"/>
    <w:rsid w:val="4C6E3EBD"/>
    <w:rsid w:val="4C7B3CBB"/>
    <w:rsid w:val="4D2776C3"/>
    <w:rsid w:val="4D7699AA"/>
    <w:rsid w:val="4D8AB04B"/>
    <w:rsid w:val="4DCF33EF"/>
    <w:rsid w:val="4E0CB8DB"/>
    <w:rsid w:val="4EAF2635"/>
    <w:rsid w:val="4F045D34"/>
    <w:rsid w:val="4FF60267"/>
    <w:rsid w:val="5055CC5D"/>
    <w:rsid w:val="508BA788"/>
    <w:rsid w:val="51553DE9"/>
    <w:rsid w:val="518C560E"/>
    <w:rsid w:val="51C9A924"/>
    <w:rsid w:val="51FBE682"/>
    <w:rsid w:val="521B0700"/>
    <w:rsid w:val="52920794"/>
    <w:rsid w:val="52CA11A3"/>
    <w:rsid w:val="52D95290"/>
    <w:rsid w:val="5335C748"/>
    <w:rsid w:val="53CBD49C"/>
    <w:rsid w:val="540AF290"/>
    <w:rsid w:val="54F40E76"/>
    <w:rsid w:val="5539F775"/>
    <w:rsid w:val="55663C14"/>
    <w:rsid w:val="5663B9D7"/>
    <w:rsid w:val="56847128"/>
    <w:rsid w:val="572D753B"/>
    <w:rsid w:val="5732212F"/>
    <w:rsid w:val="58474A1E"/>
    <w:rsid w:val="59AE123B"/>
    <w:rsid w:val="5A403072"/>
    <w:rsid w:val="5ACC55AB"/>
    <w:rsid w:val="5AD639C6"/>
    <w:rsid w:val="5AFBAD99"/>
    <w:rsid w:val="5B261B65"/>
    <w:rsid w:val="5BF6AF1D"/>
    <w:rsid w:val="5C5F85B6"/>
    <w:rsid w:val="5CBF9D77"/>
    <w:rsid w:val="5E424B82"/>
    <w:rsid w:val="5F344981"/>
    <w:rsid w:val="5F6C6889"/>
    <w:rsid w:val="5FB94DE9"/>
    <w:rsid w:val="61561497"/>
    <w:rsid w:val="61EC72CC"/>
    <w:rsid w:val="620E2498"/>
    <w:rsid w:val="6246E536"/>
    <w:rsid w:val="627A62DF"/>
    <w:rsid w:val="62F68452"/>
    <w:rsid w:val="636F1D60"/>
    <w:rsid w:val="63811E7A"/>
    <w:rsid w:val="64160D73"/>
    <w:rsid w:val="64356FA5"/>
    <w:rsid w:val="6441BF90"/>
    <w:rsid w:val="64783886"/>
    <w:rsid w:val="6541D3A8"/>
    <w:rsid w:val="65CFA275"/>
    <w:rsid w:val="66007CAD"/>
    <w:rsid w:val="66C33290"/>
    <w:rsid w:val="66F67717"/>
    <w:rsid w:val="6720C5BB"/>
    <w:rsid w:val="673BAFBB"/>
    <w:rsid w:val="67B70EBB"/>
    <w:rsid w:val="67B8CC36"/>
    <w:rsid w:val="68FB8C7A"/>
    <w:rsid w:val="6970191D"/>
    <w:rsid w:val="6A1D9154"/>
    <w:rsid w:val="6AD89016"/>
    <w:rsid w:val="6B20AA30"/>
    <w:rsid w:val="6BFFFE67"/>
    <w:rsid w:val="6C29B69D"/>
    <w:rsid w:val="6CC18FD2"/>
    <w:rsid w:val="6DB913BE"/>
    <w:rsid w:val="6DF8120A"/>
    <w:rsid w:val="6E1F8FDA"/>
    <w:rsid w:val="6E537FAB"/>
    <w:rsid w:val="6EBA5674"/>
    <w:rsid w:val="6F2552F8"/>
    <w:rsid w:val="6F5C9B8B"/>
    <w:rsid w:val="6FD7C60C"/>
    <w:rsid w:val="70A1C929"/>
    <w:rsid w:val="71472A49"/>
    <w:rsid w:val="7178C3D8"/>
    <w:rsid w:val="72C5F51A"/>
    <w:rsid w:val="74FF5E03"/>
    <w:rsid w:val="7533C889"/>
    <w:rsid w:val="75971457"/>
    <w:rsid w:val="75BB6C65"/>
    <w:rsid w:val="75EC9F4C"/>
    <w:rsid w:val="76240B3B"/>
    <w:rsid w:val="769FEF2A"/>
    <w:rsid w:val="76D79523"/>
    <w:rsid w:val="787CB7D5"/>
    <w:rsid w:val="78C3617F"/>
    <w:rsid w:val="78F8BAA3"/>
    <w:rsid w:val="7972A12B"/>
    <w:rsid w:val="79837606"/>
    <w:rsid w:val="7A1BABA1"/>
    <w:rsid w:val="7B1CB5C5"/>
    <w:rsid w:val="7BC97C16"/>
    <w:rsid w:val="7BF5C479"/>
    <w:rsid w:val="7D33E165"/>
    <w:rsid w:val="7F112BB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942F7"/>
  <w15:chartTrackingRefBased/>
  <w15:docId w15:val="{18AE7D63-FB50-45A2-BADA-1628D937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1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1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6AD"/>
    <w:rPr>
      <w:rFonts w:eastAsiaTheme="majorEastAsia" w:cstheme="majorBidi"/>
      <w:color w:val="272727" w:themeColor="text1" w:themeTint="D8"/>
    </w:rPr>
  </w:style>
  <w:style w:type="paragraph" w:styleId="Title">
    <w:name w:val="Title"/>
    <w:basedOn w:val="Normal"/>
    <w:next w:val="Normal"/>
    <w:link w:val="TitleChar"/>
    <w:uiPriority w:val="10"/>
    <w:qFormat/>
    <w:rsid w:val="00851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6AD"/>
    <w:pPr>
      <w:spacing w:before="160"/>
      <w:jc w:val="center"/>
    </w:pPr>
    <w:rPr>
      <w:i/>
      <w:iCs/>
      <w:color w:val="404040" w:themeColor="text1" w:themeTint="BF"/>
    </w:rPr>
  </w:style>
  <w:style w:type="character" w:customStyle="1" w:styleId="QuoteChar">
    <w:name w:val="Quote Char"/>
    <w:basedOn w:val="DefaultParagraphFont"/>
    <w:link w:val="Quote"/>
    <w:uiPriority w:val="29"/>
    <w:rsid w:val="008516AD"/>
    <w:rPr>
      <w:i/>
      <w:iCs/>
      <w:color w:val="404040" w:themeColor="text1" w:themeTint="BF"/>
    </w:rPr>
  </w:style>
  <w:style w:type="paragraph" w:styleId="ListParagraph">
    <w:name w:val="List Paragraph"/>
    <w:basedOn w:val="Normal"/>
    <w:uiPriority w:val="34"/>
    <w:qFormat/>
    <w:rsid w:val="008516AD"/>
    <w:pPr>
      <w:ind w:left="720"/>
      <w:contextualSpacing/>
    </w:pPr>
  </w:style>
  <w:style w:type="character" w:styleId="IntenseEmphasis">
    <w:name w:val="Intense Emphasis"/>
    <w:basedOn w:val="DefaultParagraphFont"/>
    <w:uiPriority w:val="21"/>
    <w:qFormat/>
    <w:rsid w:val="008516AD"/>
    <w:rPr>
      <w:i/>
      <w:iCs/>
      <w:color w:val="0F4761" w:themeColor="accent1" w:themeShade="BF"/>
    </w:rPr>
  </w:style>
  <w:style w:type="paragraph" w:styleId="IntenseQuote">
    <w:name w:val="Intense Quote"/>
    <w:basedOn w:val="Normal"/>
    <w:next w:val="Normal"/>
    <w:link w:val="IntenseQuoteChar"/>
    <w:uiPriority w:val="30"/>
    <w:qFormat/>
    <w:rsid w:val="00851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6AD"/>
    <w:rPr>
      <w:i/>
      <w:iCs/>
      <w:color w:val="0F4761" w:themeColor="accent1" w:themeShade="BF"/>
    </w:rPr>
  </w:style>
  <w:style w:type="character" w:styleId="IntenseReference">
    <w:name w:val="Intense Reference"/>
    <w:basedOn w:val="DefaultParagraphFont"/>
    <w:uiPriority w:val="32"/>
    <w:qFormat/>
    <w:rsid w:val="008516AD"/>
    <w:rPr>
      <w:b/>
      <w:bCs/>
      <w:smallCaps/>
      <w:color w:val="0F4761" w:themeColor="accent1" w:themeShade="BF"/>
      <w:spacing w:val="5"/>
    </w:rPr>
  </w:style>
  <w:style w:type="paragraph" w:styleId="Header">
    <w:name w:val="header"/>
    <w:basedOn w:val="Normal"/>
    <w:link w:val="HeaderChar"/>
    <w:uiPriority w:val="99"/>
    <w:unhideWhenUsed/>
    <w:rsid w:val="00851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6AD"/>
  </w:style>
  <w:style w:type="paragraph" w:styleId="Footer">
    <w:name w:val="footer"/>
    <w:basedOn w:val="Normal"/>
    <w:link w:val="FooterChar"/>
    <w:uiPriority w:val="99"/>
    <w:unhideWhenUsed/>
    <w:rsid w:val="00851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6AD"/>
  </w:style>
  <w:style w:type="paragraph" w:styleId="NormalWeb">
    <w:name w:val="Normal (Web)"/>
    <w:basedOn w:val="Normal"/>
    <w:uiPriority w:val="99"/>
    <w:unhideWhenUsed/>
    <w:rsid w:val="00AD49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4971"/>
    <w:rPr>
      <w:b/>
      <w:bCs/>
    </w:rPr>
  </w:style>
  <w:style w:type="character" w:styleId="PlaceholderText">
    <w:name w:val="Placeholder Text"/>
    <w:basedOn w:val="DefaultParagraphFont"/>
    <w:uiPriority w:val="99"/>
    <w:semiHidden/>
    <w:rsid w:val="00AD4971"/>
    <w:rPr>
      <w:color w:val="666666"/>
    </w:rPr>
  </w:style>
  <w:style w:type="table" w:styleId="TableGrid">
    <w:name w:val="Table Grid"/>
    <w:basedOn w:val="TableNormal"/>
    <w:uiPriority w:val="39"/>
    <w:rsid w:val="0004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4F3"/>
    <w:rPr>
      <w:color w:val="467886" w:themeColor="hyperlink"/>
      <w:u w:val="single"/>
    </w:rPr>
  </w:style>
  <w:style w:type="character" w:styleId="UnresolvedMention">
    <w:name w:val="Unresolved Mention"/>
    <w:basedOn w:val="DefaultParagraphFont"/>
    <w:uiPriority w:val="99"/>
    <w:semiHidden/>
    <w:unhideWhenUsed/>
    <w:rsid w:val="00BC04F3"/>
    <w:rPr>
      <w:color w:val="605E5C"/>
      <w:shd w:val="clear" w:color="auto" w:fill="E1DFDD"/>
    </w:rPr>
  </w:style>
  <w:style w:type="paragraph" w:styleId="Caption">
    <w:name w:val="caption"/>
    <w:basedOn w:val="Normal"/>
    <w:next w:val="Normal"/>
    <w:uiPriority w:val="35"/>
    <w:unhideWhenUsed/>
    <w:qFormat/>
    <w:rsid w:val="00D95198"/>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503339"/>
    <w:rPr>
      <w:sz w:val="16"/>
      <w:szCs w:val="16"/>
    </w:rPr>
  </w:style>
  <w:style w:type="paragraph" w:styleId="CommentText">
    <w:name w:val="annotation text"/>
    <w:basedOn w:val="Normal"/>
    <w:link w:val="CommentTextChar"/>
    <w:uiPriority w:val="99"/>
    <w:unhideWhenUsed/>
    <w:rsid w:val="00503339"/>
    <w:pPr>
      <w:spacing w:line="240" w:lineRule="auto"/>
    </w:pPr>
    <w:rPr>
      <w:sz w:val="20"/>
      <w:szCs w:val="20"/>
    </w:rPr>
  </w:style>
  <w:style w:type="character" w:customStyle="1" w:styleId="CommentTextChar">
    <w:name w:val="Comment Text Char"/>
    <w:basedOn w:val="DefaultParagraphFont"/>
    <w:link w:val="CommentText"/>
    <w:uiPriority w:val="99"/>
    <w:rsid w:val="00503339"/>
    <w:rPr>
      <w:sz w:val="20"/>
      <w:szCs w:val="20"/>
    </w:rPr>
  </w:style>
  <w:style w:type="paragraph" w:styleId="CommentSubject">
    <w:name w:val="annotation subject"/>
    <w:basedOn w:val="CommentText"/>
    <w:next w:val="CommentText"/>
    <w:link w:val="CommentSubjectChar"/>
    <w:uiPriority w:val="99"/>
    <w:semiHidden/>
    <w:unhideWhenUsed/>
    <w:rsid w:val="00503339"/>
    <w:rPr>
      <w:b/>
      <w:bCs/>
    </w:rPr>
  </w:style>
  <w:style w:type="character" w:customStyle="1" w:styleId="CommentSubjectChar">
    <w:name w:val="Comment Subject Char"/>
    <w:basedOn w:val="CommentTextChar"/>
    <w:link w:val="CommentSubject"/>
    <w:uiPriority w:val="99"/>
    <w:semiHidden/>
    <w:rsid w:val="005033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4492">
      <w:bodyDiv w:val="1"/>
      <w:marLeft w:val="0"/>
      <w:marRight w:val="0"/>
      <w:marTop w:val="0"/>
      <w:marBottom w:val="0"/>
      <w:divBdr>
        <w:top w:val="none" w:sz="0" w:space="0" w:color="auto"/>
        <w:left w:val="none" w:sz="0" w:space="0" w:color="auto"/>
        <w:bottom w:val="none" w:sz="0" w:space="0" w:color="auto"/>
        <w:right w:val="none" w:sz="0" w:space="0" w:color="auto"/>
      </w:divBdr>
      <w:divsChild>
        <w:div w:id="835194494">
          <w:marLeft w:val="0"/>
          <w:marRight w:val="0"/>
          <w:marTop w:val="0"/>
          <w:marBottom w:val="0"/>
          <w:divBdr>
            <w:top w:val="none" w:sz="0" w:space="0" w:color="auto"/>
            <w:left w:val="none" w:sz="0" w:space="0" w:color="auto"/>
            <w:bottom w:val="none" w:sz="0" w:space="0" w:color="auto"/>
            <w:right w:val="none" w:sz="0" w:space="0" w:color="auto"/>
          </w:divBdr>
          <w:divsChild>
            <w:div w:id="19983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273">
      <w:bodyDiv w:val="1"/>
      <w:marLeft w:val="0"/>
      <w:marRight w:val="0"/>
      <w:marTop w:val="0"/>
      <w:marBottom w:val="0"/>
      <w:divBdr>
        <w:top w:val="none" w:sz="0" w:space="0" w:color="auto"/>
        <w:left w:val="none" w:sz="0" w:space="0" w:color="auto"/>
        <w:bottom w:val="none" w:sz="0" w:space="0" w:color="auto"/>
        <w:right w:val="none" w:sz="0" w:space="0" w:color="auto"/>
      </w:divBdr>
      <w:divsChild>
        <w:div w:id="713119854">
          <w:marLeft w:val="0"/>
          <w:marRight w:val="0"/>
          <w:marTop w:val="0"/>
          <w:marBottom w:val="0"/>
          <w:divBdr>
            <w:top w:val="none" w:sz="0" w:space="0" w:color="auto"/>
            <w:left w:val="none" w:sz="0" w:space="0" w:color="auto"/>
            <w:bottom w:val="none" w:sz="0" w:space="0" w:color="auto"/>
            <w:right w:val="none" w:sz="0" w:space="0" w:color="auto"/>
          </w:divBdr>
          <w:divsChild>
            <w:div w:id="8626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8813">
      <w:bodyDiv w:val="1"/>
      <w:marLeft w:val="0"/>
      <w:marRight w:val="0"/>
      <w:marTop w:val="0"/>
      <w:marBottom w:val="0"/>
      <w:divBdr>
        <w:top w:val="none" w:sz="0" w:space="0" w:color="auto"/>
        <w:left w:val="none" w:sz="0" w:space="0" w:color="auto"/>
        <w:bottom w:val="none" w:sz="0" w:space="0" w:color="auto"/>
        <w:right w:val="none" w:sz="0" w:space="0" w:color="auto"/>
      </w:divBdr>
    </w:div>
    <w:div w:id="129176007">
      <w:bodyDiv w:val="1"/>
      <w:marLeft w:val="0"/>
      <w:marRight w:val="0"/>
      <w:marTop w:val="0"/>
      <w:marBottom w:val="0"/>
      <w:divBdr>
        <w:top w:val="none" w:sz="0" w:space="0" w:color="auto"/>
        <w:left w:val="none" w:sz="0" w:space="0" w:color="auto"/>
        <w:bottom w:val="none" w:sz="0" w:space="0" w:color="auto"/>
        <w:right w:val="none" w:sz="0" w:space="0" w:color="auto"/>
      </w:divBdr>
      <w:divsChild>
        <w:div w:id="989020028">
          <w:marLeft w:val="0"/>
          <w:marRight w:val="0"/>
          <w:marTop w:val="0"/>
          <w:marBottom w:val="0"/>
          <w:divBdr>
            <w:top w:val="none" w:sz="0" w:space="0" w:color="auto"/>
            <w:left w:val="none" w:sz="0" w:space="0" w:color="auto"/>
            <w:bottom w:val="none" w:sz="0" w:space="0" w:color="auto"/>
            <w:right w:val="none" w:sz="0" w:space="0" w:color="auto"/>
          </w:divBdr>
        </w:div>
      </w:divsChild>
    </w:div>
    <w:div w:id="176506360">
      <w:bodyDiv w:val="1"/>
      <w:marLeft w:val="0"/>
      <w:marRight w:val="0"/>
      <w:marTop w:val="0"/>
      <w:marBottom w:val="0"/>
      <w:divBdr>
        <w:top w:val="none" w:sz="0" w:space="0" w:color="auto"/>
        <w:left w:val="none" w:sz="0" w:space="0" w:color="auto"/>
        <w:bottom w:val="none" w:sz="0" w:space="0" w:color="auto"/>
        <w:right w:val="none" w:sz="0" w:space="0" w:color="auto"/>
      </w:divBdr>
    </w:div>
    <w:div w:id="217134145">
      <w:bodyDiv w:val="1"/>
      <w:marLeft w:val="0"/>
      <w:marRight w:val="0"/>
      <w:marTop w:val="0"/>
      <w:marBottom w:val="0"/>
      <w:divBdr>
        <w:top w:val="none" w:sz="0" w:space="0" w:color="auto"/>
        <w:left w:val="none" w:sz="0" w:space="0" w:color="auto"/>
        <w:bottom w:val="none" w:sz="0" w:space="0" w:color="auto"/>
        <w:right w:val="none" w:sz="0" w:space="0" w:color="auto"/>
      </w:divBdr>
    </w:div>
    <w:div w:id="256719695">
      <w:bodyDiv w:val="1"/>
      <w:marLeft w:val="0"/>
      <w:marRight w:val="0"/>
      <w:marTop w:val="0"/>
      <w:marBottom w:val="0"/>
      <w:divBdr>
        <w:top w:val="none" w:sz="0" w:space="0" w:color="auto"/>
        <w:left w:val="none" w:sz="0" w:space="0" w:color="auto"/>
        <w:bottom w:val="none" w:sz="0" w:space="0" w:color="auto"/>
        <w:right w:val="none" w:sz="0" w:space="0" w:color="auto"/>
      </w:divBdr>
      <w:divsChild>
        <w:div w:id="483159348">
          <w:marLeft w:val="0"/>
          <w:marRight w:val="0"/>
          <w:marTop w:val="0"/>
          <w:marBottom w:val="0"/>
          <w:divBdr>
            <w:top w:val="none" w:sz="0" w:space="0" w:color="auto"/>
            <w:left w:val="none" w:sz="0" w:space="0" w:color="auto"/>
            <w:bottom w:val="none" w:sz="0" w:space="0" w:color="auto"/>
            <w:right w:val="none" w:sz="0" w:space="0" w:color="auto"/>
          </w:divBdr>
          <w:divsChild>
            <w:div w:id="20138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293">
      <w:bodyDiv w:val="1"/>
      <w:marLeft w:val="0"/>
      <w:marRight w:val="0"/>
      <w:marTop w:val="0"/>
      <w:marBottom w:val="0"/>
      <w:divBdr>
        <w:top w:val="none" w:sz="0" w:space="0" w:color="auto"/>
        <w:left w:val="none" w:sz="0" w:space="0" w:color="auto"/>
        <w:bottom w:val="none" w:sz="0" w:space="0" w:color="auto"/>
        <w:right w:val="none" w:sz="0" w:space="0" w:color="auto"/>
      </w:divBdr>
    </w:div>
    <w:div w:id="406919882">
      <w:bodyDiv w:val="1"/>
      <w:marLeft w:val="0"/>
      <w:marRight w:val="0"/>
      <w:marTop w:val="0"/>
      <w:marBottom w:val="0"/>
      <w:divBdr>
        <w:top w:val="none" w:sz="0" w:space="0" w:color="auto"/>
        <w:left w:val="none" w:sz="0" w:space="0" w:color="auto"/>
        <w:bottom w:val="none" w:sz="0" w:space="0" w:color="auto"/>
        <w:right w:val="none" w:sz="0" w:space="0" w:color="auto"/>
      </w:divBdr>
      <w:divsChild>
        <w:div w:id="1822113023">
          <w:marLeft w:val="0"/>
          <w:marRight w:val="0"/>
          <w:marTop w:val="0"/>
          <w:marBottom w:val="0"/>
          <w:divBdr>
            <w:top w:val="none" w:sz="0" w:space="0" w:color="auto"/>
            <w:left w:val="none" w:sz="0" w:space="0" w:color="auto"/>
            <w:bottom w:val="none" w:sz="0" w:space="0" w:color="auto"/>
            <w:right w:val="none" w:sz="0" w:space="0" w:color="auto"/>
          </w:divBdr>
          <w:divsChild>
            <w:div w:id="1602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0018">
      <w:bodyDiv w:val="1"/>
      <w:marLeft w:val="0"/>
      <w:marRight w:val="0"/>
      <w:marTop w:val="0"/>
      <w:marBottom w:val="0"/>
      <w:divBdr>
        <w:top w:val="none" w:sz="0" w:space="0" w:color="auto"/>
        <w:left w:val="none" w:sz="0" w:space="0" w:color="auto"/>
        <w:bottom w:val="none" w:sz="0" w:space="0" w:color="auto"/>
        <w:right w:val="none" w:sz="0" w:space="0" w:color="auto"/>
      </w:divBdr>
    </w:div>
    <w:div w:id="430706226">
      <w:bodyDiv w:val="1"/>
      <w:marLeft w:val="0"/>
      <w:marRight w:val="0"/>
      <w:marTop w:val="0"/>
      <w:marBottom w:val="0"/>
      <w:divBdr>
        <w:top w:val="none" w:sz="0" w:space="0" w:color="auto"/>
        <w:left w:val="none" w:sz="0" w:space="0" w:color="auto"/>
        <w:bottom w:val="none" w:sz="0" w:space="0" w:color="auto"/>
        <w:right w:val="none" w:sz="0" w:space="0" w:color="auto"/>
      </w:divBdr>
      <w:divsChild>
        <w:div w:id="805127730">
          <w:marLeft w:val="0"/>
          <w:marRight w:val="0"/>
          <w:marTop w:val="0"/>
          <w:marBottom w:val="0"/>
          <w:divBdr>
            <w:top w:val="none" w:sz="0" w:space="0" w:color="auto"/>
            <w:left w:val="none" w:sz="0" w:space="0" w:color="auto"/>
            <w:bottom w:val="none" w:sz="0" w:space="0" w:color="auto"/>
            <w:right w:val="none" w:sz="0" w:space="0" w:color="auto"/>
          </w:divBdr>
        </w:div>
      </w:divsChild>
    </w:div>
    <w:div w:id="433983964">
      <w:bodyDiv w:val="1"/>
      <w:marLeft w:val="0"/>
      <w:marRight w:val="0"/>
      <w:marTop w:val="0"/>
      <w:marBottom w:val="0"/>
      <w:divBdr>
        <w:top w:val="none" w:sz="0" w:space="0" w:color="auto"/>
        <w:left w:val="none" w:sz="0" w:space="0" w:color="auto"/>
        <w:bottom w:val="none" w:sz="0" w:space="0" w:color="auto"/>
        <w:right w:val="none" w:sz="0" w:space="0" w:color="auto"/>
      </w:divBdr>
    </w:div>
    <w:div w:id="443304143">
      <w:bodyDiv w:val="1"/>
      <w:marLeft w:val="0"/>
      <w:marRight w:val="0"/>
      <w:marTop w:val="0"/>
      <w:marBottom w:val="0"/>
      <w:divBdr>
        <w:top w:val="none" w:sz="0" w:space="0" w:color="auto"/>
        <w:left w:val="none" w:sz="0" w:space="0" w:color="auto"/>
        <w:bottom w:val="none" w:sz="0" w:space="0" w:color="auto"/>
        <w:right w:val="none" w:sz="0" w:space="0" w:color="auto"/>
      </w:divBdr>
      <w:divsChild>
        <w:div w:id="843403590">
          <w:marLeft w:val="0"/>
          <w:marRight w:val="0"/>
          <w:marTop w:val="0"/>
          <w:marBottom w:val="0"/>
          <w:divBdr>
            <w:top w:val="none" w:sz="0" w:space="0" w:color="auto"/>
            <w:left w:val="none" w:sz="0" w:space="0" w:color="auto"/>
            <w:bottom w:val="none" w:sz="0" w:space="0" w:color="auto"/>
            <w:right w:val="none" w:sz="0" w:space="0" w:color="auto"/>
          </w:divBdr>
          <w:divsChild>
            <w:div w:id="1373993716">
              <w:marLeft w:val="0"/>
              <w:marRight w:val="0"/>
              <w:marTop w:val="0"/>
              <w:marBottom w:val="0"/>
              <w:divBdr>
                <w:top w:val="none" w:sz="0" w:space="0" w:color="auto"/>
                <w:left w:val="none" w:sz="0" w:space="0" w:color="auto"/>
                <w:bottom w:val="none" w:sz="0" w:space="0" w:color="auto"/>
                <w:right w:val="none" w:sz="0" w:space="0" w:color="auto"/>
              </w:divBdr>
            </w:div>
            <w:div w:id="21180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1457">
      <w:bodyDiv w:val="1"/>
      <w:marLeft w:val="0"/>
      <w:marRight w:val="0"/>
      <w:marTop w:val="0"/>
      <w:marBottom w:val="0"/>
      <w:divBdr>
        <w:top w:val="none" w:sz="0" w:space="0" w:color="auto"/>
        <w:left w:val="none" w:sz="0" w:space="0" w:color="auto"/>
        <w:bottom w:val="none" w:sz="0" w:space="0" w:color="auto"/>
        <w:right w:val="none" w:sz="0" w:space="0" w:color="auto"/>
      </w:divBdr>
      <w:divsChild>
        <w:div w:id="1716348966">
          <w:marLeft w:val="0"/>
          <w:marRight w:val="0"/>
          <w:marTop w:val="0"/>
          <w:marBottom w:val="0"/>
          <w:divBdr>
            <w:top w:val="none" w:sz="0" w:space="0" w:color="auto"/>
            <w:left w:val="none" w:sz="0" w:space="0" w:color="auto"/>
            <w:bottom w:val="none" w:sz="0" w:space="0" w:color="auto"/>
            <w:right w:val="none" w:sz="0" w:space="0" w:color="auto"/>
          </w:divBdr>
          <w:divsChild>
            <w:div w:id="4012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720">
      <w:bodyDiv w:val="1"/>
      <w:marLeft w:val="0"/>
      <w:marRight w:val="0"/>
      <w:marTop w:val="0"/>
      <w:marBottom w:val="0"/>
      <w:divBdr>
        <w:top w:val="none" w:sz="0" w:space="0" w:color="auto"/>
        <w:left w:val="none" w:sz="0" w:space="0" w:color="auto"/>
        <w:bottom w:val="none" w:sz="0" w:space="0" w:color="auto"/>
        <w:right w:val="none" w:sz="0" w:space="0" w:color="auto"/>
      </w:divBdr>
    </w:div>
    <w:div w:id="597907139">
      <w:bodyDiv w:val="1"/>
      <w:marLeft w:val="0"/>
      <w:marRight w:val="0"/>
      <w:marTop w:val="0"/>
      <w:marBottom w:val="0"/>
      <w:divBdr>
        <w:top w:val="none" w:sz="0" w:space="0" w:color="auto"/>
        <w:left w:val="none" w:sz="0" w:space="0" w:color="auto"/>
        <w:bottom w:val="none" w:sz="0" w:space="0" w:color="auto"/>
        <w:right w:val="none" w:sz="0" w:space="0" w:color="auto"/>
      </w:divBdr>
    </w:div>
    <w:div w:id="698093516">
      <w:bodyDiv w:val="1"/>
      <w:marLeft w:val="0"/>
      <w:marRight w:val="0"/>
      <w:marTop w:val="0"/>
      <w:marBottom w:val="0"/>
      <w:divBdr>
        <w:top w:val="none" w:sz="0" w:space="0" w:color="auto"/>
        <w:left w:val="none" w:sz="0" w:space="0" w:color="auto"/>
        <w:bottom w:val="none" w:sz="0" w:space="0" w:color="auto"/>
        <w:right w:val="none" w:sz="0" w:space="0" w:color="auto"/>
      </w:divBdr>
      <w:divsChild>
        <w:div w:id="1622152905">
          <w:marLeft w:val="-720"/>
          <w:marRight w:val="0"/>
          <w:marTop w:val="0"/>
          <w:marBottom w:val="0"/>
          <w:divBdr>
            <w:top w:val="none" w:sz="0" w:space="0" w:color="auto"/>
            <w:left w:val="none" w:sz="0" w:space="0" w:color="auto"/>
            <w:bottom w:val="none" w:sz="0" w:space="0" w:color="auto"/>
            <w:right w:val="none" w:sz="0" w:space="0" w:color="auto"/>
          </w:divBdr>
        </w:div>
      </w:divsChild>
    </w:div>
    <w:div w:id="738287757">
      <w:bodyDiv w:val="1"/>
      <w:marLeft w:val="0"/>
      <w:marRight w:val="0"/>
      <w:marTop w:val="0"/>
      <w:marBottom w:val="0"/>
      <w:divBdr>
        <w:top w:val="none" w:sz="0" w:space="0" w:color="auto"/>
        <w:left w:val="none" w:sz="0" w:space="0" w:color="auto"/>
        <w:bottom w:val="none" w:sz="0" w:space="0" w:color="auto"/>
        <w:right w:val="none" w:sz="0" w:space="0" w:color="auto"/>
      </w:divBdr>
    </w:div>
    <w:div w:id="823936244">
      <w:bodyDiv w:val="1"/>
      <w:marLeft w:val="0"/>
      <w:marRight w:val="0"/>
      <w:marTop w:val="0"/>
      <w:marBottom w:val="0"/>
      <w:divBdr>
        <w:top w:val="none" w:sz="0" w:space="0" w:color="auto"/>
        <w:left w:val="none" w:sz="0" w:space="0" w:color="auto"/>
        <w:bottom w:val="none" w:sz="0" w:space="0" w:color="auto"/>
        <w:right w:val="none" w:sz="0" w:space="0" w:color="auto"/>
      </w:divBdr>
      <w:divsChild>
        <w:div w:id="656803138">
          <w:marLeft w:val="0"/>
          <w:marRight w:val="0"/>
          <w:marTop w:val="0"/>
          <w:marBottom w:val="0"/>
          <w:divBdr>
            <w:top w:val="none" w:sz="0" w:space="0" w:color="auto"/>
            <w:left w:val="none" w:sz="0" w:space="0" w:color="auto"/>
            <w:bottom w:val="none" w:sz="0" w:space="0" w:color="auto"/>
            <w:right w:val="none" w:sz="0" w:space="0" w:color="auto"/>
          </w:divBdr>
          <w:divsChild>
            <w:div w:id="477454552">
              <w:marLeft w:val="0"/>
              <w:marRight w:val="0"/>
              <w:marTop w:val="0"/>
              <w:marBottom w:val="0"/>
              <w:divBdr>
                <w:top w:val="none" w:sz="0" w:space="0" w:color="auto"/>
                <w:left w:val="none" w:sz="0" w:space="0" w:color="auto"/>
                <w:bottom w:val="none" w:sz="0" w:space="0" w:color="auto"/>
                <w:right w:val="none" w:sz="0" w:space="0" w:color="auto"/>
              </w:divBdr>
            </w:div>
            <w:div w:id="13506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867">
      <w:bodyDiv w:val="1"/>
      <w:marLeft w:val="0"/>
      <w:marRight w:val="0"/>
      <w:marTop w:val="0"/>
      <w:marBottom w:val="0"/>
      <w:divBdr>
        <w:top w:val="none" w:sz="0" w:space="0" w:color="auto"/>
        <w:left w:val="none" w:sz="0" w:space="0" w:color="auto"/>
        <w:bottom w:val="none" w:sz="0" w:space="0" w:color="auto"/>
        <w:right w:val="none" w:sz="0" w:space="0" w:color="auto"/>
      </w:divBdr>
    </w:div>
    <w:div w:id="861406436">
      <w:bodyDiv w:val="1"/>
      <w:marLeft w:val="0"/>
      <w:marRight w:val="0"/>
      <w:marTop w:val="0"/>
      <w:marBottom w:val="0"/>
      <w:divBdr>
        <w:top w:val="none" w:sz="0" w:space="0" w:color="auto"/>
        <w:left w:val="none" w:sz="0" w:space="0" w:color="auto"/>
        <w:bottom w:val="none" w:sz="0" w:space="0" w:color="auto"/>
        <w:right w:val="none" w:sz="0" w:space="0" w:color="auto"/>
      </w:divBdr>
    </w:div>
    <w:div w:id="965349809">
      <w:bodyDiv w:val="1"/>
      <w:marLeft w:val="0"/>
      <w:marRight w:val="0"/>
      <w:marTop w:val="0"/>
      <w:marBottom w:val="0"/>
      <w:divBdr>
        <w:top w:val="none" w:sz="0" w:space="0" w:color="auto"/>
        <w:left w:val="none" w:sz="0" w:space="0" w:color="auto"/>
        <w:bottom w:val="none" w:sz="0" w:space="0" w:color="auto"/>
        <w:right w:val="none" w:sz="0" w:space="0" w:color="auto"/>
      </w:divBdr>
    </w:div>
    <w:div w:id="1009722745">
      <w:bodyDiv w:val="1"/>
      <w:marLeft w:val="0"/>
      <w:marRight w:val="0"/>
      <w:marTop w:val="0"/>
      <w:marBottom w:val="0"/>
      <w:divBdr>
        <w:top w:val="none" w:sz="0" w:space="0" w:color="auto"/>
        <w:left w:val="none" w:sz="0" w:space="0" w:color="auto"/>
        <w:bottom w:val="none" w:sz="0" w:space="0" w:color="auto"/>
        <w:right w:val="none" w:sz="0" w:space="0" w:color="auto"/>
      </w:divBdr>
    </w:div>
    <w:div w:id="1083257539">
      <w:bodyDiv w:val="1"/>
      <w:marLeft w:val="0"/>
      <w:marRight w:val="0"/>
      <w:marTop w:val="0"/>
      <w:marBottom w:val="0"/>
      <w:divBdr>
        <w:top w:val="none" w:sz="0" w:space="0" w:color="auto"/>
        <w:left w:val="none" w:sz="0" w:space="0" w:color="auto"/>
        <w:bottom w:val="none" w:sz="0" w:space="0" w:color="auto"/>
        <w:right w:val="none" w:sz="0" w:space="0" w:color="auto"/>
      </w:divBdr>
      <w:divsChild>
        <w:div w:id="1225216791">
          <w:marLeft w:val="-720"/>
          <w:marRight w:val="0"/>
          <w:marTop w:val="0"/>
          <w:marBottom w:val="0"/>
          <w:divBdr>
            <w:top w:val="none" w:sz="0" w:space="0" w:color="auto"/>
            <w:left w:val="none" w:sz="0" w:space="0" w:color="auto"/>
            <w:bottom w:val="none" w:sz="0" w:space="0" w:color="auto"/>
            <w:right w:val="none" w:sz="0" w:space="0" w:color="auto"/>
          </w:divBdr>
        </w:div>
      </w:divsChild>
    </w:div>
    <w:div w:id="1133448386">
      <w:bodyDiv w:val="1"/>
      <w:marLeft w:val="0"/>
      <w:marRight w:val="0"/>
      <w:marTop w:val="0"/>
      <w:marBottom w:val="0"/>
      <w:divBdr>
        <w:top w:val="none" w:sz="0" w:space="0" w:color="auto"/>
        <w:left w:val="none" w:sz="0" w:space="0" w:color="auto"/>
        <w:bottom w:val="none" w:sz="0" w:space="0" w:color="auto"/>
        <w:right w:val="none" w:sz="0" w:space="0" w:color="auto"/>
      </w:divBdr>
    </w:div>
    <w:div w:id="1134522166">
      <w:bodyDiv w:val="1"/>
      <w:marLeft w:val="0"/>
      <w:marRight w:val="0"/>
      <w:marTop w:val="0"/>
      <w:marBottom w:val="0"/>
      <w:divBdr>
        <w:top w:val="none" w:sz="0" w:space="0" w:color="auto"/>
        <w:left w:val="none" w:sz="0" w:space="0" w:color="auto"/>
        <w:bottom w:val="none" w:sz="0" w:space="0" w:color="auto"/>
        <w:right w:val="none" w:sz="0" w:space="0" w:color="auto"/>
      </w:divBdr>
    </w:div>
    <w:div w:id="1135492041">
      <w:bodyDiv w:val="1"/>
      <w:marLeft w:val="0"/>
      <w:marRight w:val="0"/>
      <w:marTop w:val="0"/>
      <w:marBottom w:val="0"/>
      <w:divBdr>
        <w:top w:val="none" w:sz="0" w:space="0" w:color="auto"/>
        <w:left w:val="none" w:sz="0" w:space="0" w:color="auto"/>
        <w:bottom w:val="none" w:sz="0" w:space="0" w:color="auto"/>
        <w:right w:val="none" w:sz="0" w:space="0" w:color="auto"/>
      </w:divBdr>
    </w:div>
    <w:div w:id="1170024344">
      <w:bodyDiv w:val="1"/>
      <w:marLeft w:val="0"/>
      <w:marRight w:val="0"/>
      <w:marTop w:val="0"/>
      <w:marBottom w:val="0"/>
      <w:divBdr>
        <w:top w:val="none" w:sz="0" w:space="0" w:color="auto"/>
        <w:left w:val="none" w:sz="0" w:space="0" w:color="auto"/>
        <w:bottom w:val="none" w:sz="0" w:space="0" w:color="auto"/>
        <w:right w:val="none" w:sz="0" w:space="0" w:color="auto"/>
      </w:divBdr>
      <w:divsChild>
        <w:div w:id="10694311">
          <w:marLeft w:val="0"/>
          <w:marRight w:val="0"/>
          <w:marTop w:val="0"/>
          <w:marBottom w:val="0"/>
          <w:divBdr>
            <w:top w:val="none" w:sz="0" w:space="0" w:color="auto"/>
            <w:left w:val="none" w:sz="0" w:space="0" w:color="auto"/>
            <w:bottom w:val="none" w:sz="0" w:space="0" w:color="auto"/>
            <w:right w:val="none" w:sz="0" w:space="0" w:color="auto"/>
          </w:divBdr>
        </w:div>
      </w:divsChild>
    </w:div>
    <w:div w:id="1221938721">
      <w:bodyDiv w:val="1"/>
      <w:marLeft w:val="0"/>
      <w:marRight w:val="0"/>
      <w:marTop w:val="0"/>
      <w:marBottom w:val="0"/>
      <w:divBdr>
        <w:top w:val="none" w:sz="0" w:space="0" w:color="auto"/>
        <w:left w:val="none" w:sz="0" w:space="0" w:color="auto"/>
        <w:bottom w:val="none" w:sz="0" w:space="0" w:color="auto"/>
        <w:right w:val="none" w:sz="0" w:space="0" w:color="auto"/>
      </w:divBdr>
    </w:div>
    <w:div w:id="1243642464">
      <w:bodyDiv w:val="1"/>
      <w:marLeft w:val="0"/>
      <w:marRight w:val="0"/>
      <w:marTop w:val="0"/>
      <w:marBottom w:val="0"/>
      <w:divBdr>
        <w:top w:val="none" w:sz="0" w:space="0" w:color="auto"/>
        <w:left w:val="none" w:sz="0" w:space="0" w:color="auto"/>
        <w:bottom w:val="none" w:sz="0" w:space="0" w:color="auto"/>
        <w:right w:val="none" w:sz="0" w:space="0" w:color="auto"/>
      </w:divBdr>
      <w:divsChild>
        <w:div w:id="1577976330">
          <w:marLeft w:val="0"/>
          <w:marRight w:val="0"/>
          <w:marTop w:val="0"/>
          <w:marBottom w:val="0"/>
          <w:divBdr>
            <w:top w:val="none" w:sz="0" w:space="0" w:color="auto"/>
            <w:left w:val="none" w:sz="0" w:space="0" w:color="auto"/>
            <w:bottom w:val="none" w:sz="0" w:space="0" w:color="auto"/>
            <w:right w:val="none" w:sz="0" w:space="0" w:color="auto"/>
          </w:divBdr>
        </w:div>
      </w:divsChild>
    </w:div>
    <w:div w:id="1352339606">
      <w:bodyDiv w:val="1"/>
      <w:marLeft w:val="0"/>
      <w:marRight w:val="0"/>
      <w:marTop w:val="0"/>
      <w:marBottom w:val="0"/>
      <w:divBdr>
        <w:top w:val="none" w:sz="0" w:space="0" w:color="auto"/>
        <w:left w:val="none" w:sz="0" w:space="0" w:color="auto"/>
        <w:bottom w:val="none" w:sz="0" w:space="0" w:color="auto"/>
        <w:right w:val="none" w:sz="0" w:space="0" w:color="auto"/>
      </w:divBdr>
      <w:divsChild>
        <w:div w:id="1273323085">
          <w:marLeft w:val="0"/>
          <w:marRight w:val="0"/>
          <w:marTop w:val="0"/>
          <w:marBottom w:val="0"/>
          <w:divBdr>
            <w:top w:val="none" w:sz="0" w:space="0" w:color="auto"/>
            <w:left w:val="none" w:sz="0" w:space="0" w:color="auto"/>
            <w:bottom w:val="none" w:sz="0" w:space="0" w:color="auto"/>
            <w:right w:val="none" w:sz="0" w:space="0" w:color="auto"/>
          </w:divBdr>
          <w:divsChild>
            <w:div w:id="1986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1493">
      <w:bodyDiv w:val="1"/>
      <w:marLeft w:val="0"/>
      <w:marRight w:val="0"/>
      <w:marTop w:val="0"/>
      <w:marBottom w:val="0"/>
      <w:divBdr>
        <w:top w:val="none" w:sz="0" w:space="0" w:color="auto"/>
        <w:left w:val="none" w:sz="0" w:space="0" w:color="auto"/>
        <w:bottom w:val="none" w:sz="0" w:space="0" w:color="auto"/>
        <w:right w:val="none" w:sz="0" w:space="0" w:color="auto"/>
      </w:divBdr>
    </w:div>
    <w:div w:id="1416777369">
      <w:bodyDiv w:val="1"/>
      <w:marLeft w:val="0"/>
      <w:marRight w:val="0"/>
      <w:marTop w:val="0"/>
      <w:marBottom w:val="0"/>
      <w:divBdr>
        <w:top w:val="none" w:sz="0" w:space="0" w:color="auto"/>
        <w:left w:val="none" w:sz="0" w:space="0" w:color="auto"/>
        <w:bottom w:val="none" w:sz="0" w:space="0" w:color="auto"/>
        <w:right w:val="none" w:sz="0" w:space="0" w:color="auto"/>
      </w:divBdr>
      <w:divsChild>
        <w:div w:id="373580342">
          <w:marLeft w:val="0"/>
          <w:marRight w:val="0"/>
          <w:marTop w:val="0"/>
          <w:marBottom w:val="0"/>
          <w:divBdr>
            <w:top w:val="none" w:sz="0" w:space="0" w:color="auto"/>
            <w:left w:val="none" w:sz="0" w:space="0" w:color="auto"/>
            <w:bottom w:val="none" w:sz="0" w:space="0" w:color="auto"/>
            <w:right w:val="none" w:sz="0" w:space="0" w:color="auto"/>
          </w:divBdr>
          <w:divsChild>
            <w:div w:id="10750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980">
      <w:bodyDiv w:val="1"/>
      <w:marLeft w:val="0"/>
      <w:marRight w:val="0"/>
      <w:marTop w:val="0"/>
      <w:marBottom w:val="0"/>
      <w:divBdr>
        <w:top w:val="none" w:sz="0" w:space="0" w:color="auto"/>
        <w:left w:val="none" w:sz="0" w:space="0" w:color="auto"/>
        <w:bottom w:val="none" w:sz="0" w:space="0" w:color="auto"/>
        <w:right w:val="none" w:sz="0" w:space="0" w:color="auto"/>
      </w:divBdr>
    </w:div>
    <w:div w:id="1493909140">
      <w:bodyDiv w:val="1"/>
      <w:marLeft w:val="0"/>
      <w:marRight w:val="0"/>
      <w:marTop w:val="0"/>
      <w:marBottom w:val="0"/>
      <w:divBdr>
        <w:top w:val="none" w:sz="0" w:space="0" w:color="auto"/>
        <w:left w:val="none" w:sz="0" w:space="0" w:color="auto"/>
        <w:bottom w:val="none" w:sz="0" w:space="0" w:color="auto"/>
        <w:right w:val="none" w:sz="0" w:space="0" w:color="auto"/>
      </w:divBdr>
      <w:divsChild>
        <w:div w:id="46029332">
          <w:marLeft w:val="0"/>
          <w:marRight w:val="0"/>
          <w:marTop w:val="0"/>
          <w:marBottom w:val="0"/>
          <w:divBdr>
            <w:top w:val="none" w:sz="0" w:space="0" w:color="auto"/>
            <w:left w:val="none" w:sz="0" w:space="0" w:color="auto"/>
            <w:bottom w:val="none" w:sz="0" w:space="0" w:color="auto"/>
            <w:right w:val="none" w:sz="0" w:space="0" w:color="auto"/>
          </w:divBdr>
          <w:divsChild>
            <w:div w:id="2141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935">
      <w:bodyDiv w:val="1"/>
      <w:marLeft w:val="0"/>
      <w:marRight w:val="0"/>
      <w:marTop w:val="0"/>
      <w:marBottom w:val="0"/>
      <w:divBdr>
        <w:top w:val="none" w:sz="0" w:space="0" w:color="auto"/>
        <w:left w:val="none" w:sz="0" w:space="0" w:color="auto"/>
        <w:bottom w:val="none" w:sz="0" w:space="0" w:color="auto"/>
        <w:right w:val="none" w:sz="0" w:space="0" w:color="auto"/>
      </w:divBdr>
    </w:div>
    <w:div w:id="1739788084">
      <w:bodyDiv w:val="1"/>
      <w:marLeft w:val="0"/>
      <w:marRight w:val="0"/>
      <w:marTop w:val="0"/>
      <w:marBottom w:val="0"/>
      <w:divBdr>
        <w:top w:val="none" w:sz="0" w:space="0" w:color="auto"/>
        <w:left w:val="none" w:sz="0" w:space="0" w:color="auto"/>
        <w:bottom w:val="none" w:sz="0" w:space="0" w:color="auto"/>
        <w:right w:val="none" w:sz="0" w:space="0" w:color="auto"/>
      </w:divBdr>
      <w:divsChild>
        <w:div w:id="1670936597">
          <w:marLeft w:val="0"/>
          <w:marRight w:val="0"/>
          <w:marTop w:val="0"/>
          <w:marBottom w:val="0"/>
          <w:divBdr>
            <w:top w:val="none" w:sz="0" w:space="0" w:color="auto"/>
            <w:left w:val="none" w:sz="0" w:space="0" w:color="auto"/>
            <w:bottom w:val="none" w:sz="0" w:space="0" w:color="auto"/>
            <w:right w:val="none" w:sz="0" w:space="0" w:color="auto"/>
          </w:divBdr>
          <w:divsChild>
            <w:div w:id="6403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085">
      <w:bodyDiv w:val="1"/>
      <w:marLeft w:val="0"/>
      <w:marRight w:val="0"/>
      <w:marTop w:val="0"/>
      <w:marBottom w:val="0"/>
      <w:divBdr>
        <w:top w:val="none" w:sz="0" w:space="0" w:color="auto"/>
        <w:left w:val="none" w:sz="0" w:space="0" w:color="auto"/>
        <w:bottom w:val="none" w:sz="0" w:space="0" w:color="auto"/>
        <w:right w:val="none" w:sz="0" w:space="0" w:color="auto"/>
      </w:divBdr>
    </w:div>
    <w:div w:id="1890611519">
      <w:bodyDiv w:val="1"/>
      <w:marLeft w:val="0"/>
      <w:marRight w:val="0"/>
      <w:marTop w:val="0"/>
      <w:marBottom w:val="0"/>
      <w:divBdr>
        <w:top w:val="none" w:sz="0" w:space="0" w:color="auto"/>
        <w:left w:val="none" w:sz="0" w:space="0" w:color="auto"/>
        <w:bottom w:val="none" w:sz="0" w:space="0" w:color="auto"/>
        <w:right w:val="none" w:sz="0" w:space="0" w:color="auto"/>
      </w:divBdr>
    </w:div>
    <w:div w:id="1997950186">
      <w:bodyDiv w:val="1"/>
      <w:marLeft w:val="0"/>
      <w:marRight w:val="0"/>
      <w:marTop w:val="0"/>
      <w:marBottom w:val="0"/>
      <w:divBdr>
        <w:top w:val="none" w:sz="0" w:space="0" w:color="auto"/>
        <w:left w:val="none" w:sz="0" w:space="0" w:color="auto"/>
        <w:bottom w:val="none" w:sz="0" w:space="0" w:color="auto"/>
        <w:right w:val="none" w:sz="0" w:space="0" w:color="auto"/>
      </w:divBdr>
    </w:div>
    <w:div w:id="2024816591">
      <w:bodyDiv w:val="1"/>
      <w:marLeft w:val="0"/>
      <w:marRight w:val="0"/>
      <w:marTop w:val="0"/>
      <w:marBottom w:val="0"/>
      <w:divBdr>
        <w:top w:val="none" w:sz="0" w:space="0" w:color="auto"/>
        <w:left w:val="none" w:sz="0" w:space="0" w:color="auto"/>
        <w:bottom w:val="none" w:sz="0" w:space="0" w:color="auto"/>
        <w:right w:val="none" w:sz="0" w:space="0" w:color="auto"/>
      </w:divBdr>
    </w:div>
    <w:div w:id="2086604179">
      <w:bodyDiv w:val="1"/>
      <w:marLeft w:val="0"/>
      <w:marRight w:val="0"/>
      <w:marTop w:val="0"/>
      <w:marBottom w:val="0"/>
      <w:divBdr>
        <w:top w:val="none" w:sz="0" w:space="0" w:color="auto"/>
        <w:left w:val="none" w:sz="0" w:space="0" w:color="auto"/>
        <w:bottom w:val="none" w:sz="0" w:space="0" w:color="auto"/>
        <w:right w:val="none" w:sz="0" w:space="0" w:color="auto"/>
      </w:divBdr>
      <w:divsChild>
        <w:div w:id="586036571">
          <w:marLeft w:val="0"/>
          <w:marRight w:val="0"/>
          <w:marTop w:val="0"/>
          <w:marBottom w:val="0"/>
          <w:divBdr>
            <w:top w:val="none" w:sz="0" w:space="0" w:color="auto"/>
            <w:left w:val="none" w:sz="0" w:space="0" w:color="auto"/>
            <w:bottom w:val="none" w:sz="0" w:space="0" w:color="auto"/>
            <w:right w:val="none" w:sz="0" w:space="0" w:color="auto"/>
          </w:divBdr>
          <w:divsChild>
            <w:div w:id="1028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067">
      <w:bodyDiv w:val="1"/>
      <w:marLeft w:val="0"/>
      <w:marRight w:val="0"/>
      <w:marTop w:val="0"/>
      <w:marBottom w:val="0"/>
      <w:divBdr>
        <w:top w:val="none" w:sz="0" w:space="0" w:color="auto"/>
        <w:left w:val="none" w:sz="0" w:space="0" w:color="auto"/>
        <w:bottom w:val="none" w:sz="0" w:space="0" w:color="auto"/>
        <w:right w:val="none" w:sz="0" w:space="0" w:color="auto"/>
      </w:divBdr>
    </w:div>
    <w:div w:id="212442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nnovationspace.ansys.com/courses/courses/topics-in-convective-heat-transfer-simulations/lessons/defining-heat-transfer-coefficient/"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operunion-my.sharepoint.com/personal/gabriel_kret_cooper_edu/Documents/2024-25%20(Junior)/Spring%202025/ME-342%20Heat%20Transfer/Kret_Proj2_HeatTransfer_WorkingScrip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98F57-25B7-4870-A169-C87B912A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2277</Words>
  <Characters>12982</Characters>
  <Application>Microsoft Office Word</Application>
  <DocSecurity>4</DocSecurity>
  <Lines>108</Lines>
  <Paragraphs>30</Paragraphs>
  <ScaleCrop>false</ScaleCrop>
  <Company/>
  <LinksUpToDate>false</LinksUpToDate>
  <CharactersWithSpaces>15229</CharactersWithSpaces>
  <SharedDoc>false</SharedDoc>
  <HLinks>
    <vt:vector size="12" baseType="variant">
      <vt:variant>
        <vt:i4>1114120</vt:i4>
      </vt:variant>
      <vt:variant>
        <vt:i4>27</vt:i4>
      </vt:variant>
      <vt:variant>
        <vt:i4>0</vt:i4>
      </vt:variant>
      <vt:variant>
        <vt:i4>5</vt:i4>
      </vt:variant>
      <vt:variant>
        <vt:lpwstr>https://cooperunion-my.sharepoint.com/personal/gabriel_kret_cooper_edu/Documents/2024-25 (Junior)/Spring 2025/ME-342 Heat Transfer/Kret_Proj2_HeatTransfer_WorkingScript.py</vt:lpwstr>
      </vt:variant>
      <vt:variant>
        <vt:lpwstr/>
      </vt:variant>
      <vt:variant>
        <vt:i4>1572944</vt:i4>
      </vt:variant>
      <vt:variant>
        <vt:i4>24</vt:i4>
      </vt:variant>
      <vt:variant>
        <vt:i4>0</vt:i4>
      </vt:variant>
      <vt:variant>
        <vt:i4>5</vt:i4>
      </vt:variant>
      <vt:variant>
        <vt:lpwstr>https://innovationspace.ansys.com/courses/courses/topics-in-convective-heat-transfer-simulations/lessons/defining-heat-transfer-coefficient/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Kret</dc:creator>
  <cp:keywords/>
  <dc:description/>
  <cp:lastModifiedBy>Maria Alvarado</cp:lastModifiedBy>
  <cp:revision>264</cp:revision>
  <dcterms:created xsi:type="dcterms:W3CDTF">2025-05-04T18:04:00Z</dcterms:created>
  <dcterms:modified xsi:type="dcterms:W3CDTF">2025-05-12T01:16:00Z</dcterms:modified>
</cp:coreProperties>
</file>