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24BC6">
      <w:pPr>
        <w:rPr>
          <w:rFonts w:cs="Times New Roman"/>
          <w:b/>
          <w:sz w:val="32"/>
          <w:szCs w:val="32"/>
        </w:rPr>
      </w:pPr>
      <w:r>
        <w:rPr>
          <w:rFonts w:cs="Times New Roman"/>
          <w:b/>
          <w:sz w:val="32"/>
          <w:szCs w:val="32"/>
        </w:rPr>
        <w:t>Chapter 1</w:t>
      </w:r>
    </w:p>
    <w:p w14:paraId="45B1D926">
      <w:pPr>
        <w:jc w:val="center"/>
        <w:rPr>
          <w:rFonts w:cs="Times New Roman"/>
          <w:b/>
          <w:sz w:val="36"/>
          <w:szCs w:val="36"/>
        </w:rPr>
      </w:pPr>
      <w:r>
        <w:rPr>
          <w:rFonts w:cs="Times New Roman"/>
          <w:b/>
          <w:sz w:val="36"/>
          <w:szCs w:val="36"/>
        </w:rPr>
        <w:t>INTRODUCTION</w:t>
      </w:r>
    </w:p>
    <w:p w14:paraId="28FFE3FF">
      <w:pPr>
        <w:rPr>
          <w:rFonts w:cs="Times New Roman"/>
          <w:szCs w:val="24"/>
        </w:rPr>
      </w:pPr>
      <w:r>
        <w:rPr>
          <w:rFonts w:cs="Times New Roman"/>
          <w:szCs w:val="24"/>
        </w:rPr>
        <w:t xml:space="preserve">With the increasing need for portability, sustainability, and efficiency in everyday products, multipurpose tools have gained significant importance. One such innovative product is </w:t>
      </w:r>
      <w:r>
        <w:rPr>
          <w:rFonts w:cs="Times New Roman"/>
          <w:b/>
          <w:bCs/>
          <w:szCs w:val="24"/>
        </w:rPr>
        <w:t>multipurpose double-ended travel cutlery</w:t>
      </w:r>
      <w:r>
        <w:rPr>
          <w:rFonts w:cs="Times New Roman"/>
          <w:szCs w:val="24"/>
        </w:rPr>
        <w:t>, which is specially designed to address the challenges faced by people while eating on the go. Whether traveling, camping, trekking, or working long hours outside, carrying multiple utensils can be inconvenient and unhygienic. Double-ended travel cutlery overcomes this problem by integrating two functional eating tools into a single compact unit.</w:t>
      </w:r>
    </w:p>
    <w:p w14:paraId="7BDA757D">
      <w:pPr>
        <w:rPr>
          <w:rFonts w:cs="Times New Roman"/>
          <w:szCs w:val="24"/>
        </w:rPr>
      </w:pPr>
      <w:r>
        <w:rPr>
          <w:rFonts w:cs="Times New Roman"/>
          <w:szCs w:val="24"/>
        </w:rPr>
        <w:t>This cutlery typically features different utensils on each end, such as a spoon on one side and a fork or knife on the other. The dual-function design minimizes space usage while maximizing utility, making it highly suitable for modern lifestyles. Its lightweight and ergonomic structure ensures ease of use, while the balanced design allows comfortable handling from both ends.</w:t>
      </w:r>
    </w:p>
    <w:p w14:paraId="06DA4409">
      <w:pPr>
        <w:rPr>
          <w:rFonts w:cs="Times New Roman"/>
          <w:szCs w:val="24"/>
        </w:rPr>
      </w:pPr>
      <w:r>
        <w:rPr>
          <w:rFonts w:cs="Times New Roman"/>
          <w:szCs w:val="24"/>
        </w:rPr>
        <w:t>Another important aspect of multipurpose double-ended travel cutlery is its contribution to environmental sustainability. With growing awareness about plastic pollution, reusable travel cutlery provides an eco-friendly alternative to disposable plastic utensils commonly used during travel and takeaways. These cutlery sets are often made from durable materials such as stainless steel, bamboo, or food-grade polymers, ensuring long life, safety, and easy maintenance.</w:t>
      </w:r>
    </w:p>
    <w:p w14:paraId="7E70B80D">
      <w:pPr>
        <w:rPr>
          <w:rFonts w:cs="Times New Roman"/>
          <w:szCs w:val="24"/>
        </w:rPr>
      </w:pPr>
      <w:r>
        <w:rPr>
          <w:rFonts w:cs="Times New Roman"/>
          <w:szCs w:val="24"/>
        </w:rPr>
        <w:t>Additionally, multipurpose double-ended travel cutlery supports hygiene and personal health. Carrying personal utensils reduces dependence on shared or disposable cutlery, which may not always meet cleanliness standards. Its compact size allows it to fit easily into lunch boxes, backpacks, or travel kits, making it a practical choice for students, office workers, outdoor enthusiasts, and frequent travellers.</w:t>
      </w:r>
    </w:p>
    <w:p w14:paraId="4551C00F">
      <w:pPr>
        <w:rPr>
          <w:rFonts w:cs="Times New Roman"/>
          <w:szCs w:val="24"/>
        </w:rPr>
      </w:pPr>
      <w:r>
        <w:rPr>
          <w:rFonts w:cs="Times New Roman"/>
          <w:szCs w:val="24"/>
        </w:rPr>
        <w:t>In conclusion, multipurpose double-ended travel cutlery is a smart, cost-effective, and sustainable solution that combines functionality, convenience, and environmental responsibility. Its innovative design aligns perfectly with the needs of today’s mobile and eco-conscious society, making it an essential accessory for modern living.</w:t>
      </w:r>
    </w:p>
    <w:p w14:paraId="0A4AEC96">
      <w:pPr>
        <w:rPr>
          <w:rFonts w:cs="Times New Roman"/>
          <w:b/>
          <w:sz w:val="32"/>
          <w:szCs w:val="32"/>
        </w:rPr>
      </w:pPr>
      <w:r>
        <w:rPr>
          <w:rFonts w:cs="Times New Roman"/>
          <w:b/>
          <w:sz w:val="32"/>
          <w:szCs w:val="32"/>
        </w:rPr>
        <w:t>Chapter 2</w:t>
      </w:r>
    </w:p>
    <w:p w14:paraId="7762E5C5">
      <w:pPr>
        <w:rPr>
          <w:rFonts w:cs="Times New Roman"/>
          <w:b/>
          <w:sz w:val="36"/>
          <w:szCs w:val="36"/>
        </w:rPr>
      </w:pPr>
      <w:r>
        <w:rPr>
          <w:rFonts w:cs="Times New Roman"/>
          <w:b/>
          <w:sz w:val="36"/>
          <w:szCs w:val="36"/>
        </w:rPr>
        <w:t xml:space="preserve">                                Problem Statement</w:t>
      </w:r>
    </w:p>
    <w:p w14:paraId="2815A802">
      <w:pPr>
        <w:rPr>
          <w:rFonts w:cs="Times New Roman"/>
          <w:b/>
          <w:szCs w:val="24"/>
        </w:rPr>
      </w:pPr>
      <w:r>
        <w:rPr>
          <w:rFonts w:cs="Times New Roman"/>
          <w:b/>
          <w:szCs w:val="24"/>
        </w:rPr>
        <w:t xml:space="preserve">2.1 Description  </w:t>
      </w:r>
    </w:p>
    <w:p w14:paraId="33C46770">
      <w:pPr>
        <w:rPr>
          <w:rFonts w:cs="Times New Roman"/>
          <w:b/>
          <w:szCs w:val="24"/>
        </w:rPr>
      </w:pPr>
      <w:r>
        <w:rPr>
          <w:rFonts w:cs="Times New Roman"/>
          <w:b/>
          <w:szCs w:val="24"/>
        </w:rPr>
        <w:t>In the present lifestyle, people frequently eat outside their homes due to travel, work schedules, academic commitments, and outdoor activities such as camping and trekking. In such situations, individuals often depend on disposable plastic cutlery or unhygienic shared utensils. Disposable cutlery contributes significantly to environmental pollution, while shared utensils may pose health and hygiene risks. Additionally, carrying separate utensils such as a spoon, fork, and knife increases luggage weight, occupies more space, and reduces convenience during travel.</w:t>
      </w:r>
    </w:p>
    <w:p w14:paraId="10C115FF">
      <w:pPr>
        <w:rPr>
          <w:rFonts w:cs="Times New Roman"/>
          <w:b/>
          <w:szCs w:val="24"/>
        </w:rPr>
      </w:pPr>
      <w:r>
        <w:rPr>
          <w:rFonts w:cs="Times New Roman"/>
          <w:b/>
          <w:szCs w:val="24"/>
        </w:rPr>
        <w:t>Existing travel cutlery solutions are often bulky, require carrying multiple components, or lack multifunctionality. Many designs do not adequately address portability, user comfort, durability, and ease of cleaning at the same time. This creates a need for a compact, efficient, and sustainable eating solution that can be easily carried and used in various travel and outdoor scenarios.</w:t>
      </w:r>
    </w:p>
    <w:p w14:paraId="5A75971A">
      <w:pPr>
        <w:rPr>
          <w:rFonts w:cs="Times New Roman"/>
          <w:b/>
          <w:szCs w:val="24"/>
        </w:rPr>
      </w:pPr>
      <w:r>
        <w:rPr>
          <w:rFonts w:cs="Times New Roman"/>
          <w:b/>
          <w:szCs w:val="24"/>
        </w:rPr>
        <w:t>Multipurpose double-ended travel cutlery aims to overcome these limitations by integrating multiple eating functions into a single utensil. By combining two tools into one, it reduces the number of items required, enhances portability, and supports environmentally responsible practices through reusability.</w:t>
      </w:r>
    </w:p>
    <w:p w14:paraId="073DBC72">
      <w:pPr>
        <w:rPr>
          <w:rFonts w:cs="Times New Roman"/>
          <w:b/>
          <w:szCs w:val="24"/>
        </w:rPr>
      </w:pPr>
    </w:p>
    <w:p w14:paraId="368AAD3E">
      <w:pPr>
        <w:rPr>
          <w:rFonts w:cs="Times New Roman"/>
          <w:b/>
          <w:szCs w:val="24"/>
        </w:rPr>
      </w:pPr>
      <w:r>
        <w:rPr>
          <w:rFonts w:cs="Times New Roman"/>
          <w:b/>
          <w:szCs w:val="24"/>
        </w:rPr>
        <w:t>2.2 Challenge Statement</w:t>
      </w:r>
    </w:p>
    <w:p w14:paraId="42772D77">
      <w:pPr>
        <w:rPr>
          <w:rFonts w:cs="Times New Roman"/>
          <w:szCs w:val="24"/>
        </w:rPr>
      </w:pPr>
      <w:r>
        <w:rPr>
          <w:rFonts w:cs="Times New Roman"/>
          <w:szCs w:val="24"/>
        </w:rPr>
        <w:t xml:space="preserve">The key challenge is to design and develop a </w:t>
      </w:r>
      <w:r>
        <w:rPr>
          <w:rFonts w:cs="Times New Roman"/>
          <w:b/>
          <w:bCs/>
          <w:szCs w:val="24"/>
        </w:rPr>
        <w:t>compact, lightweight, and ergonomic multipurpose double-ended travel cutlery</w:t>
      </w:r>
      <w:r>
        <w:rPr>
          <w:rFonts w:cs="Times New Roman"/>
          <w:szCs w:val="24"/>
        </w:rPr>
        <w:t xml:space="preserve"> that effectively combines multiple functions without compromising user comfort, hygiene, safety, or durability. The product must be easy to carry, safe for food consumption, simple to clean, and strong enough to withstand regular use.</w:t>
      </w:r>
    </w:p>
    <w:p w14:paraId="711810C2">
      <w:pPr>
        <w:rPr>
          <w:rFonts w:cs="Times New Roman"/>
          <w:szCs w:val="24"/>
        </w:rPr>
      </w:pPr>
      <w:r>
        <w:rPr>
          <w:rFonts w:cs="Times New Roman"/>
          <w:szCs w:val="24"/>
        </w:rPr>
        <w:t>Additionally, the design must ensure proper balance and usability from both ends, prevent cross-contamination between food types, and be suitable for users of different age groups. Achieving multifunctionality while maintaining affordability, sustainability, and aesthetic appeal presents a significant design and engineering challenge.</w:t>
      </w:r>
    </w:p>
    <w:p w14:paraId="448E4B6F">
      <w:pPr>
        <w:rPr>
          <w:rFonts w:cs="Times New Roman"/>
          <w:szCs w:val="24"/>
        </w:rPr>
      </w:pPr>
    </w:p>
    <w:p w14:paraId="21CE6C03">
      <w:pPr>
        <w:rPr>
          <w:rFonts w:cs="Times New Roman"/>
          <w:b/>
          <w:sz w:val="32"/>
          <w:szCs w:val="32"/>
        </w:rPr>
      </w:pPr>
      <w:r>
        <w:rPr>
          <w:rFonts w:cs="Times New Roman"/>
          <w:b/>
          <w:sz w:val="32"/>
          <w:szCs w:val="32"/>
        </w:rPr>
        <w:t>Chapter 3</w:t>
      </w:r>
    </w:p>
    <w:p w14:paraId="6BD712BF">
      <w:pPr>
        <w:rPr>
          <w:rFonts w:cs="Times New Roman"/>
          <w:b/>
          <w:bCs/>
          <w:sz w:val="36"/>
          <w:szCs w:val="36"/>
        </w:rPr>
      </w:pPr>
      <w:r>
        <w:rPr>
          <w:rFonts w:cs="Times New Roman"/>
          <w:b/>
          <w:bCs/>
          <w:sz w:val="36"/>
          <w:szCs w:val="36"/>
        </w:rPr>
        <w:t>3.1 Design Thinking Process</w:t>
      </w:r>
    </w:p>
    <w:p w14:paraId="1880E522">
      <w:pPr>
        <w:rPr>
          <w:rFonts w:cs="Times New Roman"/>
          <w:b/>
          <w:bCs/>
          <w:szCs w:val="24"/>
        </w:rPr>
      </w:pPr>
      <w:r>
        <w:rPr>
          <w:rFonts w:cs="Times New Roman"/>
          <w:b/>
          <w:bCs/>
          <w:szCs w:val="24"/>
        </w:rPr>
        <w:t>The design thinking process is a user-centered, iterative approach used to develop innovative and practical solutions. For the development of multipurpose double-ended travel cutlery, the design thinking process ensures that the final product effectively meets user needs related to convenience, hygiene, sustainability, and portability. The process consists of the following stages:</w:t>
      </w:r>
    </w:p>
    <w:p w14:paraId="23E319D4">
      <w:pPr>
        <w:rPr>
          <w:rFonts w:cs="Times New Roman"/>
          <w:b/>
          <w:bCs/>
          <w:szCs w:val="24"/>
        </w:rPr>
      </w:pPr>
      <w:r>
        <w:rPr>
          <w:rFonts w:cs="Times New Roman"/>
          <w:b/>
          <w:bCs/>
          <w:szCs w:val="24"/>
        </w:rPr>
        <w:t>1. Empathize</w:t>
      </w:r>
    </w:p>
    <w:p w14:paraId="5A6290A3">
      <w:pPr>
        <w:rPr>
          <w:rFonts w:cs="Times New Roman"/>
          <w:b/>
          <w:bCs/>
          <w:szCs w:val="24"/>
        </w:rPr>
      </w:pPr>
      <w:r>
        <w:rPr>
          <w:rFonts w:cs="Times New Roman"/>
          <w:b/>
          <w:bCs/>
          <w:szCs w:val="24"/>
        </w:rPr>
        <w:t>In this stage, the needs, problems, and experiences of users such as travelers, students, office workers, and outdoor enthusiasts are studied. Observations and interactions reveal that users often face difficulties such as reliance on disposable plastic cutlery, lack of hygienic eating tools, and inconvenience in carrying multiple utensils. Understanding these pain points helps define the real problem from the user’s perspective.</w:t>
      </w:r>
    </w:p>
    <w:p w14:paraId="1253A704">
      <w:pPr>
        <w:rPr>
          <w:rFonts w:cs="Times New Roman"/>
          <w:b/>
          <w:bCs/>
          <w:szCs w:val="24"/>
        </w:rPr>
      </w:pPr>
      <w:r>
        <w:rPr>
          <w:rFonts w:cs="Times New Roman"/>
          <w:b/>
          <w:bCs/>
          <w:szCs w:val="24"/>
        </w:rPr>
        <w:t>2. Define</w:t>
      </w:r>
    </w:p>
    <w:p w14:paraId="2E3B0A36">
      <w:pPr>
        <w:rPr>
          <w:rFonts w:cs="Times New Roman"/>
          <w:b/>
          <w:bCs/>
          <w:szCs w:val="24"/>
        </w:rPr>
      </w:pPr>
      <w:r>
        <w:rPr>
          <w:rFonts w:cs="Times New Roman"/>
          <w:b/>
          <w:bCs/>
          <w:szCs w:val="24"/>
        </w:rPr>
        <w:t>Based on insights gathered during the empathize stage, the problem is clearly defined. Users require a compact, reusable, and hygienic eating solution that is easy to carry and suitable for various food types. The defined problem statement focuses on designing a single tool that combines multiple eating functions while ensuring comfort, safety, and durability.</w:t>
      </w:r>
    </w:p>
    <w:p w14:paraId="2A039794">
      <w:pPr>
        <w:rPr>
          <w:rFonts w:cs="Times New Roman"/>
          <w:b/>
          <w:bCs/>
          <w:szCs w:val="24"/>
        </w:rPr>
      </w:pPr>
      <w:r>
        <w:rPr>
          <w:rFonts w:cs="Times New Roman"/>
          <w:b/>
          <w:bCs/>
          <w:szCs w:val="24"/>
        </w:rPr>
        <w:t>3. Ideate</w:t>
      </w:r>
    </w:p>
    <w:p w14:paraId="66DADA10">
      <w:pPr>
        <w:rPr>
          <w:rFonts w:cs="Times New Roman"/>
          <w:b/>
          <w:bCs/>
          <w:szCs w:val="24"/>
        </w:rPr>
      </w:pPr>
      <w:r>
        <w:rPr>
          <w:rFonts w:cs="Times New Roman"/>
          <w:b/>
          <w:bCs/>
          <w:szCs w:val="24"/>
        </w:rPr>
        <w:t>In this phase, multiple creative ideas and concepts are generated to solve the defined problem. Brainstorming sessions lead to various designs combining spoon, fork, and knife functions in a double-ended format. Concepts are explored with different shapes, locking mechanisms, materials, and storage solutions. The most promising ideas are shortlisted based on usability, simplicity, and feasibility.</w:t>
      </w:r>
    </w:p>
    <w:p w14:paraId="74EC74B8">
      <w:pPr>
        <w:rPr>
          <w:rFonts w:cs="Times New Roman"/>
          <w:b/>
          <w:bCs/>
          <w:szCs w:val="24"/>
        </w:rPr>
      </w:pPr>
      <w:r>
        <w:rPr>
          <w:rFonts w:cs="Times New Roman"/>
          <w:b/>
          <w:bCs/>
          <w:szCs w:val="24"/>
        </w:rPr>
        <w:t>4. Prototype</w:t>
      </w:r>
    </w:p>
    <w:p w14:paraId="2E46C00A">
      <w:pPr>
        <w:rPr>
          <w:rFonts w:cs="Times New Roman"/>
          <w:b/>
          <w:bCs/>
          <w:szCs w:val="24"/>
        </w:rPr>
      </w:pPr>
      <w:r>
        <w:rPr>
          <w:rFonts w:cs="Times New Roman"/>
          <w:b/>
          <w:bCs/>
          <w:szCs w:val="24"/>
        </w:rPr>
        <w:t>The selected design concept is transformed into a physical or digital prototype. Initial prototypes are created using sketches, CAD models, or 3D-printed samples. These prototypes help visualize the design, test ergonomics, and evaluate the balance and functionality of the double-ended cutlery in real-life usage scenarios.</w:t>
      </w:r>
    </w:p>
    <w:p w14:paraId="6B420996">
      <w:pPr>
        <w:rPr>
          <w:rFonts w:cs="Times New Roman"/>
          <w:b/>
          <w:bCs/>
          <w:szCs w:val="24"/>
        </w:rPr>
      </w:pPr>
      <w:r>
        <w:rPr>
          <w:rFonts w:cs="Times New Roman"/>
          <w:b/>
          <w:bCs/>
          <w:szCs w:val="24"/>
        </w:rPr>
        <w:t>5. Test</w:t>
      </w:r>
    </w:p>
    <w:p w14:paraId="5F76A40B">
      <w:pPr>
        <w:rPr>
          <w:rFonts w:cs="Times New Roman"/>
          <w:b/>
          <w:bCs/>
          <w:szCs w:val="24"/>
        </w:rPr>
      </w:pPr>
      <w:r>
        <w:rPr>
          <w:rFonts w:cs="Times New Roman"/>
          <w:b/>
          <w:bCs/>
          <w:szCs w:val="24"/>
        </w:rPr>
        <w:t>The prototype is tested by users to assess comfort, ease of use, hygiene, durability, and cleaning convenience. Feedback is collected to identify improvements related to grip, size, weight, and safety. Based on the test results, design modifications are made, and the process is repeated until an optimized solution is achieved.</w:t>
      </w:r>
    </w:p>
    <w:p w14:paraId="6414A204">
      <w:pPr>
        <w:rPr>
          <w:rFonts w:cs="Times New Roman"/>
          <w:b/>
          <w:bCs/>
          <w:szCs w:val="24"/>
        </w:rPr>
      </w:pPr>
    </w:p>
    <w:p w14:paraId="6C263A5C">
      <w:pPr>
        <w:rPr>
          <w:rFonts w:cs="Times New Roman"/>
          <w:b/>
          <w:sz w:val="36"/>
          <w:szCs w:val="36"/>
        </w:rPr>
      </w:pPr>
      <w:r>
        <w:rPr>
          <w:rFonts w:cs="Times New Roman"/>
          <w:b/>
          <w:sz w:val="36"/>
          <w:szCs w:val="36"/>
        </w:rPr>
        <w:t xml:space="preserve">3.2 Methodology </w:t>
      </w:r>
    </w:p>
    <w:p w14:paraId="32985AFB">
      <w:pPr>
        <w:rPr>
          <w:b/>
          <w:sz w:val="28"/>
          <w:szCs w:val="28"/>
          <w:lang w:val="en-US"/>
        </w:rPr>
      </w:pPr>
      <w:r>
        <w:rPr>
          <w:b/>
          <w:sz w:val="28"/>
          <w:szCs w:val="28"/>
          <w:lang w:val="en-US"/>
        </w:rPr>
        <w:t xml:space="preserve">The methodology adopted for designing and developing the </w:t>
      </w:r>
      <w:r>
        <w:rPr>
          <w:b/>
          <w:bCs/>
          <w:sz w:val="28"/>
          <w:szCs w:val="28"/>
          <w:lang w:val="en-US"/>
        </w:rPr>
        <w:t>multipurpose double-ended travel cutlery</w:t>
      </w:r>
      <w:r>
        <w:rPr>
          <w:b/>
          <w:sz w:val="28"/>
          <w:szCs w:val="28"/>
          <w:lang w:val="en-US"/>
        </w:rPr>
        <w:t xml:space="preserve"> follows a systematic and user-centered approach. It focuses on identifying user needs, conceptualizing innovative solutions, selecting appropriate materials, and validating the design through testing and evaluation. The steps involved are as follows:</w:t>
      </w:r>
    </w:p>
    <w:p w14:paraId="19E71C70">
      <w:pPr>
        <w:rPr>
          <w:rFonts w:cs="Times New Roman"/>
          <w:b/>
          <w:bCs/>
          <w:sz w:val="28"/>
          <w:szCs w:val="28"/>
        </w:rPr>
      </w:pPr>
      <w:r>
        <w:rPr>
          <w:rFonts w:cs="Times New Roman"/>
          <w:b/>
          <w:bCs/>
          <w:sz w:val="28"/>
          <w:szCs w:val="28"/>
        </w:rPr>
        <w:t>1. User Need Identification</w:t>
      </w:r>
    </w:p>
    <w:p w14:paraId="523AB294">
      <w:pPr>
        <w:rPr>
          <w:rFonts w:cs="Times New Roman"/>
          <w:b/>
          <w:sz w:val="28"/>
          <w:szCs w:val="28"/>
        </w:rPr>
      </w:pPr>
      <w:r>
        <w:rPr>
          <w:rFonts w:cs="Times New Roman"/>
          <w:b/>
          <w:sz w:val="28"/>
          <w:szCs w:val="28"/>
        </w:rPr>
        <w:t>The first step involves understanding the needs and problems faced by travellers, students, office workers, and outdoor enthusiasts while eating on the go. Common issues such as lack of hygiene, dependence on disposable plastic cutlery, inconvenience of carrying multiple utensils, and storage difficulties are identified through observation and informal surveys.</w:t>
      </w:r>
    </w:p>
    <w:p w14:paraId="30E1B2F4">
      <w:pPr>
        <w:rPr>
          <w:rFonts w:cs="Times New Roman"/>
          <w:b/>
          <w:bCs/>
          <w:sz w:val="28"/>
          <w:szCs w:val="28"/>
        </w:rPr>
      </w:pPr>
      <w:r>
        <w:rPr>
          <w:rFonts w:cs="Times New Roman"/>
          <w:b/>
          <w:bCs/>
          <w:sz w:val="28"/>
          <w:szCs w:val="28"/>
        </w:rPr>
        <w:t>2. Market and Literature Study</w:t>
      </w:r>
    </w:p>
    <w:p w14:paraId="5D9B16A7">
      <w:pPr>
        <w:rPr>
          <w:rFonts w:cs="Times New Roman"/>
          <w:b/>
          <w:sz w:val="28"/>
          <w:szCs w:val="28"/>
        </w:rPr>
      </w:pPr>
      <w:r>
        <w:rPr>
          <w:rFonts w:cs="Times New Roman"/>
          <w:b/>
          <w:sz w:val="28"/>
          <w:szCs w:val="28"/>
        </w:rPr>
        <w:t>Existing travel cutlery products and designs are studied to analyze their features, limitations, materials used, and cost. This helps in identifying gaps in current solutions and ensures that the proposed design offers improved functionality, portability, and sustainability.</w:t>
      </w:r>
    </w:p>
    <w:p w14:paraId="21C0E09B">
      <w:pPr>
        <w:rPr>
          <w:rFonts w:cs="Times New Roman"/>
          <w:b/>
          <w:bCs/>
          <w:sz w:val="28"/>
          <w:szCs w:val="28"/>
        </w:rPr>
      </w:pPr>
      <w:r>
        <w:rPr>
          <w:rFonts w:cs="Times New Roman"/>
          <w:b/>
          <w:bCs/>
          <w:sz w:val="28"/>
          <w:szCs w:val="28"/>
        </w:rPr>
        <w:t>3. Concept Development</w:t>
      </w:r>
    </w:p>
    <w:p w14:paraId="7F756F46">
      <w:pPr>
        <w:rPr>
          <w:rFonts w:cs="Times New Roman"/>
          <w:b/>
          <w:sz w:val="28"/>
          <w:szCs w:val="28"/>
        </w:rPr>
      </w:pPr>
      <w:r>
        <w:rPr>
          <w:rFonts w:cs="Times New Roman"/>
          <w:b/>
          <w:sz w:val="28"/>
          <w:szCs w:val="28"/>
        </w:rPr>
        <w:t>Based on the identified requirements, multiple design concepts for double-ended cutlery are generated. Each concept integrates two eating functions (such as spoon–fork or fork–knife) into a single tool. Concepts are evaluated based on criteria such as ease of use, compactness, balance, safety, and manufacturability.</w:t>
      </w:r>
    </w:p>
    <w:p w14:paraId="573ACFE2">
      <w:pPr>
        <w:rPr>
          <w:rFonts w:cs="Times New Roman"/>
          <w:b/>
          <w:bCs/>
          <w:sz w:val="28"/>
          <w:szCs w:val="28"/>
        </w:rPr>
      </w:pPr>
      <w:r>
        <w:rPr>
          <w:rFonts w:cs="Times New Roman"/>
          <w:b/>
          <w:bCs/>
          <w:sz w:val="28"/>
          <w:szCs w:val="28"/>
        </w:rPr>
        <w:t>4. Material Selection</w:t>
      </w:r>
    </w:p>
    <w:p w14:paraId="0645E9E5">
      <w:pPr>
        <w:rPr>
          <w:rFonts w:cs="Times New Roman"/>
          <w:b/>
          <w:sz w:val="28"/>
          <w:szCs w:val="28"/>
        </w:rPr>
      </w:pPr>
      <w:r>
        <w:rPr>
          <w:rFonts w:cs="Times New Roman"/>
          <w:b/>
          <w:sz w:val="28"/>
          <w:szCs w:val="28"/>
        </w:rPr>
        <w:t>Suitable materials are selected considering food safety, durability, weight, corrosion resistance, and ease of cleaning. Commonly considered materials include stainless steel, bamboo, and food-grade polymers. The final material choice ensures long product life and user safety.</w:t>
      </w:r>
    </w:p>
    <w:p w14:paraId="432AB309">
      <w:pPr>
        <w:rPr>
          <w:rFonts w:cs="Times New Roman"/>
          <w:b/>
          <w:bCs/>
          <w:sz w:val="28"/>
          <w:szCs w:val="28"/>
        </w:rPr>
      </w:pPr>
      <w:r>
        <w:rPr>
          <w:rFonts w:cs="Times New Roman"/>
          <w:b/>
          <w:bCs/>
          <w:sz w:val="28"/>
          <w:szCs w:val="28"/>
        </w:rPr>
        <w:t>5. Design and Modelling</w:t>
      </w:r>
    </w:p>
    <w:p w14:paraId="582326A0">
      <w:pPr>
        <w:rPr>
          <w:rFonts w:cs="Times New Roman"/>
          <w:b/>
          <w:sz w:val="28"/>
          <w:szCs w:val="28"/>
        </w:rPr>
      </w:pPr>
      <w:r>
        <w:rPr>
          <w:rFonts w:cs="Times New Roman"/>
          <w:b/>
          <w:sz w:val="28"/>
          <w:szCs w:val="28"/>
        </w:rPr>
        <w:t>The selected concept is converted into detailed sketches and 2D/3D models using design software. Ergonomic factors such as grip comfort, length, and edge safety are carefully incorporated to ensure usability from both ends of the cutlery.</w:t>
      </w:r>
    </w:p>
    <w:p w14:paraId="578DB778">
      <w:pPr>
        <w:rPr>
          <w:rFonts w:cs="Times New Roman"/>
          <w:b/>
          <w:bCs/>
          <w:sz w:val="28"/>
          <w:szCs w:val="28"/>
        </w:rPr>
      </w:pPr>
      <w:r>
        <w:rPr>
          <w:rFonts w:cs="Times New Roman"/>
          <w:b/>
          <w:bCs/>
          <w:sz w:val="28"/>
          <w:szCs w:val="28"/>
        </w:rPr>
        <w:t>6. Prototype Development</w:t>
      </w:r>
    </w:p>
    <w:p w14:paraId="72C44D48">
      <w:pPr>
        <w:rPr>
          <w:rFonts w:cs="Times New Roman"/>
          <w:b/>
          <w:sz w:val="28"/>
          <w:szCs w:val="28"/>
        </w:rPr>
      </w:pPr>
      <w:r>
        <w:rPr>
          <w:rFonts w:cs="Times New Roman"/>
          <w:b/>
          <w:sz w:val="28"/>
          <w:szCs w:val="28"/>
        </w:rPr>
        <w:t>A prototype of the multipurpose double-ended travel cutlery is fabricated using available manufacturing methods such as 3D printing, machining, or molding. The prototype represents the actual size, shape, and functionality of the final product.</w:t>
      </w:r>
    </w:p>
    <w:p w14:paraId="6FD5C96D">
      <w:pPr>
        <w:rPr>
          <w:rFonts w:cs="Times New Roman"/>
          <w:b/>
          <w:bCs/>
          <w:sz w:val="28"/>
          <w:szCs w:val="28"/>
        </w:rPr>
      </w:pPr>
      <w:r>
        <w:rPr>
          <w:rFonts w:cs="Times New Roman"/>
          <w:b/>
          <w:bCs/>
          <w:sz w:val="28"/>
          <w:szCs w:val="28"/>
        </w:rPr>
        <w:t>7. Testing and Evaluation</w:t>
      </w:r>
    </w:p>
    <w:p w14:paraId="779D479E">
      <w:pPr>
        <w:rPr>
          <w:rFonts w:cs="Times New Roman"/>
          <w:b/>
          <w:sz w:val="28"/>
          <w:szCs w:val="28"/>
        </w:rPr>
      </w:pPr>
      <w:r>
        <w:rPr>
          <w:rFonts w:cs="Times New Roman"/>
          <w:b/>
          <w:sz w:val="28"/>
          <w:szCs w:val="28"/>
        </w:rPr>
        <w:t>The prototype is tested for functionality, strength, balance, ease of handling, hygiene, and cleaning efficiency. User feedback is collected to identify any design flaws or areas for improvement.</w:t>
      </w:r>
    </w:p>
    <w:p w14:paraId="67D15D53">
      <w:pPr>
        <w:rPr>
          <w:rFonts w:cs="Times New Roman"/>
          <w:b/>
          <w:bCs/>
          <w:sz w:val="28"/>
          <w:szCs w:val="28"/>
        </w:rPr>
      </w:pPr>
      <w:r>
        <w:rPr>
          <w:rFonts w:cs="Times New Roman"/>
          <w:b/>
          <w:bCs/>
          <w:sz w:val="28"/>
          <w:szCs w:val="28"/>
        </w:rPr>
        <w:t>8. Design Improvement and Finalization</w:t>
      </w:r>
    </w:p>
    <w:p w14:paraId="65F62CC4">
      <w:pPr>
        <w:rPr>
          <w:rFonts w:cs="Times New Roman"/>
          <w:b/>
          <w:sz w:val="28"/>
          <w:szCs w:val="28"/>
        </w:rPr>
      </w:pPr>
      <w:r>
        <w:rPr>
          <w:rFonts w:cs="Times New Roman"/>
          <w:b/>
          <w:sz w:val="28"/>
          <w:szCs w:val="28"/>
        </w:rPr>
        <w:t>Based on test results and feedback, necessary modifications are made to improve performance, comfort, and durability. The final design is optimized for mass production and practical use.</w:t>
      </w:r>
    </w:p>
    <w:p w14:paraId="03FE7157">
      <w:pPr>
        <w:rPr>
          <w:rFonts w:cs="Times New Roman"/>
          <w:szCs w:val="24"/>
        </w:rPr>
      </w:pPr>
    </w:p>
    <w:p w14:paraId="5C50B407">
      <w:pPr>
        <w:rPr>
          <w:rFonts w:cs="Times New Roman"/>
          <w:b/>
          <w:sz w:val="28"/>
          <w:szCs w:val="28"/>
        </w:rPr>
      </w:pPr>
      <w:r>
        <w:rPr>
          <w:rFonts w:cs="Times New Roman"/>
          <w:b/>
          <w:sz w:val="28"/>
          <w:szCs w:val="28"/>
        </w:rPr>
        <w:t xml:space="preserve"> </w:t>
      </w:r>
    </w:p>
    <w:p w14:paraId="1AA152CC">
      <w:pPr>
        <w:rPr>
          <w:rFonts w:cs="Times New Roman"/>
          <w:b/>
          <w:sz w:val="28"/>
          <w:szCs w:val="28"/>
        </w:rPr>
      </w:pPr>
    </w:p>
    <w:p w14:paraId="199F98E3">
      <w:pPr>
        <w:rPr>
          <w:b/>
          <w:sz w:val="36"/>
          <w:szCs w:val="36"/>
        </w:rPr>
      </w:pPr>
      <w:r>
        <w:rPr>
          <w:rFonts w:cs="Times New Roman"/>
          <w:b/>
          <w:sz w:val="36"/>
          <w:szCs w:val="36"/>
        </w:rPr>
        <w:t xml:space="preserve">3.3 </w:t>
      </w:r>
      <w:r>
        <w:rPr>
          <w:b/>
          <w:sz w:val="36"/>
          <w:szCs w:val="36"/>
        </w:rPr>
        <w:t>Prototype Description</w:t>
      </w:r>
    </w:p>
    <w:p w14:paraId="620F5B99">
      <w:pPr>
        <w:rPr>
          <w:rFonts w:cs="Times New Roman"/>
          <w:b/>
          <w:bCs/>
          <w:sz w:val="28"/>
          <w:szCs w:val="28"/>
        </w:rPr>
      </w:pPr>
      <w:r>
        <w:rPr>
          <w:rFonts w:cs="Times New Roman"/>
          <w:b/>
          <w:bCs/>
          <w:sz w:val="28"/>
          <w:szCs w:val="28"/>
        </w:rPr>
        <w:t>3.3 Prototype Description</w:t>
      </w:r>
    </w:p>
    <w:p w14:paraId="0239F54C">
      <w:pPr>
        <w:rPr>
          <w:rFonts w:cs="Times New Roman"/>
          <w:b/>
          <w:szCs w:val="24"/>
        </w:rPr>
      </w:pPr>
      <w:r>
        <w:rPr>
          <w:rFonts w:cs="Times New Roman"/>
          <w:b/>
          <w:szCs w:val="24"/>
        </w:rPr>
        <w:t xml:space="preserve">The prototype of the </w:t>
      </w:r>
      <w:r>
        <w:rPr>
          <w:rFonts w:cs="Times New Roman"/>
          <w:b/>
          <w:bCs/>
          <w:szCs w:val="24"/>
        </w:rPr>
        <w:t>Multipurpose Double-Ended Travel Cutlery</w:t>
      </w:r>
      <w:r>
        <w:rPr>
          <w:rFonts w:cs="Times New Roman"/>
          <w:b/>
          <w:szCs w:val="24"/>
        </w:rPr>
        <w:t xml:space="preserve"> was developed to provide a compact, hygienic, and reusable eating solution suitable for travel and daily use. The prototype integrates two functional eating tools into a single unit while maintaining ergonomic comfort, durability, and ease of cleaning.</w:t>
      </w:r>
    </w:p>
    <w:p w14:paraId="048409A1">
      <w:pPr>
        <w:rPr>
          <w:rFonts w:cs="Times New Roman"/>
          <w:b/>
          <w:sz w:val="28"/>
          <w:szCs w:val="28"/>
        </w:rPr>
      </w:pPr>
      <w:r>
        <w:rPr>
          <w:rFonts w:cs="Times New Roman"/>
          <w:b/>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58720EA0">
      <w:pPr>
        <w:rPr>
          <w:rFonts w:cs="Times New Roman"/>
          <w:b/>
          <w:bCs/>
          <w:sz w:val="28"/>
          <w:szCs w:val="28"/>
        </w:rPr>
      </w:pPr>
      <w:r>
        <w:rPr>
          <w:rFonts w:cs="Times New Roman"/>
          <w:b/>
          <w:bCs/>
          <w:sz w:val="28"/>
          <w:szCs w:val="28"/>
        </w:rPr>
        <w:t>3.3.1 Materials Used</w:t>
      </w:r>
    </w:p>
    <w:p w14:paraId="2AA7F63F">
      <w:pPr>
        <w:rPr>
          <w:rFonts w:cs="Times New Roman"/>
          <w:b/>
          <w:bCs/>
          <w:sz w:val="28"/>
          <w:szCs w:val="28"/>
        </w:rPr>
      </w:pPr>
      <w:r>
        <w:rPr>
          <w:rFonts w:cs="Times New Roman"/>
          <w:b/>
          <w:bCs/>
          <w:sz w:val="28"/>
          <w:szCs w:val="28"/>
        </w:rPr>
        <w:t>1. Stainless Steel (Food-Grade – AISI 304)</w:t>
      </w:r>
    </w:p>
    <w:p w14:paraId="089E892F">
      <w:pPr>
        <w:rPr>
          <w:rFonts w:cs="Times New Roman"/>
          <w:b/>
          <w:sz w:val="28"/>
          <w:szCs w:val="28"/>
        </w:rPr>
      </w:pPr>
      <w:r>
        <w:rPr>
          <w:rFonts w:cs="Times New Roman"/>
          <w:b/>
          <w:bCs/>
          <w:sz w:val="28"/>
          <w:szCs w:val="28"/>
        </w:rPr>
        <w:t>Description:</w:t>
      </w:r>
      <w:r>
        <w:rPr>
          <w:rFonts w:cs="Times New Roman"/>
          <w:b/>
          <w:sz w:val="28"/>
          <w:szCs w:val="28"/>
        </w:rPr>
        <w:br w:type="textWrapping"/>
      </w:r>
      <w:r>
        <w:rPr>
          <w:rFonts w:cs="Times New Roman"/>
          <w:b/>
          <w:sz w:val="28"/>
          <w:szCs w:val="28"/>
        </w:rPr>
        <w:t>Stainless steel is used for the functional ends of the cutlery (spoon, fork, or knife). It is widely used in food utensils due to its excellent strength, corrosion resistance, and food safety.</w:t>
      </w:r>
    </w:p>
    <w:p w14:paraId="45018FB0">
      <w:pPr>
        <w:rPr>
          <w:rFonts w:cs="Times New Roman"/>
          <w:b/>
          <w:sz w:val="28"/>
          <w:szCs w:val="28"/>
        </w:rPr>
      </w:pPr>
      <w:r>
        <w:rPr>
          <w:rFonts w:cs="Times New Roman"/>
          <w:b/>
          <w:bCs/>
          <w:sz w:val="28"/>
          <w:szCs w:val="28"/>
        </w:rPr>
        <w:t>Specifications:</w:t>
      </w:r>
    </w:p>
    <w:p w14:paraId="67F234F1">
      <w:pPr>
        <w:numPr>
          <w:ilvl w:val="0"/>
          <w:numId w:val="2"/>
        </w:numPr>
        <w:rPr>
          <w:rFonts w:cs="Times New Roman"/>
          <w:b/>
          <w:sz w:val="28"/>
          <w:szCs w:val="28"/>
        </w:rPr>
      </w:pPr>
      <w:r>
        <w:rPr>
          <w:rFonts w:cs="Times New Roman"/>
          <w:b/>
          <w:sz w:val="28"/>
          <w:szCs w:val="28"/>
        </w:rPr>
        <w:t>Material grade: AISI 304</w:t>
      </w:r>
    </w:p>
    <w:p w14:paraId="51E5F1DE">
      <w:pPr>
        <w:numPr>
          <w:ilvl w:val="0"/>
          <w:numId w:val="2"/>
        </w:numPr>
        <w:rPr>
          <w:rFonts w:cs="Times New Roman"/>
          <w:b/>
          <w:sz w:val="28"/>
          <w:szCs w:val="28"/>
        </w:rPr>
      </w:pPr>
      <w:r>
        <w:rPr>
          <w:rFonts w:cs="Times New Roman"/>
          <w:b/>
          <w:sz w:val="28"/>
          <w:szCs w:val="28"/>
        </w:rPr>
        <w:t>Density: ~8 g/cm³</w:t>
      </w:r>
    </w:p>
    <w:p w14:paraId="7D7CB633">
      <w:pPr>
        <w:numPr>
          <w:ilvl w:val="0"/>
          <w:numId w:val="2"/>
        </w:numPr>
        <w:rPr>
          <w:rFonts w:cs="Times New Roman"/>
          <w:b/>
          <w:sz w:val="28"/>
          <w:szCs w:val="28"/>
        </w:rPr>
      </w:pPr>
      <w:r>
        <w:rPr>
          <w:rFonts w:cs="Times New Roman"/>
          <w:b/>
          <w:sz w:val="28"/>
          <w:szCs w:val="28"/>
        </w:rPr>
        <w:t>Corrosion resistance: High</w:t>
      </w:r>
    </w:p>
    <w:p w14:paraId="3466B997">
      <w:pPr>
        <w:numPr>
          <w:ilvl w:val="0"/>
          <w:numId w:val="2"/>
        </w:numPr>
        <w:rPr>
          <w:rFonts w:cs="Times New Roman"/>
          <w:b/>
          <w:sz w:val="28"/>
          <w:szCs w:val="28"/>
        </w:rPr>
      </w:pPr>
      <w:r>
        <w:rPr>
          <w:rFonts w:cs="Times New Roman"/>
          <w:b/>
          <w:sz w:val="28"/>
          <w:szCs w:val="28"/>
        </w:rPr>
        <w:t>Food safety: Approved for food contact</w:t>
      </w:r>
    </w:p>
    <w:p w14:paraId="63EAA175">
      <w:pPr>
        <w:numPr>
          <w:ilvl w:val="0"/>
          <w:numId w:val="2"/>
        </w:numPr>
        <w:rPr>
          <w:rFonts w:cs="Times New Roman"/>
          <w:b/>
          <w:sz w:val="28"/>
          <w:szCs w:val="28"/>
        </w:rPr>
      </w:pPr>
      <w:r>
        <w:rPr>
          <w:rFonts w:cs="Times New Roman"/>
          <w:b/>
          <w:sz w:val="28"/>
          <w:szCs w:val="28"/>
        </w:rPr>
        <w:t>Finish: Polished / brushed surface</w:t>
      </w:r>
    </w:p>
    <w:p w14:paraId="3B40E9E9">
      <w:pPr>
        <w:rPr>
          <w:rFonts w:cs="Times New Roman"/>
          <w:b/>
          <w:sz w:val="28"/>
          <w:szCs w:val="28"/>
        </w:rPr>
      </w:pPr>
      <w:r>
        <w:rPr>
          <w:rFonts w:cs="Times New Roman"/>
          <w:b/>
          <w:bCs/>
          <w:sz w:val="28"/>
          <w:szCs w:val="28"/>
        </w:rPr>
        <w:t>Advantages:</w:t>
      </w:r>
    </w:p>
    <w:p w14:paraId="445A5268">
      <w:pPr>
        <w:numPr>
          <w:ilvl w:val="0"/>
          <w:numId w:val="3"/>
        </w:numPr>
        <w:rPr>
          <w:rFonts w:cs="Times New Roman"/>
          <w:b/>
          <w:sz w:val="28"/>
          <w:szCs w:val="28"/>
        </w:rPr>
      </w:pPr>
      <w:r>
        <w:rPr>
          <w:rFonts w:cs="Times New Roman"/>
          <w:b/>
          <w:sz w:val="28"/>
          <w:szCs w:val="28"/>
        </w:rPr>
        <w:t>Durable and long-lasting</w:t>
      </w:r>
    </w:p>
    <w:p w14:paraId="5818338D">
      <w:pPr>
        <w:numPr>
          <w:ilvl w:val="0"/>
          <w:numId w:val="3"/>
        </w:numPr>
        <w:rPr>
          <w:rFonts w:cs="Times New Roman"/>
          <w:b/>
          <w:sz w:val="28"/>
          <w:szCs w:val="28"/>
        </w:rPr>
      </w:pPr>
      <w:r>
        <w:rPr>
          <w:rFonts w:cs="Times New Roman"/>
          <w:b/>
          <w:sz w:val="28"/>
          <w:szCs w:val="28"/>
        </w:rPr>
        <w:t>Easy to clean and hygienic</w:t>
      </w:r>
    </w:p>
    <w:p w14:paraId="62923348">
      <w:pPr>
        <w:numPr>
          <w:ilvl w:val="0"/>
          <w:numId w:val="3"/>
        </w:numPr>
        <w:rPr>
          <w:rFonts w:cs="Times New Roman"/>
          <w:b/>
          <w:sz w:val="28"/>
          <w:szCs w:val="28"/>
        </w:rPr>
      </w:pPr>
      <w:r>
        <w:rPr>
          <w:rFonts w:cs="Times New Roman"/>
          <w:b/>
          <w:sz w:val="28"/>
          <w:szCs w:val="28"/>
        </w:rPr>
        <w:t>Resistant to rust and stain</w:t>
      </w:r>
    </w:p>
    <w:p w14:paraId="1DC62D9F">
      <w:pPr>
        <w:rPr>
          <w:rFonts w:cs="Times New Roman"/>
          <w:b/>
          <w:bCs/>
          <w:sz w:val="28"/>
          <w:szCs w:val="28"/>
        </w:rPr>
      </w:pPr>
      <w:r>
        <w:rPr>
          <w:rFonts w:cs="Times New Roman"/>
          <w:b/>
          <w:bCs/>
          <w:sz w:val="28"/>
          <w:szCs w:val="28"/>
        </w:rPr>
        <w:t>2. Food-Grade Plastic (Polypropylene – PP)</w:t>
      </w:r>
    </w:p>
    <w:p w14:paraId="56D0E5C8">
      <w:pPr>
        <w:rPr>
          <w:rFonts w:cs="Times New Roman"/>
          <w:b/>
          <w:sz w:val="28"/>
          <w:szCs w:val="28"/>
        </w:rPr>
      </w:pPr>
      <w:r>
        <w:rPr>
          <w:rFonts w:cs="Times New Roman"/>
          <w:b/>
          <w:bCs/>
          <w:sz w:val="28"/>
          <w:szCs w:val="28"/>
        </w:rPr>
        <w:t>Description:</w:t>
      </w:r>
      <w:r>
        <w:rPr>
          <w:rFonts w:cs="Times New Roman"/>
          <w:b/>
          <w:sz w:val="28"/>
          <w:szCs w:val="28"/>
        </w:rPr>
        <w:br w:type="textWrapping"/>
      </w:r>
      <w:r>
        <w:rPr>
          <w:rFonts w:cs="Times New Roman"/>
          <w:b/>
          <w:sz w:val="28"/>
          <w:szCs w:val="28"/>
        </w:rPr>
        <w:t>Food-grade polypropylene is used for the central grip area of the cutlery. It improves handling comfort and reduces heat transfer from hot foods.</w:t>
      </w:r>
    </w:p>
    <w:p w14:paraId="270C0C44">
      <w:pPr>
        <w:rPr>
          <w:rFonts w:cs="Times New Roman"/>
          <w:b/>
          <w:sz w:val="28"/>
          <w:szCs w:val="28"/>
        </w:rPr>
      </w:pPr>
      <w:r>
        <w:rPr>
          <w:rFonts w:cs="Times New Roman"/>
          <w:b/>
          <w:bCs/>
          <w:sz w:val="28"/>
          <w:szCs w:val="28"/>
        </w:rPr>
        <w:t>Specifications:</w:t>
      </w:r>
    </w:p>
    <w:p w14:paraId="143F41AE">
      <w:pPr>
        <w:numPr>
          <w:ilvl w:val="0"/>
          <w:numId w:val="4"/>
        </w:numPr>
        <w:rPr>
          <w:rFonts w:cs="Times New Roman"/>
          <w:b/>
          <w:sz w:val="28"/>
          <w:szCs w:val="28"/>
        </w:rPr>
      </w:pPr>
      <w:r>
        <w:rPr>
          <w:rFonts w:cs="Times New Roman"/>
          <w:b/>
          <w:sz w:val="28"/>
          <w:szCs w:val="28"/>
        </w:rPr>
        <w:t>Material type: Polypropylene (PP)</w:t>
      </w:r>
    </w:p>
    <w:p w14:paraId="59C773CC">
      <w:pPr>
        <w:numPr>
          <w:ilvl w:val="0"/>
          <w:numId w:val="4"/>
        </w:numPr>
        <w:rPr>
          <w:rFonts w:cs="Times New Roman"/>
          <w:b/>
          <w:sz w:val="28"/>
          <w:szCs w:val="28"/>
        </w:rPr>
      </w:pPr>
      <w:r>
        <w:rPr>
          <w:rFonts w:cs="Times New Roman"/>
          <w:b/>
          <w:sz w:val="28"/>
          <w:szCs w:val="28"/>
        </w:rPr>
        <w:t>Density: ~0.9 g/cm³</w:t>
      </w:r>
    </w:p>
    <w:p w14:paraId="53B22CCE">
      <w:pPr>
        <w:numPr>
          <w:ilvl w:val="0"/>
          <w:numId w:val="4"/>
        </w:numPr>
        <w:rPr>
          <w:rFonts w:cs="Times New Roman"/>
          <w:b/>
          <w:sz w:val="28"/>
          <w:szCs w:val="28"/>
        </w:rPr>
      </w:pPr>
      <w:r>
        <w:rPr>
          <w:rFonts w:cs="Times New Roman"/>
          <w:b/>
          <w:sz w:val="28"/>
          <w:szCs w:val="28"/>
        </w:rPr>
        <w:t>Heat resistance: Up to 100°C</w:t>
      </w:r>
    </w:p>
    <w:p w14:paraId="756DB08D">
      <w:pPr>
        <w:numPr>
          <w:ilvl w:val="0"/>
          <w:numId w:val="4"/>
        </w:numPr>
        <w:rPr>
          <w:rFonts w:cs="Times New Roman"/>
          <w:b/>
          <w:sz w:val="28"/>
          <w:szCs w:val="28"/>
        </w:rPr>
      </w:pPr>
      <w:r>
        <w:rPr>
          <w:rFonts w:cs="Times New Roman"/>
          <w:b/>
          <w:sz w:val="28"/>
          <w:szCs w:val="28"/>
        </w:rPr>
        <w:t>Toxicity: Non-toxic, BPA-free</w:t>
      </w:r>
    </w:p>
    <w:p w14:paraId="0C1B09A3">
      <w:pPr>
        <w:rPr>
          <w:rFonts w:cs="Times New Roman"/>
          <w:b/>
          <w:sz w:val="28"/>
          <w:szCs w:val="28"/>
        </w:rPr>
      </w:pPr>
      <w:r>
        <w:rPr>
          <w:rFonts w:cs="Times New Roman"/>
          <w:b/>
          <w:bCs/>
          <w:sz w:val="28"/>
          <w:szCs w:val="28"/>
        </w:rPr>
        <w:t>Advantages:</w:t>
      </w:r>
    </w:p>
    <w:p w14:paraId="044D61CC">
      <w:pPr>
        <w:numPr>
          <w:ilvl w:val="0"/>
          <w:numId w:val="5"/>
        </w:numPr>
        <w:rPr>
          <w:rFonts w:cs="Times New Roman"/>
          <w:b/>
          <w:sz w:val="28"/>
          <w:szCs w:val="28"/>
        </w:rPr>
      </w:pPr>
      <w:r>
        <w:rPr>
          <w:rFonts w:cs="Times New Roman"/>
          <w:b/>
          <w:sz w:val="28"/>
          <w:szCs w:val="28"/>
        </w:rPr>
        <w:t>Lightweight</w:t>
      </w:r>
    </w:p>
    <w:p w14:paraId="27AD8FB3">
      <w:pPr>
        <w:numPr>
          <w:ilvl w:val="0"/>
          <w:numId w:val="5"/>
        </w:numPr>
        <w:rPr>
          <w:rFonts w:cs="Times New Roman"/>
          <w:b/>
          <w:sz w:val="28"/>
          <w:szCs w:val="28"/>
        </w:rPr>
      </w:pPr>
      <w:r>
        <w:rPr>
          <w:rFonts w:cs="Times New Roman"/>
          <w:b/>
          <w:sz w:val="28"/>
          <w:szCs w:val="28"/>
        </w:rPr>
        <w:t>Comfortable grip</w:t>
      </w:r>
    </w:p>
    <w:p w14:paraId="486E8F88">
      <w:pPr>
        <w:numPr>
          <w:ilvl w:val="0"/>
          <w:numId w:val="5"/>
        </w:numPr>
        <w:rPr>
          <w:rFonts w:cs="Times New Roman"/>
          <w:b/>
          <w:sz w:val="28"/>
          <w:szCs w:val="28"/>
        </w:rPr>
      </w:pPr>
      <w:r>
        <w:rPr>
          <w:rFonts w:cs="Times New Roman"/>
          <w:b/>
          <w:sz w:val="28"/>
          <w:szCs w:val="28"/>
        </w:rPr>
        <w:t>Cost-effective</w:t>
      </w:r>
    </w:p>
    <w:p w14:paraId="54853583">
      <w:pPr>
        <w:numPr>
          <w:ilvl w:val="0"/>
          <w:numId w:val="5"/>
        </w:numPr>
        <w:rPr>
          <w:rFonts w:cs="Times New Roman"/>
          <w:b/>
          <w:sz w:val="28"/>
          <w:szCs w:val="28"/>
        </w:rPr>
      </w:pPr>
      <w:r>
        <w:rPr>
          <w:rFonts w:cs="Times New Roman"/>
          <w:b/>
          <w:sz w:val="28"/>
          <w:szCs w:val="28"/>
        </w:rPr>
        <w:t>Easy to mold into ergonomic shapes</w:t>
      </w:r>
    </w:p>
    <w:p w14:paraId="49038D3B">
      <w:pPr>
        <w:ind w:left="720"/>
        <w:rPr>
          <w:rFonts w:cs="Times New Roman"/>
          <w:b/>
          <w:bCs/>
          <w:sz w:val="28"/>
          <w:szCs w:val="28"/>
        </w:rPr>
      </w:pPr>
      <w:r>
        <w:rPr>
          <w:rFonts w:cs="Times New Roman"/>
          <w:b/>
          <w:bCs/>
          <w:sz w:val="28"/>
          <w:szCs w:val="28"/>
        </w:rPr>
        <w:t>3. Optional Alternative Material – Bamboo</w:t>
      </w:r>
    </w:p>
    <w:p w14:paraId="284DF643">
      <w:pPr>
        <w:ind w:left="720"/>
        <w:rPr>
          <w:rFonts w:cs="Times New Roman"/>
          <w:b/>
          <w:sz w:val="28"/>
          <w:szCs w:val="28"/>
        </w:rPr>
      </w:pPr>
      <w:r>
        <w:rPr>
          <w:rFonts w:cs="Times New Roman"/>
          <w:b/>
          <w:bCs/>
          <w:sz w:val="28"/>
          <w:szCs w:val="28"/>
        </w:rPr>
        <w:t>Description:</w:t>
      </w:r>
      <w:r>
        <w:rPr>
          <w:rFonts w:cs="Times New Roman"/>
          <w:b/>
          <w:sz w:val="28"/>
          <w:szCs w:val="28"/>
        </w:rPr>
        <w:br w:type="textWrapping"/>
      </w:r>
      <w:r>
        <w:rPr>
          <w:rFonts w:cs="Times New Roman"/>
          <w:b/>
          <w:sz w:val="28"/>
          <w:szCs w:val="28"/>
        </w:rPr>
        <w:t>Bamboo can be used as an eco-friendly alternative for the handle portion. It is biodegradable and sustainable.</w:t>
      </w:r>
    </w:p>
    <w:p w14:paraId="51ED3C69">
      <w:pPr>
        <w:ind w:left="720"/>
        <w:rPr>
          <w:rFonts w:cs="Times New Roman"/>
          <w:b/>
          <w:sz w:val="28"/>
          <w:szCs w:val="28"/>
        </w:rPr>
      </w:pPr>
      <w:r>
        <w:rPr>
          <w:rFonts w:cs="Times New Roman"/>
          <w:b/>
          <w:bCs/>
          <w:sz w:val="28"/>
          <w:szCs w:val="28"/>
        </w:rPr>
        <w:t>Specifications:</w:t>
      </w:r>
    </w:p>
    <w:p w14:paraId="15335A58">
      <w:pPr>
        <w:numPr>
          <w:ilvl w:val="0"/>
          <w:numId w:val="6"/>
        </w:numPr>
        <w:rPr>
          <w:rFonts w:cs="Times New Roman"/>
          <w:b/>
          <w:sz w:val="28"/>
          <w:szCs w:val="28"/>
        </w:rPr>
      </w:pPr>
      <w:r>
        <w:rPr>
          <w:rFonts w:cs="Times New Roman"/>
          <w:b/>
          <w:sz w:val="28"/>
          <w:szCs w:val="28"/>
        </w:rPr>
        <w:t>Material: Natural bamboo</w:t>
      </w:r>
    </w:p>
    <w:p w14:paraId="6E1D9F68">
      <w:pPr>
        <w:numPr>
          <w:ilvl w:val="0"/>
          <w:numId w:val="6"/>
        </w:numPr>
        <w:rPr>
          <w:rFonts w:cs="Times New Roman"/>
          <w:b/>
          <w:sz w:val="28"/>
          <w:szCs w:val="28"/>
        </w:rPr>
      </w:pPr>
      <w:r>
        <w:rPr>
          <w:rFonts w:cs="Times New Roman"/>
          <w:b/>
          <w:sz w:val="28"/>
          <w:szCs w:val="28"/>
        </w:rPr>
        <w:t>Weight: Lightweight</w:t>
      </w:r>
    </w:p>
    <w:p w14:paraId="017956E4">
      <w:pPr>
        <w:numPr>
          <w:ilvl w:val="0"/>
          <w:numId w:val="6"/>
        </w:numPr>
        <w:rPr>
          <w:rFonts w:cs="Times New Roman"/>
          <w:b/>
          <w:sz w:val="28"/>
          <w:szCs w:val="28"/>
        </w:rPr>
      </w:pPr>
      <w:r>
        <w:rPr>
          <w:rFonts w:cs="Times New Roman"/>
          <w:b/>
          <w:sz w:val="28"/>
          <w:szCs w:val="28"/>
        </w:rPr>
        <w:t>Environmental impact: Biodegradable</w:t>
      </w:r>
    </w:p>
    <w:p w14:paraId="270710EB">
      <w:pPr>
        <w:ind w:left="720"/>
        <w:rPr>
          <w:rFonts w:cs="Times New Roman"/>
          <w:b/>
          <w:sz w:val="28"/>
          <w:szCs w:val="28"/>
        </w:rPr>
      </w:pPr>
      <w:r>
        <w:rPr>
          <w:rFonts w:cs="Times New Roman"/>
          <w:b/>
          <w:bCs/>
          <w:sz w:val="28"/>
          <w:szCs w:val="28"/>
        </w:rPr>
        <w:t>Advantages:</w:t>
      </w:r>
    </w:p>
    <w:p w14:paraId="5520C1AA">
      <w:pPr>
        <w:numPr>
          <w:ilvl w:val="0"/>
          <w:numId w:val="7"/>
        </w:numPr>
        <w:rPr>
          <w:rFonts w:cs="Times New Roman"/>
          <w:b/>
          <w:sz w:val="28"/>
          <w:szCs w:val="28"/>
        </w:rPr>
      </w:pPr>
      <w:r>
        <w:rPr>
          <w:rFonts w:cs="Times New Roman"/>
          <w:b/>
          <w:sz w:val="28"/>
          <w:szCs w:val="28"/>
        </w:rPr>
        <w:t>Eco-friendly</w:t>
      </w:r>
    </w:p>
    <w:p w14:paraId="64B2883C">
      <w:pPr>
        <w:numPr>
          <w:ilvl w:val="0"/>
          <w:numId w:val="7"/>
        </w:numPr>
        <w:rPr>
          <w:rFonts w:cs="Times New Roman"/>
          <w:b/>
          <w:sz w:val="28"/>
          <w:szCs w:val="28"/>
        </w:rPr>
      </w:pPr>
      <w:r>
        <w:rPr>
          <w:rFonts w:cs="Times New Roman"/>
          <w:b/>
          <w:sz w:val="28"/>
          <w:szCs w:val="28"/>
        </w:rPr>
        <w:t>Aesthetic appearance</w:t>
      </w:r>
    </w:p>
    <w:p w14:paraId="3021567E">
      <w:pPr>
        <w:numPr>
          <w:ilvl w:val="0"/>
          <w:numId w:val="7"/>
        </w:numPr>
        <w:rPr>
          <w:rFonts w:cs="Times New Roman"/>
          <w:b/>
          <w:sz w:val="28"/>
          <w:szCs w:val="28"/>
        </w:rPr>
      </w:pPr>
      <w:r>
        <w:rPr>
          <w:rFonts w:cs="Times New Roman"/>
          <w:b/>
          <w:sz w:val="28"/>
          <w:szCs w:val="28"/>
        </w:rPr>
        <w:t>Sustainable material</w:t>
      </w:r>
    </w:p>
    <w:p w14:paraId="60E9A8B6">
      <w:pPr>
        <w:ind w:left="720"/>
        <w:rPr>
          <w:rFonts w:cs="Times New Roman"/>
          <w:b/>
          <w:sz w:val="28"/>
          <w:szCs w:val="28"/>
        </w:rPr>
      </w:pPr>
    </w:p>
    <w:p w14:paraId="381AEC46">
      <w:pPr>
        <w:rPr>
          <w:rFonts w:cs="Times New Roman"/>
          <w:b/>
          <w:sz w:val="28"/>
          <w:szCs w:val="28"/>
        </w:rPr>
      </w:pPr>
    </w:p>
    <w:p w14:paraId="54CCFCAD">
      <w:pPr>
        <w:rPr>
          <w:rFonts w:cs="Times New Roman"/>
          <w:b/>
          <w:sz w:val="28"/>
          <w:szCs w:val="28"/>
        </w:rPr>
      </w:pPr>
      <w:r>
        <w:rPr>
          <w:rFonts w:cs="Times New Roman"/>
          <w:b/>
          <w:sz w:val="28"/>
          <w:szCs w:val="28"/>
        </w:rPr>
        <w:t xml:space="preserve">3.3.2 System Diagram </w:t>
      </w:r>
    </w:p>
    <w:p w14:paraId="37E3C2D6">
      <w:pPr>
        <w:rPr>
          <w:rFonts w:cs="Times New Roman"/>
          <w:b/>
          <w:sz w:val="28"/>
          <w:szCs w:val="28"/>
        </w:rPr>
      </w:pPr>
    </w:p>
    <w:p w14:paraId="046514D0">
      <w:pPr>
        <w:rPr>
          <w:rFonts w:cs="Times New Roman"/>
          <w:b/>
          <w:sz w:val="28"/>
          <w:szCs w:val="28"/>
        </w:rPr>
      </w:pPr>
      <w:r>
        <w:rPr>
          <w:rFonts w:cs="Times New Roman"/>
          <w:b/>
          <w:sz w:val="28"/>
          <w:szCs w:val="28"/>
        </w:rPr>
        <w:t xml:space="preserve">      </w:t>
      </w:r>
    </w:p>
    <w:p w14:paraId="2380383E">
      <w:pPr>
        <w:rPr>
          <w:rFonts w:cs="Times New Roman"/>
          <w:b/>
          <w:sz w:val="32"/>
          <w:szCs w:val="32"/>
        </w:rPr>
      </w:pPr>
      <w:r>
        <w:rPr>
          <w:rFonts w:cs="Times New Roman"/>
          <w:b/>
          <w:sz w:val="28"/>
          <w:szCs w:val="28"/>
        </w:rPr>
        <w:t xml:space="preserve"> </w:t>
      </w:r>
    </w:p>
    <w:p w14:paraId="4CBED313">
      <w:pPr>
        <w:rPr>
          <w:rFonts w:cs="Times New Roman"/>
          <w:b/>
          <w:sz w:val="36"/>
          <w:szCs w:val="36"/>
        </w:rPr>
      </w:pPr>
      <w:r>
        <w:rPr>
          <w:rFonts w:cs="Times New Roman"/>
          <w:b/>
          <w:sz w:val="36"/>
          <w:szCs w:val="36"/>
        </w:rPr>
        <w:t xml:space="preserve">                                  </w:t>
      </w:r>
    </w:p>
    <w:p w14:paraId="78ADEB88">
      <w:pPr>
        <w:rPr>
          <w:rFonts w:cs="Times New Roman"/>
          <w:b/>
          <w:sz w:val="28"/>
          <w:szCs w:val="28"/>
        </w:rPr>
      </w:pPr>
    </w:p>
    <w:p w14:paraId="6F4C1FE9">
      <w:pPr>
        <w:rPr>
          <w:rFonts w:cs="Times New Roman"/>
          <w:b/>
          <w:sz w:val="32"/>
          <w:szCs w:val="32"/>
        </w:rPr>
      </w:pPr>
      <w:r>
        <w:rPr>
          <w:rFonts w:cs="Times New Roman"/>
          <w:b/>
          <w:sz w:val="32"/>
          <w:szCs w:val="32"/>
        </w:rPr>
        <w:t>Chapter 4</w:t>
      </w:r>
    </w:p>
    <w:p w14:paraId="59A3B348">
      <w:pPr>
        <w:rPr>
          <w:rFonts w:cs="Times New Roman"/>
          <w:b/>
          <w:sz w:val="36"/>
          <w:szCs w:val="36"/>
        </w:rPr>
      </w:pPr>
      <w:r>
        <w:rPr>
          <w:rFonts w:cs="Times New Roman"/>
          <w:b/>
          <w:sz w:val="36"/>
          <w:szCs w:val="36"/>
        </w:rPr>
        <w:t xml:space="preserve">                                  Implementation </w:t>
      </w:r>
    </w:p>
    <w:p w14:paraId="160ECF6E">
      <w:pPr>
        <w:rPr>
          <w:rFonts w:cs="Times New Roman"/>
          <w:b/>
          <w:sz w:val="32"/>
          <w:szCs w:val="32"/>
        </w:rPr>
      </w:pPr>
      <w:r>
        <w:rPr>
          <w:rStyle w:val="16"/>
          <w:rFonts w:ascii="SimSun" w:hAnsi="SimSun" w:eastAsia="SimSun" w:cs="SimSun"/>
          <w:sz w:val="32"/>
          <w:szCs w:val="32"/>
        </w:rPr>
        <w:t>Implementation can be optimized into three simple steps:</w:t>
      </w:r>
      <w:r>
        <w:rPr>
          <w:rFonts w:ascii="SimSun" w:hAnsi="SimSun" w:eastAsia="SimSun" w:cs="SimSun"/>
          <w:sz w:val="32"/>
          <w:szCs w:val="32"/>
        </w:rPr>
        <w:t xml:space="preserve"> First, finalize the design by selecting a practical double-ended combination (such as spoon–fork or spoon–knife) and deciding on compact dimensions that ensure comfort, balance, and safe edges for everyday use. Next, choose suitable food-grade materials like stainless steel or durable plastic and manufacture the cutlery using molding or cutting processes, followed by polishing and adding a non-slip grip for better handling. Finally, test the product for durability, hygiene, and ease of use, then package it with a protective cover or case so it remains clean, portable, and ready for travel, camping, or daily use.</w:t>
      </w:r>
    </w:p>
    <w:p w14:paraId="62D700C2">
      <w:pPr>
        <w:rPr>
          <w:rFonts w:cs="Times New Roman"/>
          <w:b/>
          <w:sz w:val="28"/>
          <w:szCs w:val="28"/>
        </w:rPr>
      </w:pPr>
    </w:p>
    <w:p w14:paraId="153FC988">
      <w:pPr>
        <w:rPr>
          <w:rFonts w:cs="Times New Roman"/>
          <w:b/>
          <w:sz w:val="28"/>
          <w:szCs w:val="28"/>
        </w:rPr>
      </w:pPr>
    </w:p>
    <w:p w14:paraId="44F3758C">
      <w:pPr>
        <w:rPr>
          <w:rFonts w:cs="Times New Roman"/>
          <w:b/>
          <w:sz w:val="28"/>
          <w:szCs w:val="28"/>
        </w:rPr>
      </w:pPr>
    </w:p>
    <w:p w14:paraId="2A17E72E">
      <w:pPr>
        <w:rPr>
          <w:rFonts w:cs="Times New Roman"/>
          <w:b/>
          <w:sz w:val="28"/>
          <w:szCs w:val="28"/>
        </w:rPr>
      </w:pPr>
    </w:p>
    <w:p w14:paraId="68BAAFF2">
      <w:pPr>
        <w:rPr>
          <w:rFonts w:cs="Times New Roman"/>
          <w:b/>
          <w:sz w:val="28"/>
          <w:szCs w:val="28"/>
        </w:rPr>
      </w:pPr>
    </w:p>
    <w:p w14:paraId="6AA76DA3">
      <w:pPr>
        <w:rPr>
          <w:rFonts w:cs="Times New Roman"/>
          <w:b/>
          <w:sz w:val="28"/>
          <w:szCs w:val="28"/>
        </w:rPr>
      </w:pPr>
    </w:p>
    <w:p w14:paraId="3021DBF1">
      <w:pPr>
        <w:rPr>
          <w:rFonts w:cs="Times New Roman"/>
          <w:b/>
          <w:sz w:val="28"/>
          <w:szCs w:val="28"/>
        </w:rPr>
      </w:pPr>
    </w:p>
    <w:p w14:paraId="6F68F546">
      <w:pPr>
        <w:rPr>
          <w:rFonts w:cs="Times New Roman"/>
          <w:b/>
          <w:sz w:val="28"/>
          <w:szCs w:val="28"/>
        </w:rPr>
      </w:pPr>
    </w:p>
    <w:p w14:paraId="2D15462C">
      <w:pPr>
        <w:rPr>
          <w:rFonts w:hint="default" w:cs="Times New Roman"/>
          <w:b/>
          <w:sz w:val="28"/>
          <w:szCs w:val="28"/>
          <w:lang w:val="en-US"/>
        </w:rPr>
      </w:pPr>
      <w:r>
        <w:rPr>
          <w:rFonts w:hint="default" w:cs="Times New Roman"/>
          <w:b/>
          <w:sz w:val="28"/>
          <w:szCs w:val="28"/>
          <w:lang w:val="en-US"/>
        </w:rPr>
        <w:drawing>
          <wp:inline distT="0" distB="0" distL="114300" distR="114300">
            <wp:extent cx="5727700" cy="7637145"/>
            <wp:effectExtent l="0" t="0" r="2540" b="13335"/>
            <wp:docPr id="1" name="Picture 1" descr="WhatsApp Image 2026-02-18 at 10.10.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2-18 at 10.10.01 PM"/>
                    <pic:cNvPicPr>
                      <a:picLocks noChangeAspect="1"/>
                    </pic:cNvPicPr>
                  </pic:nvPicPr>
                  <pic:blipFill>
                    <a:blip r:embed="rId8"/>
                    <a:stretch>
                      <a:fillRect/>
                    </a:stretch>
                  </pic:blipFill>
                  <pic:spPr>
                    <a:xfrm>
                      <a:off x="0" y="0"/>
                      <a:ext cx="5727700" cy="7637145"/>
                    </a:xfrm>
                    <a:prstGeom prst="rect">
                      <a:avLst/>
                    </a:prstGeom>
                  </pic:spPr>
                </pic:pic>
              </a:graphicData>
            </a:graphic>
          </wp:inline>
        </w:drawing>
      </w:r>
    </w:p>
    <w:p w14:paraId="28A0D09C">
      <w:pPr>
        <w:rPr>
          <w:rFonts w:cs="Times New Roman"/>
          <w:b/>
          <w:sz w:val="28"/>
          <w:szCs w:val="28"/>
        </w:rPr>
      </w:pPr>
    </w:p>
    <w:p w14:paraId="1F176343">
      <w:pPr>
        <w:rPr>
          <w:rFonts w:cs="Times New Roman"/>
          <w:b/>
          <w:sz w:val="28"/>
          <w:szCs w:val="28"/>
        </w:rPr>
      </w:pPr>
    </w:p>
    <w:p w14:paraId="50E21FDA">
      <w:pPr>
        <w:rPr>
          <w:rFonts w:cs="Times New Roman"/>
          <w:b/>
          <w:sz w:val="32"/>
          <w:szCs w:val="32"/>
        </w:rPr>
      </w:pPr>
      <w:bookmarkStart w:id="0" w:name="_GoBack"/>
      <w:bookmarkEnd w:id="0"/>
    </w:p>
    <w:p w14:paraId="5438A3AD">
      <w:pPr>
        <w:rPr>
          <w:rFonts w:cs="Times New Roman"/>
          <w:b/>
          <w:sz w:val="32"/>
          <w:szCs w:val="32"/>
        </w:rPr>
      </w:pPr>
      <w:r>
        <w:rPr>
          <w:rFonts w:cs="Times New Roman"/>
          <w:b/>
          <w:sz w:val="32"/>
          <w:szCs w:val="32"/>
        </w:rPr>
        <w:t>Chapter 5</w:t>
      </w:r>
    </w:p>
    <w:p w14:paraId="1BEC0F13">
      <w:pPr>
        <w:rPr>
          <w:rFonts w:cs="Times New Roman"/>
          <w:b/>
          <w:sz w:val="36"/>
          <w:szCs w:val="36"/>
        </w:rPr>
      </w:pPr>
      <w:r>
        <w:rPr>
          <w:rFonts w:cs="Times New Roman"/>
          <w:szCs w:val="24"/>
        </w:rPr>
        <w:t xml:space="preserve">                </w:t>
      </w:r>
      <w:r>
        <w:rPr>
          <w:rFonts w:cs="Times New Roman"/>
          <w:b/>
          <w:sz w:val="36"/>
          <w:szCs w:val="36"/>
        </w:rPr>
        <w:t xml:space="preserve">                    Results and Analysis</w:t>
      </w:r>
    </w:p>
    <w:p w14:paraId="7379C7F0">
      <w:pPr>
        <w:rPr>
          <w:rFonts w:cs="Times New Roman"/>
          <w:b/>
          <w:sz w:val="36"/>
          <w:szCs w:val="36"/>
        </w:rPr>
      </w:pPr>
      <w:r>
        <w:rPr>
          <w:rFonts w:cs="Times New Roman"/>
          <w:b/>
          <w:sz w:val="36"/>
          <w:szCs w:val="36"/>
        </w:rPr>
        <w:t>User Testing &amp; Feedback</w:t>
      </w:r>
    </w:p>
    <w:p w14:paraId="021763EC">
      <w:pPr>
        <w:rPr>
          <w:rFonts w:cs="Times New Roman"/>
          <w:b/>
          <w:szCs w:val="24"/>
        </w:rPr>
      </w:pPr>
      <w:r>
        <w:rPr>
          <w:rFonts w:cs="Times New Roman"/>
          <w:b/>
          <w:szCs w:val="24"/>
        </w:rPr>
        <w:t xml:space="preserve">User testing was conducted to evaluate the functionality, comfort, usability, and overall acceptance of the </w:t>
      </w:r>
      <w:r>
        <w:rPr>
          <w:rFonts w:cs="Times New Roman"/>
          <w:b/>
          <w:bCs/>
          <w:szCs w:val="24"/>
        </w:rPr>
        <w:t>multipurpose double-ended travel cutlery</w:t>
      </w:r>
      <w:r>
        <w:rPr>
          <w:rFonts w:cs="Times New Roman"/>
          <w:b/>
          <w:szCs w:val="24"/>
        </w:rPr>
        <w:t>. A prototype was tested by a diverse group of users including students, office workers, and frequent travelers. The testing process involved real-time usage during meals and simulated travel conditions.</w:t>
      </w:r>
    </w:p>
    <w:p w14:paraId="566117A5">
      <w:pPr>
        <w:rPr>
          <w:rFonts w:cs="Times New Roman"/>
          <w:b/>
          <w:bCs/>
          <w:sz w:val="28"/>
          <w:szCs w:val="28"/>
        </w:rPr>
      </w:pPr>
      <w:r>
        <w:rPr>
          <w:rFonts w:cs="Times New Roman"/>
          <w:b/>
          <w:bCs/>
          <w:sz w:val="28"/>
          <w:szCs w:val="28"/>
        </w:rPr>
        <w:t>Testing Method</w:t>
      </w:r>
    </w:p>
    <w:p w14:paraId="65D4F6A6">
      <w:pPr>
        <w:numPr>
          <w:ilvl w:val="0"/>
          <w:numId w:val="8"/>
        </w:numPr>
        <w:rPr>
          <w:rFonts w:cs="Times New Roman"/>
          <w:b/>
          <w:szCs w:val="24"/>
        </w:rPr>
      </w:pPr>
      <w:r>
        <w:rPr>
          <w:rFonts w:cs="Times New Roman"/>
          <w:b/>
          <w:szCs w:val="24"/>
        </w:rPr>
        <w:t>Users were asked to use the cutlery for different types of food such as rice, noodles, fruits, and snacks.</w:t>
      </w:r>
    </w:p>
    <w:p w14:paraId="360729C1">
      <w:pPr>
        <w:numPr>
          <w:ilvl w:val="0"/>
          <w:numId w:val="8"/>
        </w:numPr>
        <w:rPr>
          <w:rFonts w:cs="Times New Roman"/>
          <w:b/>
          <w:szCs w:val="24"/>
        </w:rPr>
      </w:pPr>
      <w:r>
        <w:rPr>
          <w:rFonts w:cs="Times New Roman"/>
          <w:b/>
          <w:szCs w:val="24"/>
        </w:rPr>
        <w:t>Ease of handling, balance, grip comfort, and switching between ends were observed.</w:t>
      </w:r>
    </w:p>
    <w:p w14:paraId="4BD996B9">
      <w:pPr>
        <w:numPr>
          <w:ilvl w:val="0"/>
          <w:numId w:val="8"/>
        </w:numPr>
        <w:rPr>
          <w:rFonts w:cs="Times New Roman"/>
          <w:b/>
          <w:szCs w:val="24"/>
        </w:rPr>
      </w:pPr>
      <w:r>
        <w:rPr>
          <w:rFonts w:cs="Times New Roman"/>
          <w:b/>
          <w:szCs w:val="24"/>
        </w:rPr>
        <w:t>Users provided feedback through questionnaires and informal discussions.</w:t>
      </w:r>
    </w:p>
    <w:p w14:paraId="77029308">
      <w:pPr>
        <w:rPr>
          <w:rFonts w:cs="Times New Roman"/>
          <w:b/>
          <w:szCs w:val="24"/>
        </w:rPr>
      </w:pPr>
    </w:p>
    <w:p w14:paraId="0BB77F9F">
      <w:pPr>
        <w:rPr>
          <w:rFonts w:cs="Times New Roman"/>
          <w:b/>
          <w:sz w:val="36"/>
          <w:szCs w:val="36"/>
        </w:rPr>
      </w:pPr>
    </w:p>
    <w:p w14:paraId="572CF130">
      <w:pPr>
        <w:spacing w:before="100" w:beforeAutospacing="1" w:after="100" w:afterAutospacing="1" w:line="240" w:lineRule="auto"/>
        <w:jc w:val="left"/>
        <w:outlineLvl w:val="2"/>
        <w:rPr>
          <w:rFonts w:eastAsia="Times New Roman" w:cs="Times New Roman"/>
          <w:b/>
          <w:bCs/>
          <w:sz w:val="27"/>
          <w:szCs w:val="27"/>
          <w:highlight w:val="yellow"/>
          <w:lang w:eastAsia="en-IN"/>
        </w:rPr>
      </w:pPr>
      <w:r>
        <w:rPr>
          <w:rFonts w:eastAsia="Times New Roman" w:cs="Times New Roman"/>
          <w:b/>
          <w:bCs/>
          <w:sz w:val="27"/>
          <w:szCs w:val="27"/>
          <w:highlight w:val="yellow"/>
          <w:lang w:eastAsia="en-IN"/>
        </w:rPr>
        <w:t>For Hardware Project</w:t>
      </w:r>
    </w:p>
    <w:p w14:paraId="722DA649">
      <w:pPr>
        <w:spacing w:before="100" w:beforeAutospacing="1" w:after="100" w:afterAutospacing="1" w:line="240" w:lineRule="auto"/>
        <w:jc w:val="left"/>
        <w:rPr>
          <w:rFonts w:eastAsia="Times New Roman" w:cs="Times New Roman"/>
          <w:szCs w:val="24"/>
          <w:highlight w:val="yellow"/>
          <w:lang w:eastAsia="en-IN"/>
        </w:rPr>
      </w:pPr>
      <w:r>
        <w:rPr>
          <w:rFonts w:eastAsia="Times New Roman" w:cs="Times New Roman"/>
          <w:szCs w:val="24"/>
          <w:highlight w:val="yellow"/>
          <w:lang w:eastAsia="en-IN"/>
        </w:rPr>
        <w:t>Photographs of the hardware setup and output are included. A short explanation is provided to describe the working and observed results of the hardware implementation.</w:t>
      </w:r>
    </w:p>
    <w:p w14:paraId="15EE63D0">
      <w:pPr>
        <w:rPr>
          <w:rFonts w:cs="Times New Roman"/>
          <w:b/>
          <w:bCs/>
          <w:sz w:val="28"/>
          <w:szCs w:val="28"/>
        </w:rPr>
      </w:pPr>
      <w:r>
        <w:rPr>
          <w:rFonts w:cs="Times New Roman"/>
          <w:b/>
          <w:bCs/>
          <w:sz w:val="28"/>
          <w:szCs w:val="28"/>
        </w:rPr>
        <w:t>Results</w:t>
      </w:r>
    </w:p>
    <w:p w14:paraId="7577DA02">
      <w:pPr>
        <w:rPr>
          <w:rFonts w:cs="Times New Roman"/>
          <w:b/>
          <w:bCs/>
          <w:szCs w:val="24"/>
        </w:rPr>
      </w:pPr>
      <w:r>
        <w:rPr>
          <w:rFonts w:cs="Times New Roman"/>
          <w:b/>
          <w:bCs/>
          <w:szCs w:val="24"/>
        </w:rPr>
        <w:t>1. Functionality</w:t>
      </w:r>
    </w:p>
    <w:p w14:paraId="11F36874">
      <w:pPr>
        <w:rPr>
          <w:rFonts w:cs="Times New Roman"/>
          <w:szCs w:val="24"/>
        </w:rPr>
      </w:pPr>
      <w:r>
        <w:rPr>
          <w:rFonts w:cs="Times New Roman"/>
          <w:szCs w:val="24"/>
        </w:rPr>
        <w:t>Most users reported that the double-ended design effectively replaced the need for carrying separate utensils. The spoon and fork/knife ends performed their intended functions efficiently for common food types.</w:t>
      </w:r>
    </w:p>
    <w:p w14:paraId="41FAE901">
      <w:pPr>
        <w:rPr>
          <w:rFonts w:cs="Times New Roman"/>
          <w:szCs w:val="24"/>
        </w:rPr>
      </w:pPr>
      <w:r>
        <w:rPr>
          <w:rFonts w:cs="Times New Roman"/>
          <w:b/>
          <w:bCs/>
          <w:szCs w:val="24"/>
        </w:rPr>
        <w:t>Observation:</w:t>
      </w:r>
      <w:r>
        <w:rPr>
          <w:rFonts w:cs="Times New Roman"/>
          <w:szCs w:val="24"/>
        </w:rPr>
        <w:br w:type="textWrapping"/>
      </w:r>
      <w:r>
        <w:rPr>
          <w:rFonts w:ascii="Segoe UI Symbol" w:hAnsi="Segoe UI Symbol" w:cs="Segoe UI Symbol"/>
          <w:szCs w:val="24"/>
        </w:rPr>
        <w:t>✔</w:t>
      </w:r>
      <w:r>
        <w:rPr>
          <w:rFonts w:cs="Times New Roman"/>
          <w:szCs w:val="24"/>
        </w:rPr>
        <w:t xml:space="preserve"> High functional efficiency</w:t>
      </w:r>
      <w:r>
        <w:rPr>
          <w:rFonts w:cs="Times New Roman"/>
          <w:szCs w:val="24"/>
        </w:rPr>
        <w:br w:type="textWrapping"/>
      </w:r>
      <w:r>
        <w:rPr>
          <w:rFonts w:ascii="Segoe UI Symbol" w:hAnsi="Segoe UI Symbol" w:cs="Segoe UI Symbol"/>
          <w:szCs w:val="24"/>
        </w:rPr>
        <w:t>✔</w:t>
      </w:r>
      <w:r>
        <w:rPr>
          <w:rFonts w:cs="Times New Roman"/>
          <w:szCs w:val="24"/>
        </w:rPr>
        <w:t xml:space="preserve"> Reduced dependency on disposable cutlery</w:t>
      </w:r>
    </w:p>
    <w:p w14:paraId="51C9B469">
      <w:pPr>
        <w:rPr>
          <w:rFonts w:cs="Times New Roman"/>
          <w:szCs w:val="24"/>
        </w:rPr>
      </w:pPr>
      <w:r>
        <w:rPr>
          <w:rFonts w:cs="Times New Roman"/>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421B134F">
      <w:pPr>
        <w:rPr>
          <w:rFonts w:cs="Times New Roman"/>
          <w:b/>
          <w:bCs/>
          <w:szCs w:val="24"/>
        </w:rPr>
      </w:pPr>
      <w:r>
        <w:rPr>
          <w:rFonts w:cs="Times New Roman"/>
          <w:b/>
          <w:bCs/>
          <w:szCs w:val="24"/>
        </w:rPr>
        <w:t>2. Ergonomics and Comfort</w:t>
      </w:r>
    </w:p>
    <w:p w14:paraId="23C09E82">
      <w:pPr>
        <w:rPr>
          <w:rFonts w:cs="Times New Roman"/>
          <w:szCs w:val="24"/>
        </w:rPr>
      </w:pPr>
      <w:r>
        <w:rPr>
          <w:rFonts w:cs="Times New Roman"/>
          <w:szCs w:val="24"/>
        </w:rPr>
        <w:t>Users found the grip comfortable and the length appropriate for regular use. Proper weight distribution allowed easy usage from both ends without discomfort.</w:t>
      </w:r>
    </w:p>
    <w:p w14:paraId="2F8DAEC7">
      <w:pPr>
        <w:rPr>
          <w:rFonts w:cs="Times New Roman"/>
          <w:szCs w:val="24"/>
        </w:rPr>
      </w:pPr>
      <w:r>
        <w:rPr>
          <w:rFonts w:cs="Times New Roman"/>
          <w:b/>
          <w:bCs/>
          <w:szCs w:val="24"/>
        </w:rPr>
        <w:t>Feedback:</w:t>
      </w:r>
    </w:p>
    <w:p w14:paraId="6976E20E">
      <w:pPr>
        <w:numPr>
          <w:ilvl w:val="0"/>
          <w:numId w:val="9"/>
        </w:numPr>
        <w:rPr>
          <w:rFonts w:cs="Times New Roman"/>
          <w:szCs w:val="24"/>
        </w:rPr>
      </w:pPr>
      <w:r>
        <w:rPr>
          <w:rFonts w:cs="Times New Roman"/>
          <w:szCs w:val="24"/>
        </w:rPr>
        <w:t>85% of users found the cutlery comfortable to hold</w:t>
      </w:r>
    </w:p>
    <w:p w14:paraId="10CB2428">
      <w:pPr>
        <w:numPr>
          <w:ilvl w:val="0"/>
          <w:numId w:val="9"/>
        </w:numPr>
        <w:rPr>
          <w:rFonts w:cs="Times New Roman"/>
          <w:szCs w:val="24"/>
        </w:rPr>
      </w:pPr>
      <w:r>
        <w:rPr>
          <w:rFonts w:cs="Times New Roman"/>
          <w:szCs w:val="24"/>
        </w:rPr>
        <w:t>Minor suggestions included adding textured grips for better handling</w:t>
      </w:r>
    </w:p>
    <w:p w14:paraId="5C36C9AD">
      <w:pPr>
        <w:rPr>
          <w:rFonts w:cs="Times New Roman"/>
          <w:szCs w:val="24"/>
        </w:rPr>
      </w:pPr>
      <w:r>
        <w:rPr>
          <w:rFonts w:cs="Times New Roman"/>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3CE3E610">
      <w:pPr>
        <w:rPr>
          <w:rFonts w:cs="Times New Roman"/>
          <w:b/>
          <w:bCs/>
          <w:szCs w:val="24"/>
        </w:rPr>
      </w:pPr>
      <w:r>
        <w:rPr>
          <w:rFonts w:cs="Times New Roman"/>
          <w:b/>
          <w:bCs/>
          <w:szCs w:val="24"/>
        </w:rPr>
        <w:t>3. Portability</w:t>
      </w:r>
    </w:p>
    <w:p w14:paraId="0DFDC317">
      <w:pPr>
        <w:rPr>
          <w:rFonts w:cs="Times New Roman"/>
          <w:szCs w:val="24"/>
        </w:rPr>
      </w:pPr>
      <w:r>
        <w:rPr>
          <w:rFonts w:cs="Times New Roman"/>
          <w:szCs w:val="24"/>
        </w:rPr>
        <w:t>The compact and lightweight nature of the cutlery was highly appreciated. Users found it easy to store in lunch boxes, backpacks, and travel pouches.</w:t>
      </w:r>
    </w:p>
    <w:p w14:paraId="5B320393">
      <w:pPr>
        <w:rPr>
          <w:rFonts w:cs="Times New Roman"/>
          <w:szCs w:val="24"/>
        </w:rPr>
      </w:pPr>
      <w:r>
        <w:rPr>
          <w:rFonts w:cs="Times New Roman"/>
          <w:b/>
          <w:bCs/>
          <w:szCs w:val="24"/>
        </w:rPr>
        <w:t>Result:</w:t>
      </w:r>
      <w:r>
        <w:rPr>
          <w:rFonts w:cs="Times New Roman"/>
          <w:szCs w:val="24"/>
        </w:rPr>
        <w:br w:type="textWrapping"/>
      </w:r>
      <w:r>
        <w:rPr>
          <w:rFonts w:ascii="Segoe UI Symbol" w:hAnsi="Segoe UI Symbol" w:cs="Segoe UI Symbol"/>
          <w:szCs w:val="24"/>
        </w:rPr>
        <w:t>✔</w:t>
      </w:r>
      <w:r>
        <w:rPr>
          <w:rFonts w:cs="Times New Roman"/>
          <w:szCs w:val="24"/>
        </w:rPr>
        <w:t xml:space="preserve"> Improved portability</w:t>
      </w:r>
      <w:r>
        <w:rPr>
          <w:rFonts w:cs="Times New Roman"/>
          <w:szCs w:val="24"/>
        </w:rPr>
        <w:br w:type="textWrapping"/>
      </w:r>
      <w:r>
        <w:rPr>
          <w:rFonts w:ascii="Segoe UI Symbol" w:hAnsi="Segoe UI Symbol" w:cs="Segoe UI Symbol"/>
          <w:szCs w:val="24"/>
        </w:rPr>
        <w:t>✔</w:t>
      </w:r>
      <w:r>
        <w:rPr>
          <w:rFonts w:cs="Times New Roman"/>
          <w:szCs w:val="24"/>
        </w:rPr>
        <w:t xml:space="preserve"> Suitable for daily and travel use</w:t>
      </w:r>
    </w:p>
    <w:p w14:paraId="28BFFD6A">
      <w:pPr>
        <w:rPr>
          <w:rFonts w:cs="Times New Roman"/>
          <w:szCs w:val="24"/>
        </w:rPr>
      </w:pPr>
      <w:r>
        <w:rPr>
          <w:rFonts w:cs="Times New Roman"/>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68698B45">
      <w:pPr>
        <w:rPr>
          <w:rFonts w:cs="Times New Roman"/>
          <w:b/>
          <w:bCs/>
          <w:szCs w:val="24"/>
        </w:rPr>
      </w:pPr>
      <w:r>
        <w:rPr>
          <w:rFonts w:cs="Times New Roman"/>
          <w:b/>
          <w:bCs/>
          <w:szCs w:val="24"/>
        </w:rPr>
        <w:t>4. Hygiene and Cleaning</w:t>
      </w:r>
    </w:p>
    <w:p w14:paraId="3410C603">
      <w:pPr>
        <w:rPr>
          <w:rFonts w:cs="Times New Roman"/>
          <w:szCs w:val="24"/>
        </w:rPr>
      </w:pPr>
      <w:r>
        <w:rPr>
          <w:rFonts w:cs="Times New Roman"/>
          <w:szCs w:val="24"/>
        </w:rPr>
        <w:t>Users preferred using personal reusable cutlery over shared or disposable ones. The smooth surface allowed easy cleaning with water, and food residues did not stick easily.</w:t>
      </w:r>
    </w:p>
    <w:p w14:paraId="028922CE">
      <w:pPr>
        <w:rPr>
          <w:rFonts w:cs="Times New Roman"/>
          <w:szCs w:val="24"/>
        </w:rPr>
      </w:pPr>
      <w:r>
        <w:rPr>
          <w:rFonts w:cs="Times New Roman"/>
          <w:b/>
          <w:bCs/>
          <w:szCs w:val="24"/>
        </w:rPr>
        <w:t>User Response:</w:t>
      </w:r>
    </w:p>
    <w:p w14:paraId="6208F7C6">
      <w:pPr>
        <w:numPr>
          <w:ilvl w:val="0"/>
          <w:numId w:val="10"/>
        </w:numPr>
        <w:rPr>
          <w:rFonts w:cs="Times New Roman"/>
          <w:szCs w:val="24"/>
        </w:rPr>
      </w:pPr>
      <w:r>
        <w:rPr>
          <w:rFonts w:cs="Times New Roman"/>
          <w:szCs w:val="24"/>
        </w:rPr>
        <w:t>90% felt the product was hygienic</w:t>
      </w:r>
    </w:p>
    <w:p w14:paraId="0D1656F4">
      <w:pPr>
        <w:numPr>
          <w:ilvl w:val="0"/>
          <w:numId w:val="10"/>
        </w:numPr>
        <w:rPr>
          <w:rFonts w:cs="Times New Roman"/>
          <w:szCs w:val="24"/>
        </w:rPr>
      </w:pPr>
      <w:r>
        <w:rPr>
          <w:rFonts w:cs="Times New Roman"/>
          <w:szCs w:val="24"/>
        </w:rPr>
        <w:t>Easy to clean and maintain</w:t>
      </w:r>
    </w:p>
    <w:p w14:paraId="2D1287F6">
      <w:pPr>
        <w:rPr>
          <w:rFonts w:cs="Times New Roman"/>
          <w:szCs w:val="24"/>
        </w:rPr>
      </w:pPr>
      <w:r>
        <w:rPr>
          <w:rFonts w:cs="Times New Roman"/>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3AF6C07C">
      <w:pPr>
        <w:rPr>
          <w:rFonts w:cs="Times New Roman"/>
          <w:b/>
          <w:bCs/>
          <w:szCs w:val="24"/>
        </w:rPr>
      </w:pPr>
      <w:r>
        <w:rPr>
          <w:rFonts w:cs="Times New Roman"/>
          <w:b/>
          <w:bCs/>
          <w:szCs w:val="24"/>
        </w:rPr>
        <w:t>5. Durability</w:t>
      </w:r>
    </w:p>
    <w:p w14:paraId="27431FE7">
      <w:pPr>
        <w:rPr>
          <w:rFonts w:cs="Times New Roman"/>
          <w:szCs w:val="24"/>
        </w:rPr>
      </w:pPr>
      <w:r>
        <w:rPr>
          <w:rFonts w:cs="Times New Roman"/>
          <w:szCs w:val="24"/>
        </w:rPr>
        <w:t>The cutlery showed good resistance to bending and wear during normal usage. Users felt confident that the product could withstand long-term use.</w:t>
      </w:r>
    </w:p>
    <w:p w14:paraId="552BA600">
      <w:pPr>
        <w:rPr>
          <w:rFonts w:cs="Times New Roman"/>
          <w:szCs w:val="24"/>
        </w:rPr>
      </w:pPr>
      <w:r>
        <w:rPr>
          <w:rFonts w:cs="Times New Roman"/>
          <w:b/>
          <w:bCs/>
          <w:szCs w:val="24"/>
        </w:rPr>
        <w:t>Result:</w:t>
      </w:r>
      <w:r>
        <w:rPr>
          <w:rFonts w:cs="Times New Roman"/>
          <w:szCs w:val="24"/>
        </w:rPr>
        <w:br w:type="textWrapping"/>
      </w:r>
      <w:r>
        <w:rPr>
          <w:rFonts w:ascii="Segoe UI Symbol" w:hAnsi="Segoe UI Symbol" w:cs="Segoe UI Symbol"/>
          <w:szCs w:val="24"/>
        </w:rPr>
        <w:t>✔</w:t>
      </w:r>
      <w:r>
        <w:rPr>
          <w:rFonts w:cs="Times New Roman"/>
          <w:szCs w:val="24"/>
        </w:rPr>
        <w:t xml:space="preserve"> Satisfactory strength</w:t>
      </w:r>
      <w:r>
        <w:rPr>
          <w:rFonts w:cs="Times New Roman"/>
          <w:szCs w:val="24"/>
        </w:rPr>
        <w:br w:type="textWrapping"/>
      </w:r>
      <w:r>
        <w:rPr>
          <w:rFonts w:ascii="Segoe UI Symbol" w:hAnsi="Segoe UI Symbol" w:cs="Segoe UI Symbol"/>
          <w:szCs w:val="24"/>
        </w:rPr>
        <w:t>✔</w:t>
      </w:r>
      <w:r>
        <w:rPr>
          <w:rFonts w:cs="Times New Roman"/>
          <w:szCs w:val="24"/>
        </w:rPr>
        <w:t xml:space="preserve"> Good material quality</w:t>
      </w:r>
    </w:p>
    <w:p w14:paraId="068C39FA">
      <w:pPr>
        <w:rPr>
          <w:rFonts w:cs="Times New Roman"/>
          <w:szCs w:val="24"/>
        </w:rPr>
      </w:pPr>
      <w:r>
        <w:rPr>
          <w:rFonts w:cs="Times New Roman"/>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4C98D57B">
      <w:pPr>
        <w:rPr>
          <w:rFonts w:cs="Times New Roman"/>
          <w:b/>
          <w:bCs/>
          <w:szCs w:val="24"/>
        </w:rPr>
      </w:pPr>
      <w:r>
        <w:rPr>
          <w:rFonts w:cs="Times New Roman"/>
          <w:b/>
          <w:bCs/>
          <w:szCs w:val="24"/>
        </w:rPr>
        <w:t>Analysis</w:t>
      </w:r>
    </w:p>
    <w:p w14:paraId="1E42A93A">
      <w:pPr>
        <w:rPr>
          <w:rFonts w:cs="Times New Roman"/>
          <w:szCs w:val="24"/>
        </w:rPr>
      </w:pPr>
      <w:r>
        <w:rPr>
          <w:rFonts w:cs="Times New Roman"/>
          <w:szCs w:val="24"/>
        </w:rPr>
        <w:t>Based on user feedback, the multipurpose double-ended travel cutlery successfully meets its design objectives of convenience, sustainability, and user comfort. The results indicate strong user acceptance and practicality in real-world conditions. Minor design improvements such as enhanced grip texture and protective casing can further improve user experience.</w:t>
      </w:r>
    </w:p>
    <w:p w14:paraId="7E62CBDE">
      <w:pPr>
        <w:rPr>
          <w:rFonts w:cs="Times New Roman"/>
          <w:szCs w:val="24"/>
        </w:rPr>
      </w:pPr>
      <w:r>
        <w:rPr>
          <w:rFonts w:cs="Times New Roman"/>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2F33ED86">
      <w:pPr>
        <w:rPr>
          <w:rFonts w:cs="Times New Roman"/>
          <w:b/>
          <w:bCs/>
          <w:szCs w:val="24"/>
        </w:rPr>
      </w:pPr>
      <w:r>
        <w:rPr>
          <w:rFonts w:cs="Times New Roman"/>
          <w:b/>
          <w:bCs/>
          <w:szCs w:val="24"/>
        </w:rPr>
        <w:t>Conclusion</w:t>
      </w:r>
    </w:p>
    <w:p w14:paraId="762BFA7A">
      <w:pPr>
        <w:rPr>
          <w:rFonts w:cs="Times New Roman"/>
          <w:szCs w:val="24"/>
        </w:rPr>
      </w:pPr>
      <w:r>
        <w:rPr>
          <w:rFonts w:cs="Times New Roman"/>
          <w:szCs w:val="24"/>
        </w:rPr>
        <w:t>User testing confirms that the proposed design is functional, user-friendly, and environmentally responsible. The positive feedback validates the effectiveness of the design thinking approach and supports the feasibility of the product for everyday and travel use.</w:t>
      </w:r>
    </w:p>
    <w:p w14:paraId="57CAB7AA">
      <w:pPr>
        <w:rPr>
          <w:rFonts w:cs="Times New Roman"/>
          <w:szCs w:val="24"/>
        </w:rPr>
      </w:pPr>
    </w:p>
    <w:p w14:paraId="16F4EC59">
      <w:pPr>
        <w:rPr>
          <w:rFonts w:cs="Times New Roman"/>
          <w:b/>
          <w:sz w:val="32"/>
          <w:szCs w:val="32"/>
        </w:rPr>
      </w:pPr>
      <w:r>
        <w:rPr>
          <w:rFonts w:cs="Times New Roman"/>
          <w:b/>
          <w:sz w:val="32"/>
          <w:szCs w:val="32"/>
        </w:rPr>
        <w:t>Chapter 6</w:t>
      </w:r>
    </w:p>
    <w:p w14:paraId="5353606A">
      <w:pPr>
        <w:rPr>
          <w:rFonts w:cs="Times New Roman"/>
          <w:b/>
          <w:sz w:val="32"/>
          <w:szCs w:val="32"/>
        </w:rPr>
      </w:pPr>
      <w:r>
        <w:rPr>
          <w:rFonts w:cs="Times New Roman"/>
          <w:b/>
          <w:sz w:val="32"/>
          <w:szCs w:val="32"/>
        </w:rPr>
        <w:t xml:space="preserve">                       Conclusion &amp; Future Work</w:t>
      </w:r>
    </w:p>
    <w:p w14:paraId="76CFD782">
      <w:pPr>
        <w:rPr>
          <w:rFonts w:cs="Times New Roman"/>
          <w:b/>
          <w:bCs/>
          <w:sz w:val="32"/>
          <w:szCs w:val="32"/>
        </w:rPr>
      </w:pPr>
      <w:r>
        <w:rPr>
          <w:rFonts w:cs="Times New Roman"/>
          <w:b/>
          <w:bCs/>
          <w:sz w:val="32"/>
          <w:szCs w:val="32"/>
        </w:rPr>
        <w:t>6.1 Conclusion</w:t>
      </w:r>
    </w:p>
    <w:p w14:paraId="1E8B9B9A">
      <w:pPr>
        <w:rPr>
          <w:rFonts w:cs="Times New Roman"/>
          <w:b/>
          <w:sz w:val="32"/>
          <w:szCs w:val="32"/>
        </w:rPr>
      </w:pPr>
      <w:r>
        <w:rPr>
          <w:rFonts w:cs="Times New Roman"/>
          <w:b/>
          <w:sz w:val="32"/>
          <w:szCs w:val="32"/>
        </w:rPr>
        <w:t xml:space="preserve">The development of the </w:t>
      </w:r>
      <w:r>
        <w:rPr>
          <w:rFonts w:cs="Times New Roman"/>
          <w:b/>
          <w:bCs/>
          <w:sz w:val="32"/>
          <w:szCs w:val="32"/>
        </w:rPr>
        <w:t>multipurpose double-ended travel cutlery</w:t>
      </w:r>
      <w:r>
        <w:rPr>
          <w:rFonts w:cs="Times New Roman"/>
          <w:b/>
          <w:sz w:val="32"/>
          <w:szCs w:val="32"/>
        </w:rPr>
        <w:t xml:space="preserve"> successfully addresses the need for a compact, hygienic, and eco-friendly eating solution for modern lifestyles. By combining two essential eating utensils into a single tool, the design reduces the inconvenience of carrying multiple items while enhancing portability and ease of use. The user-centered design approach ensured that comfort, balance, safety, and durability were given priority throughout the development process.</w:t>
      </w:r>
    </w:p>
    <w:p w14:paraId="6CDD22B5">
      <w:pPr>
        <w:rPr>
          <w:rFonts w:cs="Times New Roman"/>
          <w:b/>
          <w:sz w:val="32"/>
          <w:szCs w:val="32"/>
        </w:rPr>
      </w:pPr>
      <w:r>
        <w:rPr>
          <w:rFonts w:cs="Times New Roman"/>
          <w:b/>
          <w:sz w:val="32"/>
          <w:szCs w:val="32"/>
        </w:rPr>
        <w:t>User testing and feedback confirmed that the product performs effectively for various food types and is well-suited for travel, office use, and outdoor activities. The reusable nature of the cutlery contributes to reducing dependency on disposable plastic utensils, thereby supporting environmental sustainability. Overall, the project demonstrates that thoughtful design and material selection can result in a practical, affordable, and user-friendly product that meets real-world needs.</w:t>
      </w:r>
    </w:p>
    <w:p w14:paraId="7A8969B2">
      <w:pPr>
        <w:rPr>
          <w:rFonts w:cs="Times New Roman"/>
          <w:b/>
          <w:sz w:val="32"/>
          <w:szCs w:val="32"/>
        </w:rPr>
      </w:pPr>
      <w:r>
        <w:rPr>
          <w:rFonts w:cs="Times New Roman"/>
          <w:b/>
          <w:sz w:val="32"/>
          <w:szCs w:val="32"/>
        </w:rPr>
        <w:pict>
          <v:rect id="_x0000_i1032" o:spt="1" style="height:1.5pt;width:0pt;" fillcolor="#A0A0A0" filled="t" stroked="f" coordsize="21600,21600" o:hr="t" o:hrstd="t" o:hralign="center">
            <v:path/>
            <v:fill on="t" focussize="0,0"/>
            <v:stroke on="f"/>
            <v:imagedata o:title=""/>
            <o:lock v:ext="edit"/>
            <w10:wrap type="none"/>
            <w10:anchorlock/>
          </v:rect>
        </w:pict>
      </w:r>
    </w:p>
    <w:p w14:paraId="04A8B9E5">
      <w:pPr>
        <w:rPr>
          <w:rFonts w:cs="Times New Roman"/>
          <w:b/>
          <w:bCs/>
          <w:sz w:val="32"/>
          <w:szCs w:val="32"/>
        </w:rPr>
      </w:pPr>
      <w:r>
        <w:rPr>
          <w:rFonts w:cs="Times New Roman"/>
          <w:b/>
          <w:bCs/>
          <w:sz w:val="32"/>
          <w:szCs w:val="32"/>
        </w:rPr>
        <w:t>6.2 Future Work</w:t>
      </w:r>
    </w:p>
    <w:p w14:paraId="57F02CC7">
      <w:pPr>
        <w:rPr>
          <w:rFonts w:cs="Times New Roman"/>
          <w:b/>
          <w:sz w:val="32"/>
          <w:szCs w:val="32"/>
        </w:rPr>
      </w:pPr>
      <w:r>
        <w:rPr>
          <w:rFonts w:cs="Times New Roman"/>
          <w:b/>
          <w:sz w:val="32"/>
          <w:szCs w:val="32"/>
        </w:rPr>
        <w:t>Although the current design meets its primary objectives, several enhancements can be explored in future developments:</w:t>
      </w:r>
    </w:p>
    <w:p w14:paraId="33F2BD0A">
      <w:pPr>
        <w:numPr>
          <w:ilvl w:val="0"/>
          <w:numId w:val="11"/>
        </w:numPr>
        <w:rPr>
          <w:rFonts w:cs="Times New Roman"/>
          <w:b/>
          <w:sz w:val="32"/>
          <w:szCs w:val="32"/>
        </w:rPr>
      </w:pPr>
      <w:r>
        <w:rPr>
          <w:rFonts w:cs="Times New Roman"/>
          <w:b/>
          <w:bCs/>
          <w:sz w:val="32"/>
          <w:szCs w:val="32"/>
        </w:rPr>
        <w:t>Material Innovation:</w:t>
      </w:r>
      <w:r>
        <w:rPr>
          <w:rFonts w:cs="Times New Roman"/>
          <w:b/>
          <w:sz w:val="32"/>
          <w:szCs w:val="32"/>
        </w:rPr>
        <w:t xml:space="preserve"> Use of advanced eco-friendly materials such as biodegradable composites or antimicrobial coatings to improve hygiene and sustainability.</w:t>
      </w:r>
    </w:p>
    <w:p w14:paraId="024AEDF2">
      <w:pPr>
        <w:numPr>
          <w:ilvl w:val="0"/>
          <w:numId w:val="11"/>
        </w:numPr>
        <w:rPr>
          <w:rFonts w:cs="Times New Roman"/>
          <w:b/>
          <w:sz w:val="32"/>
          <w:szCs w:val="32"/>
        </w:rPr>
      </w:pPr>
      <w:r>
        <w:rPr>
          <w:rFonts w:cs="Times New Roman"/>
          <w:b/>
          <w:bCs/>
          <w:sz w:val="32"/>
          <w:szCs w:val="32"/>
        </w:rPr>
        <w:t>Improved Ergonomics:</w:t>
      </w:r>
      <w:r>
        <w:rPr>
          <w:rFonts w:cs="Times New Roman"/>
          <w:b/>
          <w:sz w:val="32"/>
          <w:szCs w:val="32"/>
        </w:rPr>
        <w:t xml:space="preserve"> Addition of textured or rubberized grips to enhance handling, especially for wet or oily hands.</w:t>
      </w:r>
    </w:p>
    <w:p w14:paraId="0F971111">
      <w:pPr>
        <w:numPr>
          <w:ilvl w:val="0"/>
          <w:numId w:val="11"/>
        </w:numPr>
        <w:rPr>
          <w:rFonts w:cs="Times New Roman"/>
          <w:b/>
          <w:sz w:val="32"/>
          <w:szCs w:val="32"/>
        </w:rPr>
      </w:pPr>
      <w:r>
        <w:rPr>
          <w:rFonts w:cs="Times New Roman"/>
          <w:b/>
          <w:bCs/>
          <w:sz w:val="32"/>
          <w:szCs w:val="32"/>
        </w:rPr>
        <w:t>Protective Storage:</w:t>
      </w:r>
      <w:r>
        <w:rPr>
          <w:rFonts w:cs="Times New Roman"/>
          <w:b/>
          <w:sz w:val="32"/>
          <w:szCs w:val="32"/>
        </w:rPr>
        <w:t xml:space="preserve"> Design of a compact protective case or foldable mechanism to prevent contamination during storage.</w:t>
      </w:r>
    </w:p>
    <w:p w14:paraId="31767CD7">
      <w:pPr>
        <w:numPr>
          <w:ilvl w:val="0"/>
          <w:numId w:val="11"/>
        </w:numPr>
        <w:rPr>
          <w:rFonts w:cs="Times New Roman"/>
          <w:b/>
          <w:sz w:val="32"/>
          <w:szCs w:val="32"/>
        </w:rPr>
      </w:pPr>
      <w:r>
        <w:rPr>
          <w:rFonts w:cs="Times New Roman"/>
          <w:b/>
          <w:bCs/>
          <w:sz w:val="32"/>
          <w:szCs w:val="32"/>
        </w:rPr>
        <w:t>Additional Functionality:</w:t>
      </w:r>
      <w:r>
        <w:rPr>
          <w:rFonts w:cs="Times New Roman"/>
          <w:b/>
          <w:sz w:val="32"/>
          <w:szCs w:val="32"/>
        </w:rPr>
        <w:t xml:space="preserve"> Integration of extra features such as a bottle opener, chopstick attachment, or collapsible design for enhanced versatility.</w:t>
      </w:r>
    </w:p>
    <w:p w14:paraId="29A00F69">
      <w:pPr>
        <w:numPr>
          <w:ilvl w:val="0"/>
          <w:numId w:val="11"/>
        </w:numPr>
        <w:rPr>
          <w:rFonts w:cs="Times New Roman"/>
          <w:b/>
          <w:sz w:val="32"/>
          <w:szCs w:val="32"/>
        </w:rPr>
      </w:pPr>
      <w:r>
        <w:rPr>
          <w:rFonts w:cs="Times New Roman"/>
          <w:b/>
          <w:bCs/>
          <w:sz w:val="32"/>
          <w:szCs w:val="32"/>
        </w:rPr>
        <w:t>Mass Production Optimization:</w:t>
      </w:r>
      <w:r>
        <w:rPr>
          <w:rFonts w:cs="Times New Roman"/>
          <w:b/>
          <w:sz w:val="32"/>
          <w:szCs w:val="32"/>
        </w:rPr>
        <w:t xml:space="preserve"> Refinement of the design for large-scale manufacturing to reduce cost and improve market availability.</w:t>
      </w:r>
    </w:p>
    <w:p w14:paraId="7C7BF7AC">
      <w:pPr>
        <w:numPr>
          <w:ilvl w:val="0"/>
          <w:numId w:val="11"/>
        </w:numPr>
        <w:rPr>
          <w:rFonts w:cs="Times New Roman"/>
          <w:b/>
          <w:sz w:val="32"/>
          <w:szCs w:val="32"/>
        </w:rPr>
      </w:pPr>
      <w:r>
        <w:rPr>
          <w:rFonts w:cs="Times New Roman"/>
          <w:b/>
          <w:bCs/>
          <w:sz w:val="32"/>
          <w:szCs w:val="32"/>
        </w:rPr>
        <w:t>Smart Features:</w:t>
      </w:r>
      <w:r>
        <w:rPr>
          <w:rFonts w:cs="Times New Roman"/>
          <w:b/>
          <w:sz w:val="32"/>
          <w:szCs w:val="32"/>
        </w:rPr>
        <w:t xml:space="preserve"> Exploration of smart materials or indicators to monitor cleanliness or usage for improved user experience.</w:t>
      </w:r>
    </w:p>
    <w:p w14:paraId="3AD97B18">
      <w:pPr>
        <w:rPr>
          <w:rFonts w:cs="Times New Roman"/>
          <w:b/>
          <w:sz w:val="32"/>
          <w:szCs w:val="32"/>
        </w:rPr>
      </w:pPr>
      <w:r>
        <w:rPr>
          <w:rFonts w:cs="Times New Roman"/>
          <w:b/>
          <w:sz w:val="32"/>
          <w:szCs w:val="32"/>
        </w:rPr>
        <w:pict>
          <v:rect id="_x0000_i1033" o:spt="1" style="height:1.5pt;width:0pt;" fillcolor="#A0A0A0" filled="t" stroked="f" coordsize="21600,21600" o:hr="t" o:hrstd="t" o:hralign="center">
            <v:path/>
            <v:fill on="t" focussize="0,0"/>
            <v:stroke on="f"/>
            <v:imagedata o:title=""/>
            <o:lock v:ext="edit"/>
            <w10:wrap type="none"/>
            <w10:anchorlock/>
          </v:rect>
        </w:pict>
      </w:r>
    </w:p>
    <w:p w14:paraId="44541A11">
      <w:pPr>
        <w:rPr>
          <w:rFonts w:cs="Times New Roman"/>
          <w:b/>
          <w:bCs/>
          <w:sz w:val="32"/>
          <w:szCs w:val="32"/>
        </w:rPr>
      </w:pPr>
      <w:r>
        <w:rPr>
          <w:rFonts w:cs="Times New Roman"/>
          <w:b/>
          <w:bCs/>
          <w:sz w:val="32"/>
          <w:szCs w:val="32"/>
        </w:rPr>
        <w:t>Final Remark</w:t>
      </w:r>
    </w:p>
    <w:p w14:paraId="6978C98D">
      <w:pPr>
        <w:rPr>
          <w:rFonts w:cs="Times New Roman"/>
          <w:b/>
          <w:sz w:val="32"/>
          <w:szCs w:val="32"/>
        </w:rPr>
      </w:pPr>
      <w:r>
        <w:rPr>
          <w:rFonts w:cs="Times New Roman"/>
          <w:b/>
          <w:sz w:val="32"/>
          <w:szCs w:val="32"/>
        </w:rPr>
        <w:t>With further improvements and technological advancements, multipurpose double-ended travel cutlery has strong potential to become a widely adopted everyday product, promoting convenience, hygiene, and sustainable living</w:t>
      </w:r>
    </w:p>
    <w:p w14:paraId="2109FC7B">
      <w:pPr>
        <w:rPr>
          <w:rFonts w:cs="Times New Roman"/>
          <w:b/>
          <w:sz w:val="32"/>
          <w:szCs w:val="32"/>
        </w:rPr>
      </w:pPr>
    </w:p>
    <w:p w14:paraId="3CEAEE99">
      <w:pPr>
        <w:rPr>
          <w:rFonts w:cs="Times New Roman"/>
          <w:b/>
          <w:sz w:val="36"/>
          <w:szCs w:val="36"/>
        </w:rPr>
      </w:pPr>
    </w:p>
    <w:p w14:paraId="4E193E40">
      <w:pPr>
        <w:rPr>
          <w:rFonts w:cs="Times New Roman"/>
          <w:b/>
          <w:sz w:val="36"/>
          <w:szCs w:val="36"/>
        </w:rPr>
      </w:pPr>
      <w:r>
        <w:rPr>
          <w:rFonts w:cs="Times New Roman"/>
          <w:bCs/>
          <w:szCs w:val="24"/>
        </w:rPr>
        <w:t xml:space="preserve"> </w:t>
      </w:r>
      <w:r>
        <w:rPr>
          <w:rFonts w:cs="Times New Roman"/>
          <w:bCs/>
          <w:szCs w:val="24"/>
        </w:rPr>
        <w:tab/>
      </w:r>
    </w:p>
    <w:p w14:paraId="3F16CC5D">
      <w:pPr>
        <w:rPr>
          <w:rFonts w:cs="Times New Roman"/>
          <w:b/>
          <w:sz w:val="36"/>
          <w:szCs w:val="36"/>
        </w:rPr>
      </w:pPr>
      <w:r>
        <w:rPr>
          <w:rFonts w:cs="Times New Roman"/>
          <w:b/>
          <w:sz w:val="36"/>
          <w:szCs w:val="36"/>
        </w:rPr>
        <w:t xml:space="preserve">                                           References</w:t>
      </w:r>
    </w:p>
    <w:p w14:paraId="0A7B2F69">
      <w:pPr>
        <w:pStyle w:val="19"/>
        <w:rPr>
          <w:rFonts w:cs="Times New Roman"/>
          <w:szCs w:val="24"/>
        </w:rPr>
      </w:pPr>
    </w:p>
    <w:p w14:paraId="68E53832">
      <w:pPr>
        <w:pStyle w:val="19"/>
        <w:numPr>
          <w:ilvl w:val="3"/>
          <w:numId w:val="12"/>
        </w:numPr>
      </w:pPr>
      <w:r>
        <w:t xml:space="preserve">Ulrich, K. T., &amp; Eppinger, S. D., </w:t>
      </w:r>
      <w:r>
        <w:rPr>
          <w:i/>
          <w:iCs/>
        </w:rPr>
        <w:t>Product Design and Development</w:t>
      </w:r>
      <w:r>
        <w:t>, McGraw-Hill Education, 2016.</w:t>
      </w:r>
    </w:p>
    <w:p w14:paraId="3CA9C6C8">
      <w:pPr>
        <w:pStyle w:val="19"/>
        <w:numPr>
          <w:ilvl w:val="3"/>
          <w:numId w:val="12"/>
        </w:numPr>
      </w:pPr>
      <w:r>
        <w:t xml:space="preserve">Pahl, G., Beitz, W., Feldhusen, J., &amp; Grote, K. H., </w:t>
      </w:r>
      <w:r>
        <w:rPr>
          <w:i/>
          <w:iCs/>
        </w:rPr>
        <w:t>Engineering Design: A Systematic Approach</w:t>
      </w:r>
      <w:r>
        <w:t>, Springer, 2007.</w:t>
      </w:r>
    </w:p>
    <w:p w14:paraId="583BC0B8">
      <w:pPr>
        <w:pStyle w:val="19"/>
        <w:numPr>
          <w:ilvl w:val="3"/>
          <w:numId w:val="12"/>
        </w:numPr>
      </w:pPr>
      <w:r>
        <w:t xml:space="preserve">Ashby, M. F., </w:t>
      </w:r>
      <w:r>
        <w:rPr>
          <w:i/>
          <w:iCs/>
        </w:rPr>
        <w:t>Materials Selection in Mechanical Design</w:t>
      </w:r>
      <w:r>
        <w:t>, Butterworth-Heinemann, 2011.</w:t>
      </w:r>
    </w:p>
    <w:p w14:paraId="075D396D">
      <w:pPr>
        <w:pStyle w:val="19"/>
        <w:numPr>
          <w:ilvl w:val="3"/>
          <w:numId w:val="12"/>
        </w:numPr>
      </w:pPr>
      <w:r>
        <w:t xml:space="preserve">Norman, D. A., </w:t>
      </w:r>
      <w:r>
        <w:rPr>
          <w:i/>
          <w:iCs/>
        </w:rPr>
        <w:t>The Design of Everyday Things</w:t>
      </w:r>
      <w:r>
        <w:t>, Basic Books, 2013.</w:t>
      </w:r>
    </w:p>
    <w:p w14:paraId="1E70B143">
      <w:pPr>
        <w:pStyle w:val="19"/>
        <w:numPr>
          <w:ilvl w:val="3"/>
          <w:numId w:val="12"/>
        </w:numPr>
      </w:pPr>
      <w:r>
        <w:t xml:space="preserve">Gupta, R., “Ergonomic Considerations in Hand Tool Design,” </w:t>
      </w:r>
      <w:r>
        <w:rPr>
          <w:i/>
          <w:iCs/>
        </w:rPr>
        <w:t>International Journal of Industrial Ergonomics</w:t>
      </w:r>
      <w:r>
        <w:t>, Vol. 42, No. 3, pp. 235–245, 2012.</w:t>
      </w:r>
    </w:p>
    <w:p w14:paraId="644D26B0">
      <w:pPr>
        <w:pStyle w:val="19"/>
        <w:numPr>
          <w:ilvl w:val="3"/>
          <w:numId w:val="12"/>
        </w:numPr>
      </w:pPr>
      <w:r>
        <w:t xml:space="preserve">Singh, A., “Sustainable Design and Environmental Impact of Reusable Utensils,” </w:t>
      </w:r>
      <w:r>
        <w:rPr>
          <w:i/>
          <w:iCs/>
        </w:rPr>
        <w:t>Journal of Cleaner Production</w:t>
      </w:r>
      <w:r>
        <w:t>, Vol. 172, pp. 145–152, 2018.</w:t>
      </w:r>
    </w:p>
    <w:p w14:paraId="7ED2157C">
      <w:pPr>
        <w:pStyle w:val="19"/>
        <w:numPr>
          <w:ilvl w:val="3"/>
          <w:numId w:val="12"/>
        </w:numPr>
      </w:pPr>
      <w:r>
        <w:t xml:space="preserve">ISO 22000:2018, </w:t>
      </w:r>
      <w:r>
        <w:rPr>
          <w:i/>
          <w:iCs/>
        </w:rPr>
        <w:t>Food Safety Management Systems – Requirements for Any Organization in the Food Chain</w:t>
      </w:r>
      <w:r>
        <w:t>.</w:t>
      </w:r>
    </w:p>
    <w:p w14:paraId="5C8F374C">
      <w:pPr>
        <w:pStyle w:val="19"/>
        <w:numPr>
          <w:ilvl w:val="3"/>
          <w:numId w:val="12"/>
        </w:numPr>
      </w:pPr>
      <w:r>
        <w:t xml:space="preserve">ISO 9241-210:2019, </w:t>
      </w:r>
      <w:r>
        <w:rPr>
          <w:i/>
          <w:iCs/>
        </w:rPr>
        <w:t>Ergonomics of Human-System Interaction – Human-Centered Design for Interactive Systems</w:t>
      </w:r>
      <w:r>
        <w:t>.</w:t>
      </w:r>
    </w:p>
    <w:p w14:paraId="06F16D44"/>
    <w:p w14:paraId="76F96FB0">
      <w:pPr>
        <w:rPr>
          <w:rFonts w:cs="Times New Roman"/>
          <w:szCs w:val="24"/>
        </w:rPr>
      </w:pPr>
    </w:p>
    <w:p w14:paraId="6B75E269">
      <w:pPr>
        <w:rPr>
          <w:rFonts w:cs="Times New Roman"/>
          <w:szCs w:val="24"/>
        </w:rPr>
      </w:pPr>
    </w:p>
    <w:p w14:paraId="3D28AE19">
      <w:pPr>
        <w:rPr>
          <w:rFonts w:cs="Times New Roman"/>
          <w:szCs w:val="24"/>
        </w:rPr>
      </w:pPr>
    </w:p>
    <w:p w14:paraId="4533F0A8">
      <w:pPr>
        <w:rPr>
          <w:rFonts w:cs="Times New Roman"/>
          <w:szCs w:val="24"/>
        </w:rPr>
      </w:pPr>
    </w:p>
    <w:p w14:paraId="5CC56491">
      <w:pPr>
        <w:rPr>
          <w:rFonts w:cs="Times New Roman"/>
          <w:szCs w:val="24"/>
        </w:rPr>
      </w:pPr>
    </w:p>
    <w:p w14:paraId="4A09F880">
      <w:pPr>
        <w:rPr>
          <w:rFonts w:cs="Times New Roman"/>
          <w:szCs w:val="24"/>
        </w:rPr>
      </w:pPr>
    </w:p>
    <w:p w14:paraId="3BDB86A9">
      <w:pPr>
        <w:tabs>
          <w:tab w:val="left" w:pos="1238"/>
        </w:tabs>
        <w:rPr>
          <w:rFonts w:cs="Times New Roman"/>
          <w:szCs w:val="24"/>
        </w:rPr>
      </w:pPr>
      <w:r>
        <w:rPr>
          <w:rFonts w:cs="Times New Roman"/>
          <w:szCs w:val="24"/>
        </w:rPr>
        <w:tab/>
      </w:r>
    </w:p>
    <w:sectPr>
      <w:headerReference r:id="rId5" w:type="default"/>
      <w:footerReference r:id="rId6" w:type="default"/>
      <w:pgSz w:w="11906" w:h="16838"/>
      <w:pgMar w:top="1440" w:right="1440" w:bottom="1440" w:left="1440" w:header="720" w:footer="72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IEMENS_GOST Type A"/>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IEMENS_GOST Type A">
    <w:panose1 w:val="02000400000000000000"/>
    <w:charset w:val="00"/>
    <w:family w:val="auto"/>
    <w:pitch w:val="default"/>
    <w:sig w:usb0="00000003" w:usb1="00000000" w:usb2="00000000"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3BF51">
    <w:pPr>
      <w:pStyle w:val="10"/>
      <w:pBdr>
        <w:top w:val="thinThickSmallGap" w:color="823B0B" w:themeColor="accent2" w:themeShade="7F" w:sz="24" w:space="1"/>
      </w:pBdr>
      <w:jc w:val="center"/>
      <w:rPr>
        <w:rFonts w:asciiTheme="majorHAnsi" w:hAnsiTheme="majorHAnsi"/>
      </w:rPr>
    </w:pPr>
    <w:r>
      <w:rPr>
        <w:rFonts w:asciiTheme="majorHAnsi" w:hAnsiTheme="majorHAnsi"/>
      </w:rPr>
      <w:t>CMRIT                                            2025-26</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Pr>
        <w:rFonts w:asciiTheme="majorHAnsi" w:hAnsiTheme="majorHAnsi"/>
      </w:rPr>
      <w:t>18</w:t>
    </w:r>
    <w:r>
      <w:rPr>
        <w:rFonts w:asciiTheme="majorHAnsi" w:hAnsiTheme="majorHAnsi"/>
      </w:rPr>
      <w:fldChar w:fldCharType="end"/>
    </w:r>
  </w:p>
  <w:p w14:paraId="7A6F6FC6">
    <w:pPr>
      <w:pStyle w:val="10"/>
    </w:pPr>
  </w:p>
  <w:p w14:paraId="201FE79B">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69C5C">
    <w:pPr>
      <w:pStyle w:val="11"/>
      <w:pBdr>
        <w:bottom w:val="thickThinSmallGap" w:color="823B0B" w:themeColor="accent2" w:themeShade="7F" w:sz="24" w:space="0"/>
      </w:pBdr>
      <w:jc w:val="left"/>
      <w:rPr>
        <w:rFonts w:cs="Times New Roman" w:eastAsiaTheme="majorEastAsia"/>
        <w:b/>
        <w:bCs/>
        <w:sz w:val="36"/>
        <w:szCs w:val="36"/>
      </w:rPr>
    </w:pPr>
    <w:r>
      <w:rPr>
        <w:rFonts w:cs="Times New Roman" w:eastAsiaTheme="majorEastAsia"/>
        <w:b/>
        <w:bCs/>
        <w:sz w:val="36"/>
        <w:szCs w:val="36"/>
      </w:rPr>
      <w:t>Project title: multipurpose double ended travel cutlery</w:t>
    </w:r>
  </w:p>
  <w:p w14:paraId="292F0C9B">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3"/>
      <w:lvlText w:val=""/>
      <w:lvlJc w:val="left"/>
      <w:pPr>
        <w:tabs>
          <w:tab w:val="left" w:pos="360"/>
        </w:tabs>
        <w:ind w:left="360" w:hanging="360"/>
      </w:pPr>
      <w:rPr>
        <w:rFonts w:hint="default" w:ascii="Symbol" w:hAnsi="Symbol"/>
      </w:rPr>
    </w:lvl>
  </w:abstractNum>
  <w:abstractNum w:abstractNumId="1">
    <w:nsid w:val="15657F41"/>
    <w:multiLevelType w:val="multilevel"/>
    <w:tmpl w:val="15657F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A9157B"/>
    <w:multiLevelType w:val="multilevel"/>
    <w:tmpl w:val="1DA915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F390A7E"/>
    <w:multiLevelType w:val="multilevel"/>
    <w:tmpl w:val="1F390A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A461EC"/>
    <w:multiLevelType w:val="multilevel"/>
    <w:tmpl w:val="2FA461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59304BC"/>
    <w:multiLevelType w:val="multilevel"/>
    <w:tmpl w:val="359304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23D69FB"/>
    <w:multiLevelType w:val="multilevel"/>
    <w:tmpl w:val="423D69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2024DB5"/>
    <w:multiLevelType w:val="multilevel"/>
    <w:tmpl w:val="52024D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7E86CCE"/>
    <w:multiLevelType w:val="multilevel"/>
    <w:tmpl w:val="67E86C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A7420F3"/>
    <w:multiLevelType w:val="multilevel"/>
    <w:tmpl w:val="6A7420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2463BB6"/>
    <w:multiLevelType w:val="multilevel"/>
    <w:tmpl w:val="72463B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7890549"/>
    <w:multiLevelType w:val="multilevel"/>
    <w:tmpl w:val="7789054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8"/>
  </w:num>
  <w:num w:numId="3">
    <w:abstractNumId w:val="5"/>
  </w:num>
  <w:num w:numId="4">
    <w:abstractNumId w:val="2"/>
  </w:num>
  <w:num w:numId="5">
    <w:abstractNumId w:val="10"/>
  </w:num>
  <w:num w:numId="6">
    <w:abstractNumId w:val="9"/>
  </w:num>
  <w:num w:numId="7">
    <w:abstractNumId w:val="3"/>
  </w:num>
  <w:num w:numId="8">
    <w:abstractNumId w:val="1"/>
  </w:num>
  <w:num w:numId="9">
    <w:abstractNumId w:val="7"/>
  </w:num>
  <w:num w:numId="10">
    <w:abstractNumId w:val="6"/>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4C4"/>
    <w:rsid w:val="0000358E"/>
    <w:rsid w:val="00021680"/>
    <w:rsid w:val="000228E9"/>
    <w:rsid w:val="00053E5F"/>
    <w:rsid w:val="00063C7C"/>
    <w:rsid w:val="000A0975"/>
    <w:rsid w:val="000A4893"/>
    <w:rsid w:val="000F1F8C"/>
    <w:rsid w:val="000F5137"/>
    <w:rsid w:val="00110EFF"/>
    <w:rsid w:val="00194FD3"/>
    <w:rsid w:val="001A52F7"/>
    <w:rsid w:val="001F4E2C"/>
    <w:rsid w:val="00204D92"/>
    <w:rsid w:val="002127B4"/>
    <w:rsid w:val="00217342"/>
    <w:rsid w:val="002173D0"/>
    <w:rsid w:val="002772BA"/>
    <w:rsid w:val="00293A0F"/>
    <w:rsid w:val="002B302A"/>
    <w:rsid w:val="0032732D"/>
    <w:rsid w:val="003A4357"/>
    <w:rsid w:val="003A566A"/>
    <w:rsid w:val="003B6FDA"/>
    <w:rsid w:val="004258AD"/>
    <w:rsid w:val="00433235"/>
    <w:rsid w:val="00441166"/>
    <w:rsid w:val="00446934"/>
    <w:rsid w:val="004A2960"/>
    <w:rsid w:val="004B5C3E"/>
    <w:rsid w:val="004C1E53"/>
    <w:rsid w:val="00515DD5"/>
    <w:rsid w:val="005600D5"/>
    <w:rsid w:val="00567E27"/>
    <w:rsid w:val="005A0091"/>
    <w:rsid w:val="005E4F1E"/>
    <w:rsid w:val="00617CC8"/>
    <w:rsid w:val="00737CC1"/>
    <w:rsid w:val="00761701"/>
    <w:rsid w:val="00783D74"/>
    <w:rsid w:val="0078654A"/>
    <w:rsid w:val="007D2CB8"/>
    <w:rsid w:val="008752F1"/>
    <w:rsid w:val="00880FCF"/>
    <w:rsid w:val="00892460"/>
    <w:rsid w:val="00892CC8"/>
    <w:rsid w:val="008A55C2"/>
    <w:rsid w:val="008C0670"/>
    <w:rsid w:val="008D3202"/>
    <w:rsid w:val="008D379E"/>
    <w:rsid w:val="008F52DE"/>
    <w:rsid w:val="00915C4C"/>
    <w:rsid w:val="00920320"/>
    <w:rsid w:val="009236A5"/>
    <w:rsid w:val="009260C2"/>
    <w:rsid w:val="00976C88"/>
    <w:rsid w:val="009970DD"/>
    <w:rsid w:val="009F34C4"/>
    <w:rsid w:val="00A447A1"/>
    <w:rsid w:val="00A60F98"/>
    <w:rsid w:val="00A77E92"/>
    <w:rsid w:val="00A91CD4"/>
    <w:rsid w:val="00A92209"/>
    <w:rsid w:val="00AA4B46"/>
    <w:rsid w:val="00AB56B1"/>
    <w:rsid w:val="00AB59F8"/>
    <w:rsid w:val="00AB7756"/>
    <w:rsid w:val="00AC1E86"/>
    <w:rsid w:val="00AD50C7"/>
    <w:rsid w:val="00AE4FB3"/>
    <w:rsid w:val="00B13DF2"/>
    <w:rsid w:val="00B37CA5"/>
    <w:rsid w:val="00B827F7"/>
    <w:rsid w:val="00BA4CA8"/>
    <w:rsid w:val="00BC4132"/>
    <w:rsid w:val="00BC4E38"/>
    <w:rsid w:val="00BD573A"/>
    <w:rsid w:val="00C01BB6"/>
    <w:rsid w:val="00C14587"/>
    <w:rsid w:val="00C34D6C"/>
    <w:rsid w:val="00C447E3"/>
    <w:rsid w:val="00C5146C"/>
    <w:rsid w:val="00C6151D"/>
    <w:rsid w:val="00D37982"/>
    <w:rsid w:val="00D46160"/>
    <w:rsid w:val="00D600E4"/>
    <w:rsid w:val="00DA68AD"/>
    <w:rsid w:val="00DD3A03"/>
    <w:rsid w:val="00E0294D"/>
    <w:rsid w:val="00E615AD"/>
    <w:rsid w:val="00E662FE"/>
    <w:rsid w:val="00E674FA"/>
    <w:rsid w:val="00E755EB"/>
    <w:rsid w:val="00EA528A"/>
    <w:rsid w:val="00EB513B"/>
    <w:rsid w:val="00EB7FD4"/>
    <w:rsid w:val="00ED14A3"/>
    <w:rsid w:val="00ED2E70"/>
    <w:rsid w:val="00F32B75"/>
    <w:rsid w:val="00F433C2"/>
    <w:rsid w:val="00F87F5B"/>
    <w:rsid w:val="00FF25C9"/>
    <w:rsid w:val="0A8452CE"/>
    <w:rsid w:val="0D475DD6"/>
    <w:rsid w:val="12DE7681"/>
    <w:rsid w:val="13CA3E07"/>
    <w:rsid w:val="2DBB6D2A"/>
    <w:rsid w:val="2FF37B5C"/>
    <w:rsid w:val="35C806CA"/>
    <w:rsid w:val="37F244D7"/>
    <w:rsid w:val="3F132023"/>
    <w:rsid w:val="4E657E2A"/>
    <w:rsid w:val="557A13F2"/>
    <w:rsid w:val="664571D6"/>
    <w:rsid w:val="685C4343"/>
    <w:rsid w:val="7C8A0D6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heme="minorHAnsi" w:cstheme="minorBidi"/>
      <w:sz w:val="24"/>
      <w:szCs w:val="22"/>
      <w:lang w:val="en-IN" w:eastAsia="en-US" w:bidi="ar-SA"/>
    </w:rPr>
  </w:style>
  <w:style w:type="paragraph" w:styleId="2">
    <w:name w:val="heading 1"/>
    <w:basedOn w:val="1"/>
    <w:next w:val="1"/>
    <w:link w:val="37"/>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9"/>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link w:val="35"/>
    <w:qFormat/>
    <w:uiPriority w:val="9"/>
    <w:pPr>
      <w:spacing w:before="100" w:beforeAutospacing="1" w:after="100" w:afterAutospacing="1" w:line="240" w:lineRule="auto"/>
      <w:jc w:val="left"/>
      <w:outlineLvl w:val="2"/>
    </w:pPr>
    <w:rPr>
      <w:rFonts w:eastAsia="Times New Roman" w:cs="Times New Roman"/>
      <w:b/>
      <w:bCs/>
      <w:sz w:val="27"/>
      <w:szCs w:val="27"/>
      <w:lang w:eastAsia="en-IN"/>
    </w:rPr>
  </w:style>
  <w:style w:type="paragraph" w:styleId="5">
    <w:name w:val="heading 4"/>
    <w:basedOn w:val="1"/>
    <w:next w:val="1"/>
    <w:link w:val="38"/>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0"/>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paragraph" w:styleId="10">
    <w:name w:val="footer"/>
    <w:basedOn w:val="1"/>
    <w:link w:val="18"/>
    <w:unhideWhenUsed/>
    <w:qFormat/>
    <w:uiPriority w:val="99"/>
    <w:pPr>
      <w:tabs>
        <w:tab w:val="center" w:pos="4513"/>
        <w:tab w:val="right" w:pos="9026"/>
      </w:tabs>
      <w:spacing w:after="0" w:line="240" w:lineRule="auto"/>
    </w:pPr>
  </w:style>
  <w:style w:type="paragraph" w:styleId="11">
    <w:name w:val="header"/>
    <w:basedOn w:val="1"/>
    <w:link w:val="17"/>
    <w:unhideWhenUsed/>
    <w:qFormat/>
    <w:uiPriority w:val="99"/>
    <w:pPr>
      <w:tabs>
        <w:tab w:val="center" w:pos="4513"/>
        <w:tab w:val="right" w:pos="9026"/>
      </w:tabs>
      <w:spacing w:after="0" w:line="240" w:lineRule="auto"/>
    </w:pPr>
  </w:style>
  <w:style w:type="character" w:styleId="12">
    <w:name w:val="Hyperlink"/>
    <w:basedOn w:val="6"/>
    <w:unhideWhenUsed/>
    <w:qFormat/>
    <w:uiPriority w:val="99"/>
    <w:rPr>
      <w:color w:val="0000FF"/>
      <w:u w:val="single"/>
    </w:rPr>
  </w:style>
  <w:style w:type="paragraph" w:styleId="13">
    <w:name w:val="List Bullet"/>
    <w:basedOn w:val="1"/>
    <w:unhideWhenUsed/>
    <w:qFormat/>
    <w:uiPriority w:val="99"/>
    <w:pPr>
      <w:numPr>
        <w:ilvl w:val="0"/>
        <w:numId w:val="1"/>
      </w:numPr>
      <w:spacing w:after="200" w:line="276" w:lineRule="auto"/>
      <w:contextualSpacing/>
      <w:jc w:val="left"/>
    </w:pPr>
    <w:rPr>
      <w:rFonts w:asciiTheme="minorHAnsi" w:hAnsiTheme="minorHAnsi" w:eastAsiaTheme="minorEastAsia"/>
      <w:sz w:val="22"/>
      <w:lang w:val="en-US"/>
    </w:rPr>
  </w:style>
  <w:style w:type="paragraph" w:styleId="14">
    <w:name w:val="Normal (Web)"/>
    <w:basedOn w:val="1"/>
    <w:unhideWhenUsed/>
    <w:qFormat/>
    <w:uiPriority w:val="99"/>
    <w:pPr>
      <w:spacing w:before="100" w:beforeAutospacing="1" w:after="100" w:afterAutospacing="1" w:line="240" w:lineRule="auto"/>
    </w:pPr>
    <w:rPr>
      <w:rFonts w:eastAsia="Times New Roman" w:cs="Times New Roman"/>
      <w:szCs w:val="24"/>
      <w:lang w:val="en-US"/>
    </w:rPr>
  </w:style>
  <w:style w:type="paragraph" w:styleId="15">
    <w:name w:val="Plain Text"/>
    <w:basedOn w:val="1"/>
    <w:link w:val="21"/>
    <w:unhideWhenUsed/>
    <w:qFormat/>
    <w:uiPriority w:val="99"/>
    <w:pPr>
      <w:spacing w:after="0" w:line="240" w:lineRule="auto"/>
    </w:pPr>
    <w:rPr>
      <w:rFonts w:ascii="Consolas" w:hAnsi="Consolas" w:cs="Consolas"/>
      <w:sz w:val="21"/>
      <w:szCs w:val="21"/>
      <w:lang w:val="en-US"/>
    </w:rPr>
  </w:style>
  <w:style w:type="character" w:styleId="16">
    <w:name w:val="Strong"/>
    <w:basedOn w:val="6"/>
    <w:qFormat/>
    <w:uiPriority w:val="22"/>
    <w:rPr>
      <w:b/>
      <w:bCs/>
    </w:rPr>
  </w:style>
  <w:style w:type="character" w:customStyle="1" w:styleId="17">
    <w:name w:val="Header Char"/>
    <w:basedOn w:val="6"/>
    <w:link w:val="11"/>
    <w:qFormat/>
    <w:uiPriority w:val="99"/>
  </w:style>
  <w:style w:type="character" w:customStyle="1" w:styleId="18">
    <w:name w:val="Footer Char"/>
    <w:basedOn w:val="6"/>
    <w:link w:val="10"/>
    <w:qFormat/>
    <w:uiPriority w:val="99"/>
  </w:style>
  <w:style w:type="paragraph" w:styleId="19">
    <w:name w:val="List Paragraph"/>
    <w:basedOn w:val="1"/>
    <w:qFormat/>
    <w:uiPriority w:val="34"/>
    <w:pPr>
      <w:ind w:left="720"/>
      <w:contextualSpacing/>
    </w:pPr>
  </w:style>
  <w:style w:type="character" w:customStyle="1" w:styleId="20">
    <w:name w:val="Balloon Text Char"/>
    <w:basedOn w:val="6"/>
    <w:link w:val="8"/>
    <w:semiHidden/>
    <w:qFormat/>
    <w:uiPriority w:val="99"/>
    <w:rPr>
      <w:rFonts w:ascii="Tahoma" w:hAnsi="Tahoma" w:cs="Tahoma"/>
      <w:sz w:val="16"/>
      <w:szCs w:val="16"/>
    </w:rPr>
  </w:style>
  <w:style w:type="character" w:customStyle="1" w:styleId="21">
    <w:name w:val="Plain Text Char"/>
    <w:basedOn w:val="6"/>
    <w:link w:val="15"/>
    <w:qFormat/>
    <w:uiPriority w:val="99"/>
    <w:rPr>
      <w:rFonts w:ascii="Consolas" w:hAnsi="Consolas" w:cs="Consolas"/>
      <w:sz w:val="21"/>
      <w:szCs w:val="21"/>
      <w:lang w:val="en-US"/>
    </w:rPr>
  </w:style>
  <w:style w:type="character" w:customStyle="1" w:styleId="22">
    <w:name w:val="mtext"/>
    <w:basedOn w:val="6"/>
    <w:qFormat/>
    <w:uiPriority w:val="0"/>
  </w:style>
  <w:style w:type="character" w:customStyle="1" w:styleId="23">
    <w:name w:val="mo"/>
    <w:basedOn w:val="6"/>
    <w:qFormat/>
    <w:uiPriority w:val="0"/>
  </w:style>
  <w:style w:type="character" w:customStyle="1" w:styleId="24">
    <w:name w:val="mi"/>
    <w:basedOn w:val="6"/>
    <w:qFormat/>
    <w:uiPriority w:val="0"/>
  </w:style>
  <w:style w:type="character" w:customStyle="1" w:styleId="25">
    <w:name w:val="mn"/>
    <w:basedOn w:val="6"/>
    <w:qFormat/>
    <w:uiPriority w:val="0"/>
  </w:style>
  <w:style w:type="character" w:customStyle="1" w:styleId="26">
    <w:name w:val="mjx_assistive_mathml"/>
    <w:basedOn w:val="6"/>
    <w:qFormat/>
    <w:uiPriority w:val="0"/>
  </w:style>
  <w:style w:type="character" w:customStyle="1" w:styleId="27">
    <w:name w:val="jsavcounter"/>
    <w:basedOn w:val="6"/>
    <w:qFormat/>
    <w:uiPriority w:val="0"/>
  </w:style>
  <w:style w:type="character" w:customStyle="1" w:styleId="28">
    <w:name w:val="new"/>
    <w:basedOn w:val="6"/>
    <w:qFormat/>
    <w:uiPriority w:val="0"/>
  </w:style>
  <w:style w:type="character" w:customStyle="1" w:styleId="29">
    <w:name w:val="jsavbegin"/>
    <w:basedOn w:val="6"/>
    <w:qFormat/>
    <w:uiPriority w:val="0"/>
  </w:style>
  <w:style w:type="character" w:customStyle="1" w:styleId="30">
    <w:name w:val="jsavbackward"/>
    <w:basedOn w:val="6"/>
    <w:qFormat/>
    <w:uiPriority w:val="0"/>
  </w:style>
  <w:style w:type="character" w:customStyle="1" w:styleId="31">
    <w:name w:val="jsavforward"/>
    <w:basedOn w:val="6"/>
    <w:qFormat/>
    <w:uiPriority w:val="0"/>
  </w:style>
  <w:style w:type="character" w:customStyle="1" w:styleId="32">
    <w:name w:val="jsavend"/>
    <w:basedOn w:val="6"/>
    <w:qFormat/>
    <w:uiPriority w:val="0"/>
  </w:style>
  <w:style w:type="character" w:customStyle="1" w:styleId="33">
    <w:name w:val="jsavindexlabel"/>
    <w:basedOn w:val="6"/>
    <w:qFormat/>
    <w:uiPriority w:val="0"/>
  </w:style>
  <w:style w:type="character" w:customStyle="1" w:styleId="34">
    <w:name w:val="std"/>
    <w:basedOn w:val="6"/>
    <w:qFormat/>
    <w:uiPriority w:val="0"/>
  </w:style>
  <w:style w:type="character" w:customStyle="1" w:styleId="35">
    <w:name w:val="Heading 3 Char"/>
    <w:basedOn w:val="6"/>
    <w:link w:val="4"/>
    <w:qFormat/>
    <w:uiPriority w:val="9"/>
    <w:rPr>
      <w:rFonts w:ascii="Times New Roman" w:hAnsi="Times New Roman" w:eastAsia="Times New Roman" w:cs="Times New Roman"/>
      <w:b/>
      <w:bCs/>
      <w:sz w:val="27"/>
      <w:szCs w:val="27"/>
      <w:lang w:eastAsia="en-IN"/>
    </w:rPr>
  </w:style>
  <w:style w:type="paragraph" w:customStyle="1" w:styleId="36">
    <w:name w:val="isselectedend"/>
    <w:basedOn w:val="1"/>
    <w:qFormat/>
    <w:uiPriority w:val="0"/>
    <w:pPr>
      <w:spacing w:before="100" w:beforeAutospacing="1" w:after="100" w:afterAutospacing="1" w:line="240" w:lineRule="auto"/>
      <w:jc w:val="left"/>
    </w:pPr>
    <w:rPr>
      <w:rFonts w:eastAsia="Times New Roman" w:cs="Times New Roman"/>
      <w:szCs w:val="24"/>
      <w:lang w:eastAsia="en-IN"/>
    </w:rPr>
  </w:style>
  <w:style w:type="character" w:customStyle="1" w:styleId="37">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character" w:customStyle="1" w:styleId="38">
    <w:name w:val="Heading 4 Char"/>
    <w:basedOn w:val="6"/>
    <w:link w:val="5"/>
    <w:semiHidden/>
    <w:qFormat/>
    <w:uiPriority w:val="9"/>
    <w:rPr>
      <w:rFonts w:asciiTheme="majorHAnsi" w:hAnsiTheme="majorHAnsi" w:eastAsiaTheme="majorEastAsia" w:cstheme="majorBidi"/>
      <w:i/>
      <w:iCs/>
      <w:color w:val="2E75B6" w:themeColor="accent1" w:themeShade="BF"/>
      <w:sz w:val="24"/>
    </w:rPr>
  </w:style>
  <w:style w:type="character" w:customStyle="1" w:styleId="39">
    <w:name w:val="Heading 2 Char"/>
    <w:basedOn w:val="6"/>
    <w:link w:val="3"/>
    <w:semiHidden/>
    <w:qFormat/>
    <w:uiPriority w:val="9"/>
    <w:rPr>
      <w:rFonts w:asciiTheme="majorHAnsi" w:hAnsiTheme="majorHAnsi" w:eastAsiaTheme="majorEastAsia" w:cstheme="majorBidi"/>
      <w:color w:val="2E75B6"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D315-DE6F-42A9-8421-8ECFEA4AB858}">
  <ds:schemaRefs/>
</ds:datastoreItem>
</file>

<file path=docProps/app.xml><?xml version="1.0" encoding="utf-8"?>
<Properties xmlns="http://schemas.openxmlformats.org/officeDocument/2006/extended-properties" xmlns:vt="http://schemas.openxmlformats.org/officeDocument/2006/docPropsVTypes">
  <Template>Normal</Template>
  <Pages>17</Pages>
  <Words>2558</Words>
  <Characters>14582</Characters>
  <Lines>121</Lines>
  <Paragraphs>34</Paragraphs>
  <TotalTime>8</TotalTime>
  <ScaleCrop>false</ScaleCrop>
  <LinksUpToDate>false</LinksUpToDate>
  <CharactersWithSpaces>17106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2026-01-15T16:53:00Z</dcterms:created>
  <dc:creator>Sastry</dc:creator>
  <cp:lastModifiedBy>D Darshan Reddy</cp:lastModifiedBy>
  <dcterms:modified xsi:type="dcterms:W3CDTF">2026-02-18T16:41:33Z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9E23EF06AFAB4B729B90BAC5DA8E3075_13</vt:lpwstr>
  </property>
</Properties>
</file>