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/>
      </w:pPr>
      <w:r>
        <w:rPr>
          <w:rFonts w:ascii="Calibri" w:hAnsi="Calibri"/>
          <w:b/>
          <w:color w:val="1F3E6D"/>
          <w:sz w:val="52"/>
        </w:rPr>
        <w:t>ADR-004</w:t>
      </w:r>
    </w:p>
    <w:p>
      <w:pPr>
        <w:spacing w:after="160"/>
        <w:pBdr>
          <w:bottom w:val="single" w:sz="10" w:space="4" w:color="3D6FB4"/>
        </w:pBdr>
      </w:pPr>
      <w:r>
        <w:rPr>
          <w:rFonts w:ascii="Calibri" w:hAnsi="Calibri"/>
          <w:i/>
          <w:color w:val="3D6FB4"/>
          <w:sz w:val="24"/>
        </w:rPr>
        <w:t>Audit and Integrity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 w:val="true"/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1F3E6D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1F3E6D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Status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Accepted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F1F1F1"/>
          </w:tcPr>
          <w:p>
            <w:r>
              <w:t>Tarih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F1F1F1"/>
          </w:tcPr>
          <w:p>
            <w:r>
              <w:t>Faz 2 - ADR'ler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İlgili Threat'ler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T05, T06, T07, T08; D02 deferred (bkz. Faz 1 Threat Model)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Context</w:t>
      </w:r>
    </w:p>
    <w:p>
      <w:pPr>
        <w:spacing w:after="140"/>
      </w:pPr>
      <w:r>
        <w:t>PAM bir security product oldugu icin yalniz uygulama logu tutmak yeterli degildir. Kim hangi target icin erisim istedi, karar ne oldu, session ne zaman acildi/kapandi ve hangi failure olustu sorularina guvenilir ve structured cevap verilmelidir. Ayni zamanda credential veya baska secret veriler audit kaydina sizmamalidir.</w:t>
      </w:r>
    </w:p>
    <w:p>
      <w:pPr>
        <w:spacing w:after="140"/>
      </w:pPr>
      <w:r>
        <w:rPr>
          <w:b/>
        </w:rPr>
        <w:t>Soru:</w:t>
      </w:r>
      <w:r>
        <w:t xml:space="preserve"> Ilk MVP hangi olaylari nasil audit edecek ve tamper-evidence hangi asamada eklenecek?</w:t>
      </w:r>
    </w:p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Application Log vs Audit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244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Tur</w:t>
            </w:r>
          </w:p>
        </w:tc>
        <w:tc>
          <w:tcPr>
            <w:tcW w:type="dxa" w:w="3312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Amac</w:t>
            </w:r>
          </w:p>
        </w:tc>
        <w:tc>
          <w:tcPr>
            <w:tcW w:type="dxa" w:w="460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Ornek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Application log</w:t>
            </w:r>
          </w:p>
        </w:tc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Operasyon/debug</w:t>
            </w:r>
          </w:p>
        </w:tc>
        <w:tc>
          <w:tcPr>
            <w:tcW w:type="dxa" w:w="460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SSH library initialized, retrying connection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Audit log</w:t>
            </w:r>
          </w:p>
        </w:tc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Security/accountability</w:t>
            </w:r>
          </w:p>
        </w:tc>
        <w:tc>
          <w:tcPr>
            <w:tcW w:type="dxa" w:w="460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ACCESS_DENIED actor=ahmet target=linux-server-1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MVP Audit Event Semasi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AF2FB"/>
            <w:tcBorders>
              <w:top w:val="single" w:sz="6" w:color="3D6FB4"/>
              <w:left w:val="single" w:sz="6" w:color="3D6FB4"/>
              <w:bottom w:val="single" w:sz="6" w:color="3D6FB4"/>
              <w:right w:val="single" w:sz="6" w:color="3D6FB4"/>
              <w:insideH w:val="single" w:sz="6" w:color="3D6FB4"/>
              <w:insideV w:val="single" w:sz="6" w:color="3D6FB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AuditEvent</w:t>
              <w:br/>
              <w:t>- event_id</w:t>
              <w:br/>
              <w:t>- timestamp_utc</w:t>
              <w:br/>
              <w:t>- event_type</w:t>
              <w:br/>
              <w:t>- actor_user_id</w:t>
              <w:br/>
              <w:t>- target_id</w:t>
              <w:br/>
              <w:t>- session_id</w:t>
              <w:br/>
              <w:t>- result</w:t>
              <w:br/>
              <w:t>- reason_code</w:t>
              <w:br/>
              <w:t>- metadata (secret-free)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Zorunlu Event Kapsami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316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Kategori</w:t>
            </w:r>
          </w:p>
        </w:tc>
        <w:tc>
          <w:tcPr>
            <w:tcW w:type="dxa" w:w="720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Event Ornekleri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Authentication</w:t>
            </w:r>
          </w:p>
        </w:tc>
        <w:tc>
          <w:tcPr>
            <w:tcW w:type="dxa" w:w="72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AUTH_SUCCESS, AUTH_FAILURE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Authorization</w:t>
            </w:r>
          </w:p>
        </w:tc>
        <w:tc>
          <w:tcPr>
            <w:tcW w:type="dxa" w:w="72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ACCESS_REQUESTED, ACCESS_ALLOWED, ACCESS_DENIED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Session</w:t>
            </w:r>
          </w:p>
        </w:tc>
        <w:tc>
          <w:tcPr>
            <w:tcW w:type="dxa" w:w="72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SESSION_OPENING, SESSION_ACTIVE, SESSION_CLOSED, SESSION_FAILED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Security/Failure</w:t>
            </w:r>
          </w:p>
        </w:tc>
        <w:tc>
          <w:tcPr>
            <w:tcW w:type="dxa" w:w="72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HOST_KEY_MISMATCH, VAULT_ERROR, TARGET_UNAVAILABLE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Secret Hygiene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504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Auditte Olabilir</w:t>
            </w:r>
          </w:p>
        </w:tc>
        <w:tc>
          <w:tcPr>
            <w:tcW w:type="dxa" w:w="504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Auditte Olamaz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credential_ref / account_id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Target password plaintext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policy_id / reason_code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Decrypted credential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target_id / session_id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Master key / audit integrity key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result / timestamps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PAM login password / token secret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Tamper Evidence Secenekleri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16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Yaklasim</w:t>
            </w:r>
          </w:p>
        </w:tc>
        <w:tc>
          <w:tcPr>
            <w:tcW w:type="dxa" w:w="5184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Degerlendirme</w:t>
            </w:r>
          </w:p>
        </w:tc>
        <w:tc>
          <w:tcPr>
            <w:tcW w:type="dxa" w:w="2016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MVP Durumu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Structured append-only audit</w:t>
            </w:r>
          </w:p>
        </w:tc>
        <w:tc>
          <w:tcPr>
            <w:tcW w:type="dxa" w:w="51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Temel accountability ve query saglar</w:t>
            </w:r>
          </w:p>
        </w:tc>
        <w:tc>
          <w:tcPr>
            <w:tcW w:type="dxa" w:w="201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MUST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Plain SHA-256 hash-chain</w:t>
            </w:r>
          </w:p>
        </w:tc>
        <w:tc>
          <w:tcPr>
            <w:tcW w:type="dxa" w:w="51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Degisiklik fark edilir ama dosyayi kontrol eden zinciri yeniden hesaplayabilir</w:t>
            </w:r>
          </w:p>
        </w:tc>
        <w:tc>
          <w:tcPr>
            <w:tcW w:type="dxa" w:w="201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Secilmedi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HMAC-SHA256 chain</w:t>
            </w:r>
          </w:p>
        </w:tc>
        <w:tc>
          <w:tcPr>
            <w:tcW w:type="dxa" w:w="51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Gizli integrity key olmadan gecerli zincir yeniden uretilemez</w:t>
            </w:r>
          </w:p>
        </w:tc>
        <w:tc>
          <w:tcPr>
            <w:tcW w:type="dxa" w:w="201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SHOULD / MVP+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Decision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9F7E9"/>
            <w:tcBorders>
              <w:top w:val="single" w:sz="8" w:color="2F7D32"/>
              <w:left w:val="single" w:sz="8" w:color="2F7D32"/>
              <w:bottom w:val="single" w:sz="8" w:color="2F7D32"/>
              <w:right w:val="single" w:sz="8" w:color="2F7D32"/>
              <w:insideH w:val="single" w:sz="8" w:color="2F7D32"/>
              <w:insideV w:val="single" w:sz="8" w:color="2F7D3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7D32"/>
              </w:rPr>
              <w:t>Structured append-only audit MUST; HMAC chain MVP+ hardening.</w:t>
            </w:r>
            <w:r>
              <w:br/>
              <w:t>Ilk MVP security eventlerini structured audit olarak append edecek; update/delete public operasyonu sunmayacak ve secret plaintext loglamayacak. HMAC-SHA256 chained integrity, stabil event serialization tamamlandiktan sonra hardening asamasinda eklenecek ve vault master keyden ayri audit_integrity_key kullanacak.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Storage and Lifecycle</w:t>
      </w:r>
    </w:p>
    <w:p>
      <w:pPr>
        <w:spacing w:after="80"/>
        <w:ind w:left="317" w:hanging="173"/>
      </w:pPr>
      <w:r>
        <w:t>•  AuditRepository application/core arkasinda port olacak; ilk storage SQLite audit.db olabilir.</w:t>
      </w:r>
    </w:p>
    <w:p>
      <w:pPr>
        <w:spacing w:after="80"/>
        <w:ind w:left="317" w:hanging="173"/>
      </w:pPr>
      <w:r>
        <w:t>•  Vault ile audit mantiksal olarak ayrilacak; farkli repository ve ileride farkli retention/permission politikalari uygulanabilmeli.</w:t>
      </w:r>
    </w:p>
    <w:p>
      <w:pPr>
        <w:spacing w:after="80"/>
        <w:ind w:left="317" w:hanging="173"/>
      </w:pPr>
      <w:r>
        <w:t>•  Full terminal transcript/keystroke recording ilk MVP disidir; session icindeki hassas veri riski Faz 1 D02 kapsaminda ertelenmistir.</w:t>
      </w:r>
    </w:p>
    <w:p>
      <w:pPr>
        <w:spacing w:after="80"/>
        <w:ind w:left="317" w:hanging="173"/>
      </w:pPr>
      <w:r>
        <w:t>•  Negative olaylar (DENY, vault error, host-key mismatch, target timeout) da audit edilmelidir.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PAM MVP · Staj Projesi   ·   Sayfa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Calibri" w:hAnsi="Calibri"/>
        <w:sz w:val="16"/>
      </w:rPr>
      <w:t>PAM MVP · ADR-004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230991d214f9a68d07a0de6a18b202711cac17.png"/><Relationship Id="rId10" Type="http://schemas.openxmlformats.org/officeDocument/2006/relationships/image" Target="media/72d7336f6f6af1401845e796d6a2979207839c01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2026-09-10T11:24:17.445Z</dcterms:created>
  <dcterms:modified xsi:type="dcterms:W3CDTF">2026-09-10T11:24:17.445Z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