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/>
      </w:pPr>
      <w:r>
        <w:rPr>
          <w:rFonts w:ascii="Calibri" w:hAnsi="Calibri"/>
          <w:b/>
          <w:color w:val="1F3E6D"/>
          <w:sz w:val="52"/>
        </w:rPr>
        <w:t>ADR-005</w:t>
      </w:r>
    </w:p>
    <w:p>
      <w:pPr>
        <w:spacing w:after="160"/>
        <w:pBdr>
          <w:bottom w:val="single" w:sz="10" w:space="4" w:color="3D6FB4"/>
        </w:pBdr>
      </w:pPr>
      <w:r>
        <w:rPr>
          <w:rFonts w:ascii="Calibri" w:hAnsi="Calibri"/>
          <w:i/>
          <w:color w:val="3D6FB4"/>
          <w:sz w:val="24"/>
        </w:rPr>
        <w:t>Target and Lab Environment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tblHeader w:val="true"/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1F3E6D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1F3E6D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Status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Accepted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F1F1F1"/>
          </w:tcPr>
          <w:p>
            <w:r>
              <w:t>Tarih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F1F1F1"/>
          </w:tcPr>
          <w:p>
            <w:r>
              <w:t>Faz 2 - ADR'ler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İlgili Threat'ler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T04, T06; D01 deferred (bkz. Faz 1 Threat Model)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Context</w:t>
      </w:r>
    </w:p>
    <w:p>
      <w:pPr>
        <w:spacing w:after="140"/>
      </w:pPr>
      <w:r>
        <w:t>PAM MVP'nin SSH broker, host-key verification, credential injection ve failure-path davranislarini gercek bir hedef sistem uzerinde dogrulamasi gerekir. Ancak lab teknolojisi PAM core'un dependency'si olmamali ve vendor image/lisans sorunlari MVP'nin kritik yolunu engellememelidir.</w:t>
      </w:r>
    </w:p>
    <w:p>
      <w:pPr>
        <w:spacing w:after="140"/>
      </w:pPr>
      <w:r>
        <w:rPr>
          <w:b/>
        </w:rPr>
        <w:t>Soru:</w:t>
      </w:r>
      <w:r>
        <w:t xml:space="preserve"> Ilk gercek integration target nerede ve hangi Linux dagitiminda calismali?</w:t>
      </w:r>
    </w:p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Degerlendirilen Ortamlar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288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Secenek</w:t>
            </w:r>
          </w:p>
        </w:tc>
        <w:tc>
          <w:tcPr>
            <w:tcW w:type="dxa" w:w="3456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Artisi</w:t>
            </w:r>
          </w:p>
        </w:tc>
        <w:tc>
          <w:tcPr>
            <w:tcW w:type="dxa" w:w="432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Neden Secilmedi / Secildi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Host Fedora = target</w:t>
            </w:r>
          </w:p>
        </w:tc>
        <w:tc>
          <w:tcPr>
            <w:tcW w:type="dxa" w:w="345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Kurulum yok</w:t>
            </w:r>
          </w:p>
        </w:tc>
        <w:tc>
          <w:tcPr>
            <w:tcW w:type="dxa" w:w="43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PAM ve target ayni trust boundary; riskli ve gerceklik dusuk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Vendor appliance / GNS3</w:t>
            </w:r>
          </w:p>
        </w:tc>
        <w:tc>
          <w:tcPr>
            <w:tcW w:type="dxa" w:w="345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Network PAM icin degerli</w:t>
            </w:r>
          </w:p>
        </w:tc>
        <w:tc>
          <w:tcPr>
            <w:tcW w:type="dxa" w:w="43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Image/lisans/vendor yukunu MVP kritik yoluna tasir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Container</w:t>
            </w:r>
          </w:p>
        </w:tc>
        <w:tc>
          <w:tcPr>
            <w:tcW w:type="dxa" w:w="345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Cok hafif</w:t>
            </w:r>
          </w:p>
        </w:tc>
        <w:tc>
          <w:tcPr>
            <w:tcW w:type="dxa" w:w="43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SSH/init/privilege semantigi target gercekligini gereksizce farklilastirabilir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Ayri lightweight Linux VM</w:t>
            </w:r>
          </w:p>
        </w:tc>
        <w:tc>
          <w:tcPr>
            <w:tcW w:type="dxa" w:w="345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Gercek SSH host, user, host-key, isolation</w:t>
            </w:r>
          </w:p>
        </w:tc>
        <w:tc>
          <w:tcPr>
            <w:tcW w:type="dxa" w:w="43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Secildi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Dagitim Secimi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3312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Kriter</w:t>
            </w:r>
          </w:p>
        </w:tc>
        <w:tc>
          <w:tcPr>
            <w:tcW w:type="dxa" w:w="3024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Alpine</w:t>
            </w:r>
          </w:p>
        </w:tc>
        <w:tc>
          <w:tcPr>
            <w:tcW w:type="dxa" w:w="3744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Debian 13 Trixie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Kurumsal Linux benzerligi</w:t>
            </w:r>
          </w:p>
        </w:tc>
        <w:tc>
          <w:tcPr>
            <w:tcW w:type="dxa" w:w="302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Daha farkli (musl/busybox/OpenRC)</w:t>
            </w:r>
          </w:p>
        </w:tc>
        <w:tc>
          <w:tcPr>
            <w:tcW w:type="dxa" w:w="374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Daha temsil edici (glibc/systemd/OpenSSH)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Privileged user / sudo lab</w:t>
            </w:r>
          </w:p>
        </w:tc>
        <w:tc>
          <w:tcPr>
            <w:tcW w:type="dxa" w:w="302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Ek ayar gerektirebilir</w:t>
            </w:r>
          </w:p>
        </w:tc>
        <w:tc>
          <w:tcPr>
            <w:tcW w:type="dxa" w:w="374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Standart ve tanidik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Kaynak tuketimi</w:t>
            </w:r>
          </w:p>
        </w:tc>
        <w:tc>
          <w:tcPr>
            <w:tcW w:type="dxa" w:w="302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Cok dusuk</w:t>
            </w:r>
          </w:p>
        </w:tc>
        <w:tc>
          <w:tcPr>
            <w:tcW w:type="dxa" w:w="374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Tek VM icin yeterince dusuk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MVP uygunlugu</w:t>
            </w:r>
          </w:p>
        </w:tc>
        <w:tc>
          <w:tcPr>
            <w:tcW w:type="dxa" w:w="302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Uygun ama ek farkliliklar var</w:t>
            </w:r>
          </w:p>
        </w:tc>
        <w:tc>
          <w:tcPr>
            <w:tcW w:type="dxa" w:w="374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Secildi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AF2FB"/>
            <w:tcBorders>
              <w:top w:val="single" w:sz="6" w:color="3D6FB4"/>
              <w:left w:val="single" w:sz="6" w:color="3D6FB4"/>
              <w:bottom w:val="single" w:sz="6" w:color="3D6FB4"/>
              <w:right w:val="single" w:sz="6" w:color="3D6FB4"/>
              <w:insideH w:val="single" w:sz="6" w:color="3D6FB4"/>
              <w:insideV w:val="single" w:sz="6" w:color="3D6FB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Fedora Host</w:t>
              <w:br/>
              <w:t xml:space="preserve">  |-- PAM MVP (Python)</w:t>
              <w:br/>
              <w:t xml:space="preserve">  |</w:t>
              <w:br/>
              <w:t xml:space="preserve">  +-- QEMU/KVM -&gt; linux-server-1 (Debian 13)</w:t>
              <w:br/>
              <w:t xml:space="preserve">                    |-- OpenSSH Server</w:t>
              <w:br/>
              <w:t xml:space="preserve">                    |-- pamadmin privileged account</w:t>
              <w:br/>
              <w:t xml:space="preserve">                    +-- pinned SSH host key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Decision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9F7E9"/>
            <w:tcBorders>
              <w:top w:val="single" w:sz="8" w:color="2F7D32"/>
              <w:left w:val="single" w:sz="8" w:color="2F7D32"/>
              <w:bottom w:val="single" w:sz="8" w:color="2F7D32"/>
              <w:right w:val="single" w:sz="8" w:color="2F7D32"/>
              <w:insideH w:val="single" w:sz="8" w:color="2F7D32"/>
              <w:insideV w:val="single" w:sz="8" w:color="2F7D3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7D32"/>
              </w:rPr>
              <w:t>Ayrı Debian 13 (Trixie) lightweight VM kullanilacak.</w:t>
            </w:r>
            <w:r>
              <w:br/>
              <w:t>Ilk integration target, PAM hostundan ayri QEMU/KVM tabanli Debian 13 minimal/headless VM olacak. Target OpenSSH Server, pamadmin privileged account ve pinned SSH host-key ile calisacak. GNS3/vendor appliance ilk MVP dependency'si olmayacak; sonraki network-device fazinda kullanilabilecek.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Provisioning and Negative Test</w:t>
      </w:r>
    </w:p>
    <w:p>
      <w:pPr>
        <w:spacing w:after="80"/>
        <w:ind w:left="317" w:hanging="173"/>
      </w:pPr>
      <w:r>
        <w:t>•  Debian cloud image tercih edilebilir; cloud-init reproducibility icin faydali ama PAM MVP gereksinimi degildir. Karmaşıklık yaratirsa target manuel provision edilebilir.</w:t>
      </w:r>
    </w:p>
    <w:p>
      <w:pPr>
        <w:spacing w:after="80"/>
        <w:ind w:left="317" w:hanging="173"/>
      </w:pPr>
      <w:r>
        <w:t>•  T04 host-key mismatch testi icin gercek MITM kurmak gerekmez: target registryde kasitli yanlis fingerprint ile connection denenir; PAM HOST_KEY_MISMATCH ile fail-closed reddeder.</w:t>
      </w:r>
    </w:p>
    <w:p>
      <w:pPr>
        <w:spacing w:after="80"/>
        <w:ind w:left="317" w:hanging="173"/>
      </w:pPr>
      <w:r>
        <w:t>•  Target unavailable/timeout senaryosu VM kapatilarak deterministik sekilde test edilebilir.</w:t>
      </w:r>
    </w:p>
    <w:p>
      <w:pPr>
        <w:spacing w:after="80"/>
        <w:ind w:left="317" w:hanging="173"/>
      </w:pPr>
      <w:r>
        <w:t>•  PAM core VM, GNS3 veya vendor bilgisini bilmeyecek; yalniz Target ve SessionBroker kontratlari uzerinden calisacak.</w:t>
      </w:r>
    </w:p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Consequences</w:t>
      </w:r>
    </w:p>
    <w:p>
      <w:pPr>
        <w:spacing w:after="80"/>
        <w:ind w:left="317" w:hanging="173"/>
      </w:pPr>
      <w:r>
        <w:t>•  Gercek SSH host-key ve user/privilege davranisi test edilirken vendor/lisans bagimliligi ortadan kalkar.</w:t>
      </w:r>
    </w:p>
    <w:p>
      <w:pPr>
        <w:spacing w:after="80"/>
        <w:ind w:left="317" w:hanging="173"/>
      </w:pPr>
      <w:r>
        <w:t>•  GNS3 kurulumu boşa gitmez; sonraki network-device/TACACS+ genislemelerinde lab araci olarak kullanilabilir.</w:t>
      </w:r>
    </w:p>
    <w:p>
      <w:pPr>
        <w:spacing w:after="80"/>
        <w:ind w:left="317" w:hanging="173"/>
      </w:pPr>
      <w:r>
        <w:t>•  PAM host/root compromise bu lab karariyla cozulmez; D01 kapsam disi kalir.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PAM MVP · Staj Projesi   ·   Sayfa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Calibri" w:hAnsi="Calibri"/>
        <w:sz w:val="16"/>
      </w:rPr>
      <w:t>PAM MVP · ADR-005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230991d214f9a68d07a0de6a18b202711cac17.png"/><Relationship Id="rId10" Type="http://schemas.openxmlformats.org/officeDocument/2006/relationships/image" Target="media/72d7336f6f6af1401845e796d6a2979207839c01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2026-09-10T11:24:17.445Z</dcterms:created>
  <dcterms:modified xsi:type="dcterms:W3CDTF">2026-09-10T11:24:17.445Z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