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Evaluación Parcial 2 - Machine Learning</w:t>
      </w:r>
    </w:p>
    <w:p>
      <w:r>
        <w:t>Pipelines de Clasificación y Regresión + DVC + Airflow + Docker (con defensa técnica)</w:t>
      </w:r>
    </w:p>
    <w:p>
      <w:pPr>
        <w:pStyle w:val="Heading2"/>
      </w:pPr>
      <w:r>
        <w:t>Información General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Modalidad</w:t>
            </w:r>
          </w:p>
        </w:tc>
        <w:tc>
          <w:tcPr>
            <w:tcW w:type="dxa" w:w="4320"/>
          </w:tcPr>
          <w:p>
            <w:r>
              <w:t>Parejas</w:t>
            </w:r>
          </w:p>
        </w:tc>
      </w:tr>
      <w:tr>
        <w:tc>
          <w:tcPr>
            <w:tcW w:type="dxa" w:w="4320"/>
          </w:tcPr>
          <w:p>
            <w:r>
              <w:t>Duración</w:t>
            </w:r>
          </w:p>
        </w:tc>
        <w:tc>
          <w:tcPr>
            <w:tcW w:type="dxa" w:w="4320"/>
          </w:tcPr>
          <w:p>
            <w:r>
              <w:t>4 semanas</w:t>
            </w:r>
          </w:p>
        </w:tc>
      </w:tr>
      <w:tr>
        <w:tc>
          <w:tcPr>
            <w:tcW w:type="dxa" w:w="4320"/>
          </w:tcPr>
          <w:p>
            <w:r>
              <w:t>Ponderación</w:t>
            </w:r>
          </w:p>
        </w:tc>
        <w:tc>
          <w:tcPr>
            <w:tcW w:type="dxa" w:w="4320"/>
          </w:tcPr>
          <w:p>
            <w:r>
              <w:t>40%</w:t>
            </w:r>
          </w:p>
        </w:tc>
      </w:tr>
      <w:tr>
        <w:tc>
          <w:tcPr>
            <w:tcW w:type="dxa" w:w="4320"/>
          </w:tcPr>
          <w:p>
            <w:r>
              <w:t>Entorno</w:t>
            </w:r>
          </w:p>
        </w:tc>
        <w:tc>
          <w:tcPr>
            <w:tcW w:type="dxa" w:w="4320"/>
          </w:tcPr>
          <w:p>
            <w:r>
              <w:t>Laboratorio / Remoto</w:t>
            </w:r>
          </w:p>
        </w:tc>
      </w:tr>
    </w:tbl>
    <w:p>
      <w:pPr>
        <w:pStyle w:val="Heading2"/>
      </w:pPr>
      <w:r>
        <w:t>Requisitos Clave</w:t>
      </w:r>
    </w:p>
    <w:p>
      <w:r>
        <w:t>• Dos pipelines independientes en Kedro: clasificación y regresión.</w:t>
      </w:r>
    </w:p>
    <w:p>
      <w:r>
        <w:t>• Al menos 5 modelos por pipeline (≥5 para clasificación y ≥5 para regresión).</w:t>
      </w:r>
    </w:p>
    <w:p>
      <w:r>
        <w:t>• Métricas apropiadas y tabla comparativa con gráficos.</w:t>
      </w:r>
    </w:p>
    <w:p>
      <w:r>
        <w:t>• Búsqueda de hiperparámetros con GridSearchCV + CrossValidation (k≥5).</w:t>
      </w:r>
    </w:p>
    <w:p>
      <w:r>
        <w:t>• Orquestación con Airflow (DAG ejecuta ambos pipelines).</w:t>
      </w:r>
    </w:p>
    <w:p>
      <w:r>
        <w:t>• Versionado con DVC (datasets, features y modelos con métricas).</w:t>
      </w:r>
    </w:p>
    <w:p>
      <w:r>
        <w:t>• Ejecución en Docker (imagen reproducible).</w:t>
      </w:r>
    </w:p>
    <w:p>
      <w:pPr>
        <w:pStyle w:val="Heading2"/>
      </w:pPr>
      <w:r>
        <w:t>Rúbrica de Evaluación (100%)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Criterio</w:t>
            </w:r>
          </w:p>
        </w:tc>
        <w:tc>
          <w:tcPr>
            <w:tcW w:type="dxa" w:w="2880"/>
          </w:tcPr>
          <w:p>
            <w:r>
              <w:t>%</w:t>
            </w:r>
          </w:p>
        </w:tc>
        <w:tc>
          <w:tcPr>
            <w:tcW w:type="dxa" w:w="2880"/>
          </w:tcPr>
          <w:p>
            <w:r>
              <w:t>Evidencias de logro</w:t>
            </w:r>
          </w:p>
        </w:tc>
      </w:tr>
      <w:tr>
        <w:tc>
          <w:tcPr>
            <w:tcW w:type="dxa" w:w="2880"/>
          </w:tcPr>
          <w:p>
            <w:r>
              <w:t>Integración de Pipelines</w:t>
            </w:r>
          </w:p>
        </w:tc>
        <w:tc>
          <w:tcPr>
            <w:tcW w:type="dxa" w:w="2880"/>
          </w:tcPr>
          <w:p>
            <w:r>
              <w:t>8%</w:t>
            </w:r>
          </w:p>
        </w:tc>
        <w:tc>
          <w:tcPr>
            <w:tcW w:type="dxa" w:w="2880"/>
          </w:tcPr>
          <w:p>
            <w:r>
              <w:t>Pipelines Kedro modulares y ejecutables.</w:t>
            </w:r>
          </w:p>
        </w:tc>
      </w:tr>
      <w:tr>
        <w:tc>
          <w:tcPr>
            <w:tcW w:type="dxa" w:w="2880"/>
          </w:tcPr>
          <w:p>
            <w:r>
              <w:t>DVC (datos, features, modelos, métricas)</w:t>
            </w:r>
          </w:p>
        </w:tc>
        <w:tc>
          <w:tcPr>
            <w:tcW w:type="dxa" w:w="2880"/>
          </w:tcPr>
          <w:p>
            <w:r>
              <w:t>7%</w:t>
            </w:r>
          </w:p>
        </w:tc>
        <w:tc>
          <w:tcPr>
            <w:tcW w:type="dxa" w:w="2880"/>
          </w:tcPr>
          <w:p>
            <w:r>
              <w:t>Stages en dvc.yaml, artefactos y métricas versionadas.</w:t>
            </w:r>
          </w:p>
        </w:tc>
      </w:tr>
      <w:tr>
        <w:tc>
          <w:tcPr>
            <w:tcW w:type="dxa" w:w="2880"/>
          </w:tcPr>
          <w:p>
            <w:r>
              <w:t>Airflow (DAG orquestado)</w:t>
            </w:r>
          </w:p>
        </w:tc>
        <w:tc>
          <w:tcPr>
            <w:tcW w:type="dxa" w:w="2880"/>
          </w:tcPr>
          <w:p>
            <w:r>
              <w:t>7%</w:t>
            </w:r>
          </w:p>
        </w:tc>
        <w:tc>
          <w:tcPr>
            <w:tcW w:type="dxa" w:w="2880"/>
          </w:tcPr>
          <w:p>
            <w:r>
              <w:t>DAG ejecuta ambos pipelines y consolida resultados.</w:t>
            </w:r>
          </w:p>
        </w:tc>
      </w:tr>
      <w:tr>
        <w:tc>
          <w:tcPr>
            <w:tcW w:type="dxa" w:w="2880"/>
          </w:tcPr>
          <w:p>
            <w:r>
              <w:t>Docker (portabilidad)</w:t>
            </w:r>
          </w:p>
        </w:tc>
        <w:tc>
          <w:tcPr>
            <w:tcW w:type="dxa" w:w="2880"/>
          </w:tcPr>
          <w:p>
            <w:r>
              <w:t>7%</w:t>
            </w:r>
          </w:p>
        </w:tc>
        <w:tc>
          <w:tcPr>
            <w:tcW w:type="dxa" w:w="2880"/>
          </w:tcPr>
          <w:p>
            <w:r>
              <w:t>Imagen funcional, reproducible, con instrucciones de ejecución.</w:t>
            </w:r>
          </w:p>
        </w:tc>
      </w:tr>
      <w:tr>
        <w:tc>
          <w:tcPr>
            <w:tcW w:type="dxa" w:w="2880"/>
          </w:tcPr>
          <w:p>
            <w:r>
              <w:t>Métricas y visualizaciones</w:t>
            </w:r>
          </w:p>
        </w:tc>
        <w:tc>
          <w:tcPr>
            <w:tcW w:type="dxa" w:w="2880"/>
          </w:tcPr>
          <w:p>
            <w:r>
              <w:t>10%</w:t>
            </w:r>
          </w:p>
        </w:tc>
        <w:tc>
          <w:tcPr>
            <w:tcW w:type="dxa" w:w="2880"/>
          </w:tcPr>
          <w:p>
            <w:r>
              <w:t>Métricas correctas y análisis gráfico.</w:t>
            </w:r>
          </w:p>
        </w:tc>
      </w:tr>
      <w:tr>
        <w:tc>
          <w:tcPr>
            <w:tcW w:type="dxa" w:w="2880"/>
          </w:tcPr>
          <w:p>
            <w:r>
              <w:t>Cobertura de modelos + Tuning + CV</w:t>
            </w:r>
          </w:p>
        </w:tc>
        <w:tc>
          <w:tcPr>
            <w:tcW w:type="dxa" w:w="2880"/>
          </w:tcPr>
          <w:p>
            <w:r>
              <w:t>24%</w:t>
            </w:r>
          </w:p>
        </w:tc>
        <w:tc>
          <w:tcPr>
            <w:tcW w:type="dxa" w:w="2880"/>
          </w:tcPr>
          <w:p>
            <w:r>
              <w:t>≥5 modelos por tipo, GridSearch + CV (k≥5), tabla comparativa.</w:t>
            </w:r>
          </w:p>
        </w:tc>
      </w:tr>
      <w:tr>
        <w:tc>
          <w:tcPr>
            <w:tcW w:type="dxa" w:w="2880"/>
          </w:tcPr>
          <w:p>
            <w:r>
              <w:t>Reproducibilidad (Git+DVC+Docker)</w:t>
            </w:r>
          </w:p>
        </w:tc>
        <w:tc>
          <w:tcPr>
            <w:tcW w:type="dxa" w:w="2880"/>
          </w:tcPr>
          <w:p>
            <w:r>
              <w:t>7%</w:t>
            </w:r>
          </w:p>
        </w:tc>
        <w:tc>
          <w:tcPr>
            <w:tcW w:type="dxa" w:w="2880"/>
          </w:tcPr>
          <w:p>
            <w:r>
              <w:t>Ejecución determinística y documentada.</w:t>
            </w:r>
          </w:p>
        </w:tc>
      </w:tr>
      <w:tr>
        <w:tc>
          <w:tcPr>
            <w:tcW w:type="dxa" w:w="2880"/>
          </w:tcPr>
          <w:p>
            <w:r>
              <w:t>Documentación técnica</w:t>
            </w:r>
          </w:p>
        </w:tc>
        <w:tc>
          <w:tcPr>
            <w:tcW w:type="dxa" w:w="2880"/>
          </w:tcPr>
          <w:p>
            <w:r>
              <w:t>5%</w:t>
            </w:r>
          </w:p>
        </w:tc>
        <w:tc>
          <w:tcPr>
            <w:tcW w:type="dxa" w:w="2880"/>
          </w:tcPr>
          <w:p>
            <w:r>
              <w:t>README con instrucciones y arquitectura.</w:t>
            </w:r>
          </w:p>
        </w:tc>
      </w:tr>
      <w:tr>
        <w:tc>
          <w:tcPr>
            <w:tcW w:type="dxa" w:w="2880"/>
          </w:tcPr>
          <w:p>
            <w:r>
              <w:t>Reporte de experimentos</w:t>
            </w:r>
          </w:p>
        </w:tc>
        <w:tc>
          <w:tcPr>
            <w:tcW w:type="dxa" w:w="2880"/>
          </w:tcPr>
          <w:p>
            <w:r>
              <w:t>5%</w:t>
            </w:r>
          </w:p>
        </w:tc>
        <w:tc>
          <w:tcPr>
            <w:tcW w:type="dxa" w:w="2880"/>
          </w:tcPr>
          <w:p>
            <w:r>
              <w:t>Comparación final, discusión y conclusiones.</w:t>
            </w:r>
          </w:p>
        </w:tc>
      </w:tr>
      <w:tr>
        <w:tc>
          <w:tcPr>
            <w:tcW w:type="dxa" w:w="2880"/>
          </w:tcPr>
          <w:p>
            <w:r>
              <w:t>Defensa técnica (oral)</w:t>
            </w:r>
          </w:p>
        </w:tc>
        <w:tc>
          <w:tcPr>
            <w:tcW w:type="dxa" w:w="2880"/>
          </w:tcPr>
          <w:p>
            <w:r>
              <w:t>20%</w:t>
            </w:r>
          </w:p>
        </w:tc>
        <w:tc>
          <w:tcPr>
            <w:tcW w:type="dxa" w:w="2880"/>
          </w:tcPr>
          <w:p>
            <w:r>
              <w:t>10’ + 5’ preguntas, explicación del flujo Kedro–Airflow–DVC–Docker.</w:t>
            </w:r>
          </w:p>
        </w:tc>
      </w:tr>
    </w:tbl>
    <w:p>
      <w:pPr>
        <w:pStyle w:val="Heading2"/>
      </w:pPr>
      <w:r>
        <w:t>Checklist de Entrega</w:t>
      </w:r>
    </w:p>
    <w:p>
      <w:r>
        <w:t>[ ] Pipelines clasificación/regresión ejecutan sin errores.</w:t>
      </w:r>
    </w:p>
    <w:p>
      <w:r>
        <w:t>[ ] DAGs operativos en Airflow.</w:t>
      </w:r>
    </w:p>
    <w:p>
      <w:r>
        <w:t>[ ] DVC versiona datos y modelos.</w:t>
      </w:r>
    </w:p>
    <w:p>
      <w:r>
        <w:t>[ ] Dockerfile funcional.</w:t>
      </w:r>
    </w:p>
    <w:p>
      <w:r>
        <w:t>[ ] ≥5 modelos por tipo con GridSearch y k-fold.</w:t>
      </w:r>
    </w:p>
    <w:p>
      <w:r>
        <w:t>[ ] Tabla comparativa con mean±std.</w:t>
      </w:r>
    </w:p>
    <w:p>
      <w:r>
        <w:t>[ ] README y reporte claros.</w:t>
      </w:r>
    </w:p>
    <w:p>
      <w:r>
        <w:t>[ ] Defensa técnica presentada.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