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79.png" ContentType="image/png"/>
  <Override PartName="/word/media/rId88.png" ContentType="image/png"/>
  <Override PartName="/word/media/rId9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Contribute</w:t>
      </w:r>
    </w:p>
    <w:p>
      <w:pPr>
        <w:pStyle w:val="Subtitle"/>
      </w:pPr>
      <w:r>
        <w:t xml:space="preserve">A</w:t>
      </w:r>
      <w:r>
        <w:t xml:space="preserve"> </w:t>
      </w:r>
      <w:r>
        <w:t xml:space="preserve">Guide</w:t>
      </w:r>
      <w:r>
        <w:t xml:space="preserve"> </w:t>
      </w:r>
      <w:r>
        <w:t xml:space="preserve">for</w:t>
      </w:r>
      <w:r>
        <w:t xml:space="preserve"> </w:t>
      </w:r>
      <w:r>
        <w:t xml:space="preserve">Contributors</w:t>
      </w:r>
    </w:p>
    <w:bookmarkStart w:id="20" w:name="what-youll-find-here"/>
    <w:p>
      <w:pPr>
        <w:pStyle w:val="Heading1"/>
      </w:pPr>
      <w:r>
        <w:t xml:space="preserve">What You’ll Find Here</w:t>
      </w:r>
    </w:p>
    <w:p>
      <w:pPr>
        <w:pStyle w:val="FirstParagraph"/>
      </w:pPr>
      <w:r>
        <w:t xml:space="preserve">This document is designed to assist you in contributing to the draft description MS-2 – Aids to Navigation Service. It provides an overview of</w:t>
      </w:r>
      <w:r>
        <w:t xml:space="preserve"> </w:t>
      </w:r>
      <w:hyperlink w:anchor="our-approach">
        <w:r>
          <w:rPr>
            <w:rStyle w:val="Hyperlink"/>
          </w:rPr>
          <w:t xml:space="preserve">our approach</w:t>
        </w:r>
      </w:hyperlink>
      <w:r>
        <w:t xml:space="preserve"> </w:t>
      </w:r>
      <w:r>
        <w:t xml:space="preserve">to developing and maintaining documents, recommends editing</w:t>
      </w:r>
      <w:r>
        <w:t xml:space="preserve"> </w:t>
      </w:r>
      <w:hyperlink w:anchor="tools">
        <w:r>
          <w:rPr>
            <w:rStyle w:val="Hyperlink"/>
          </w:rPr>
          <w:t xml:space="preserve">tools</w:t>
        </w:r>
      </w:hyperlink>
      <w:r>
        <w:t xml:space="preserve">, and describes the</w:t>
      </w:r>
      <w:r>
        <w:t xml:space="preserve"> </w:t>
      </w:r>
      <w:hyperlink w:anchor="markdown-syntax-overview">
        <w:r>
          <w:rPr>
            <w:rStyle w:val="Hyperlink"/>
          </w:rPr>
          <w:t xml:space="preserve">syntax</w:t>
        </w:r>
      </w:hyperlink>
      <w:r>
        <w:t xml:space="preserve"> </w:t>
      </w:r>
      <w:r>
        <w:t xml:space="preserve">used. It also outlines the</w:t>
      </w:r>
      <w:r>
        <w:t xml:space="preserve"> </w:t>
      </w:r>
      <w:hyperlink w:anchor="recommended-workflow">
        <w:r>
          <w:rPr>
            <w:rStyle w:val="Hyperlink"/>
          </w:rPr>
          <w:t xml:space="preserve">recommended workflow</w:t>
        </w:r>
      </w:hyperlink>
      <w:r>
        <w:t xml:space="preserve"> </w:t>
      </w:r>
      <w:r>
        <w:t xml:space="preserve">for those looking to contribute.</w:t>
      </w:r>
    </w:p>
    <w:bookmarkEnd w:id="20"/>
    <w:bookmarkStart w:id="26" w:name="our-approach"/>
    <w:p>
      <w:pPr>
        <w:pStyle w:val="Heading1"/>
      </w:pPr>
      <w:r>
        <w:t xml:space="preserve">Our Approach</w:t>
      </w:r>
    </w:p>
    <w:bookmarkStart w:id="22" w:name="document-format"/>
    <w:p>
      <w:pPr>
        <w:pStyle w:val="Heading2"/>
      </w:pPr>
      <w:r>
        <w:t xml:space="preserve">Document Format</w:t>
      </w:r>
    </w:p>
    <w:p>
      <w:pPr>
        <w:numPr>
          <w:ilvl w:val="0"/>
          <w:numId w:val="1001"/>
        </w:numPr>
      </w:pPr>
      <w:r>
        <w:t xml:space="preserve">We write our documents in</w:t>
      </w:r>
      <w:r>
        <w:t xml:space="preserve"> </w:t>
      </w:r>
      <w:hyperlink w:anchor="markdown-syntax-overview">
        <w:r>
          <w:rPr>
            <w:rStyle w:val="Hyperlink"/>
          </w:rPr>
          <w:t xml:space="preserve">Markdown</w:t>
        </w:r>
      </w:hyperlink>
      <w:r>
        <w:t xml:space="preserve">.</w:t>
      </w:r>
    </w:p>
    <w:p>
      <w:pPr>
        <w:numPr>
          <w:ilvl w:val="0"/>
          <w:numId w:val="1001"/>
        </w:numPr>
      </w:pPr>
      <w:r>
        <w:t xml:space="preserve">Using plain text files simplifies collaboration and version control (at least in theory).</w:t>
      </w:r>
    </w:p>
    <w:p>
      <w:pPr>
        <w:numPr>
          <w:ilvl w:val="0"/>
          <w:numId w:val="1001"/>
        </w:numPr>
      </w:pPr>
      <w:r>
        <w:t xml:space="preserve">Markdown offers a relatively lightweight syntax that supports cross-referencing, LaTeX-like maths, diagrams and more.</w:t>
      </w:r>
    </w:p>
    <w:p>
      <w:pPr>
        <w:numPr>
          <w:ilvl w:val="0"/>
          <w:numId w:val="1001"/>
        </w:numPr>
      </w:pPr>
      <w:r>
        <w:t xml:space="preserve">It allows for automatic conversion to various document formats, including</w:t>
      </w:r>
      <w:r>
        <w:t xml:space="preserve"> </w:t>
      </w:r>
      <w:r>
        <w:rPr>
          <w:rStyle w:val="VerbatimChar"/>
        </w:rPr>
        <w:t xml:space="preserve">.docx</w:t>
      </w:r>
      <w:r>
        <w:t xml:space="preserve"> </w:t>
      </w:r>
      <w:r>
        <w:t xml:space="preserve">and</w:t>
      </w:r>
      <w:r>
        <w:t xml:space="preserve"> </w:t>
      </w:r>
      <w:r>
        <w:rPr>
          <w:rStyle w:val="VerbatimChar"/>
        </w:rPr>
        <w:t xml:space="preserve">.pdf</w:t>
      </w:r>
      <w:r>
        <w:t xml:space="preserve">.</w:t>
      </w:r>
    </w:p>
    <w:p>
      <w:pPr>
        <w:numPr>
          <w:ilvl w:val="0"/>
          <w:numId w:val="1001"/>
        </w:numPr>
      </w:pPr>
      <w:r>
        <w:t xml:space="preserve">A template is provided for generating</w:t>
      </w:r>
      <w:r>
        <w:t xml:space="preserve"> </w:t>
      </w:r>
      <w:r>
        <w:rPr>
          <w:rStyle w:val="VerbatimChar"/>
        </w:rPr>
        <w:t xml:space="preserve">.docx</w:t>
      </w:r>
      <w:r>
        <w:t xml:space="preserve"> </w:t>
      </w:r>
      <w:r>
        <w:t xml:space="preserve">files in accordance with the</w:t>
      </w:r>
      <w:r>
        <w:t xml:space="preserve"> </w:t>
      </w:r>
      <w:hyperlink r:id="rId21">
        <w:r>
          <w:rPr>
            <w:rStyle w:val="Hyperlink"/>
          </w:rPr>
          <w:t xml:space="preserve">IALA Style Guide</w:t>
        </w:r>
      </w:hyperlink>
      <w:r>
        <w:t xml:space="preserve">.</w:t>
      </w:r>
    </w:p>
    <w:bookmarkEnd w:id="22"/>
    <w:bookmarkStart w:id="23" w:name="version-control"/>
    <w:p>
      <w:pPr>
        <w:pStyle w:val="Heading2"/>
      </w:pPr>
      <w:r>
        <w:t xml:space="preserve">Version Control</w:t>
      </w:r>
    </w:p>
    <w:p>
      <w:pPr>
        <w:numPr>
          <w:ilvl w:val="0"/>
          <w:numId w:val="1002"/>
        </w:numPr>
      </w:pPr>
      <w:r>
        <w:t xml:space="preserve">The source code is version-controlled using</w:t>
      </w:r>
      <w:r>
        <w:t xml:space="preserve"> </w:t>
      </w:r>
      <w:hyperlink w:anchor="git-and-github">
        <w:r>
          <w:rPr>
            <w:rStyle w:val="Hyperlink"/>
          </w:rPr>
          <w:t xml:space="preserve">Git/GitHub</w:t>
        </w:r>
      </w:hyperlink>
      <w:r>
        <w:t xml:space="preserve">.</w:t>
      </w:r>
    </w:p>
    <w:p>
      <w:pPr>
        <w:numPr>
          <w:ilvl w:val="0"/>
          <w:numId w:val="1002"/>
        </w:numPr>
      </w:pPr>
      <w:r>
        <w:t xml:space="preserve">The</w:t>
      </w:r>
      <w:r>
        <w:t xml:space="preserve"> </w:t>
      </w:r>
      <w:r>
        <w:rPr>
          <w:rStyle w:val="VerbatimChar"/>
        </w:rPr>
        <w:t xml:space="preserve">main</w:t>
      </w:r>
      <w:r>
        <w:t xml:space="preserve"> </w:t>
      </w:r>
      <w:r>
        <w:t xml:space="preserve">branch on GitHub serves as the</w:t>
      </w:r>
      <w:r>
        <w:t xml:space="preserve"> </w:t>
      </w:r>
      <w:r>
        <w:rPr>
          <w:i/>
          <w:iCs/>
        </w:rPr>
        <w:t xml:space="preserve">single source of truth</w:t>
      </w:r>
      <w:r>
        <w:t xml:space="preserve">, eliminating potential confusion due to multiple versions of documents in circulation.</w:t>
      </w:r>
    </w:p>
    <w:p>
      <w:pPr>
        <w:numPr>
          <w:ilvl w:val="0"/>
          <w:numId w:val="1002"/>
        </w:numPr>
      </w:pPr>
      <w:r>
        <w:t xml:space="preserve">Documents are available for preview on GitHub at any time.</w:t>
      </w:r>
    </w:p>
    <w:p>
      <w:pPr>
        <w:numPr>
          <w:ilvl w:val="0"/>
          <w:numId w:val="1002"/>
        </w:numPr>
      </w:pPr>
      <w:r>
        <w:t xml:space="preserve">An updated Word document is automatically generated when new content is merged into the</w:t>
      </w:r>
      <w:r>
        <w:t xml:space="preserve"> </w:t>
      </w:r>
      <w:r>
        <w:rPr>
          <w:rStyle w:val="VerbatimChar"/>
        </w:rPr>
        <w:t xml:space="preserve">main</w:t>
      </w:r>
      <w:r>
        <w:t xml:space="preserve"> </w:t>
      </w:r>
      <w:r>
        <w:t xml:space="preserve">branch.</w:t>
      </w:r>
    </w:p>
    <w:bookmarkEnd w:id="23"/>
    <w:bookmarkStart w:id="25" w:name="contribution-process"/>
    <w:p>
      <w:pPr>
        <w:pStyle w:val="Heading2"/>
      </w:pPr>
      <w:r>
        <w:t xml:space="preserve">Contribution Process</w:t>
      </w:r>
    </w:p>
    <w:p>
      <w:pPr>
        <w:numPr>
          <w:ilvl w:val="0"/>
          <w:numId w:val="1003"/>
        </w:numPr>
      </w:pPr>
      <w:r>
        <w:t xml:space="preserve">Contributors are invited to propose changes by submitting</w:t>
      </w:r>
      <w:r>
        <w:t xml:space="preserve"> </w:t>
      </w:r>
      <w:r>
        <w:t xml:space="preserve">‘</w:t>
      </w:r>
      <w:r>
        <w:t xml:space="preserve">pull requests</w:t>
      </w:r>
      <w:r>
        <w:t xml:space="preserve">’</w:t>
      </w:r>
      <w:r>
        <w:t xml:space="preserve"> </w:t>
      </w:r>
      <w:r>
        <w:t xml:space="preserve">on GitHub whenever they wish.</w:t>
      </w:r>
    </w:p>
    <w:p>
      <w:pPr>
        <w:numPr>
          <w:ilvl w:val="0"/>
          <w:numId w:val="1003"/>
        </w:numPr>
      </w:pPr>
      <w:r>
        <w:t xml:space="preserve">Change proposals are reviewed and addressed during official</w:t>
      </w:r>
      <w:r>
        <w:t xml:space="preserve"> </w:t>
      </w:r>
      <w:hyperlink r:id="rId24">
        <w:r>
          <w:rPr>
            <w:rStyle w:val="Hyperlink"/>
          </w:rPr>
          <w:t xml:space="preserve">meetings of IALA DTEC WG3</w:t>
        </w:r>
      </w:hyperlink>
      <w:r>
        <w:t xml:space="preserve">.</w:t>
      </w:r>
    </w:p>
    <w:p>
      <w:pPr>
        <w:numPr>
          <w:ilvl w:val="0"/>
          <w:numId w:val="1003"/>
        </w:numPr>
      </w:pPr>
      <w:r>
        <w:t xml:space="preserve">Contributions through GitHub are preferred for efficiency and traceability.</w:t>
      </w:r>
    </w:p>
    <w:bookmarkEnd w:id="25"/>
    <w:bookmarkEnd w:id="26"/>
    <w:bookmarkStart w:id="54" w:name="tools"/>
    <w:p>
      <w:pPr>
        <w:pStyle w:val="Heading1"/>
      </w:pPr>
      <w:r>
        <w:t xml:space="preserve">Tools</w:t>
      </w:r>
    </w:p>
    <w:bookmarkStart w:id="43" w:name="git-and-github"/>
    <w:p>
      <w:pPr>
        <w:pStyle w:val="Heading2"/>
      </w:pPr>
      <w:r>
        <w:t xml:space="preserve">Git and GitHub</w:t>
      </w:r>
    </w:p>
    <w:p>
      <w:pPr>
        <w:pStyle w:val="FirstParagraph"/>
      </w:pPr>
      <w:hyperlink r:id="rId27">
        <w:r>
          <w:rPr>
            <w:rStyle w:val="Hyperlink"/>
          </w:rPr>
          <w:t xml:space="preserve">Git</w:t>
        </w:r>
      </w:hyperlink>
      <w:r>
        <w:t xml:space="preserve"> </w:t>
      </w:r>
      <w:r>
        <w:t xml:space="preserve">is a version control system that tracks changes in computer files. It is typically used via command line on a local machine.</w:t>
      </w:r>
    </w:p>
    <w:p>
      <w:pPr>
        <w:pStyle w:val="BodyText"/>
      </w:pPr>
      <w:r>
        <w:t xml:space="preserve">A</w:t>
      </w:r>
      <w:r>
        <w:t xml:space="preserve"> </w:t>
      </w:r>
      <w:r>
        <w:rPr>
          <w:i/>
          <w:iCs/>
        </w:rPr>
        <w:t xml:space="preserve">repository</w:t>
      </w:r>
      <w:r>
        <w:t xml:space="preserve"> </w:t>
      </w:r>
      <w:r>
        <w:t xml:space="preserve">refers to a collection of files under Git version control.</w:t>
      </w:r>
    </w:p>
    <w:p>
      <w:pPr>
        <w:pStyle w:val="BodyText"/>
      </w:pPr>
      <w:hyperlink r:id="rId28">
        <w:r>
          <w:rPr>
            <w:rStyle w:val="Hyperlink"/>
          </w:rPr>
          <w:t xml:space="preserve">GitHub</w:t>
        </w:r>
      </w:hyperlink>
      <w:r>
        <w:t xml:space="preserve"> </w:t>
      </w:r>
      <w:r>
        <w:t xml:space="preserve">offers a web-based platform for hosting Git repositories. It provides a user-friendly graphical interface and collaboration tools.</w:t>
      </w:r>
    </w:p>
    <w:p>
      <w:pPr>
        <w:pStyle w:val="BodyText"/>
      </w:pPr>
      <w:r>
        <w:t xml:space="preserve">While understanding Git is helpful for navigating GitHub, it’s not necessary.</w:t>
      </w:r>
    </w:p>
    <w:bookmarkStart w:id="37" w:name="github-overview"/>
    <w:p>
      <w:pPr>
        <w:pStyle w:val="Heading3"/>
      </w:pPr>
      <w:r>
        <w:t xml:space="preserve">GitHub Overview</w:t>
      </w:r>
    </w:p>
    <w:p>
      <w:pPr>
        <w:pStyle w:val="FirstParagraph"/>
      </w:pPr>
      <w:r>
        <w:t xml:space="preserve">For beginners, GitHub offers</w:t>
      </w:r>
      <w:r>
        <w:t xml:space="preserve"> </w:t>
      </w:r>
      <w:hyperlink r:id="rId29">
        <w:r>
          <w:rPr>
            <w:rStyle w:val="Hyperlink"/>
          </w:rPr>
          <w:t xml:space="preserve">guides</w:t>
        </w:r>
      </w:hyperlink>
      <w:r>
        <w:t xml:space="preserve"> </w:t>
      </w:r>
      <w:r>
        <w:t xml:space="preserve">that cover the fundamentals of its use.</w:t>
      </w:r>
    </w:p>
    <w:p>
      <w:pPr>
        <w:pStyle w:val="BodyText"/>
      </w:pPr>
      <w:r>
        <w:t xml:space="preserve">This project’s GitHub repository is located at</w:t>
      </w:r>
      <w:r>
        <w:t xml:space="preserve"> </w:t>
      </w:r>
      <w:hyperlink r:id="rId30">
        <w:r>
          <w:rPr>
            <w:rStyle w:val="Hyperlink"/>
          </w:rPr>
          <w:t xml:space="preserve">https://github.com/gla-rad/iala_g_vdes_authentication</w:t>
        </w:r>
      </w:hyperlink>
      <w:r>
        <w:t xml:space="preserve"> </w:t>
      </w:r>
      <w:r>
        <w:t xml:space="preserve">(remember to log into GitHub first; otherwise, you will receive a 404 error).</w:t>
      </w:r>
    </w:p>
    <w:p>
      <w:pPr>
        <w:pStyle w:val="BodyText"/>
      </w:pPr>
      <w:r>
        <w:t xml:space="preserve">The repository is currently private, accessible only to invited contributors. If you are interested in contributing, please send your</w:t>
      </w:r>
      <w:r>
        <w:t xml:space="preserve"> </w:t>
      </w:r>
      <w:hyperlink r:id="rId31">
        <w:r>
          <w:rPr>
            <w:rStyle w:val="Hyperlink"/>
          </w:rPr>
          <w:t xml:space="preserve">GitHub</w:t>
        </w:r>
      </w:hyperlink>
      <w:r>
        <w:t xml:space="preserve"> </w:t>
      </w:r>
      <w:r>
        <w:t xml:space="preserve">user name to</w:t>
      </w:r>
      <w:r>
        <w:t xml:space="preserve"> </w:t>
      </w:r>
      <w:hyperlink r:id="rId32">
        <w:r>
          <w:rPr>
            <w:rStyle w:val="Hyperlink"/>
          </w:rPr>
          <w:t xml:space="preserve">jan.safar@gla-rad.org</w:t>
        </w:r>
      </w:hyperlink>
      <w:r>
        <w:t xml:space="preserve"> </w:t>
      </w:r>
      <w:r>
        <w:t xml:space="preserve">for access.</w:t>
      </w:r>
    </w:p>
    <w:p>
      <w:pPr>
        <w:pStyle w:val="BodyText"/>
      </w:pPr>
      <w:r>
        <w:t xml:space="preserve">A</w:t>
      </w:r>
      <w:r>
        <w:t xml:space="preserve"> </w:t>
      </w:r>
      <w:hyperlink r:id="rId33">
        <w:r>
          <w:rPr>
            <w:rStyle w:val="Hyperlink"/>
          </w:rPr>
          <w:t xml:space="preserve">README</w:t>
        </w:r>
      </w:hyperlink>
      <w:r>
        <w:t xml:space="preserve"> </w:t>
      </w:r>
      <w:r>
        <w:t xml:space="preserve">file located in the root directory offers an overview of the repository’s structure.</w:t>
      </w:r>
    </w:p>
    <w:p>
      <w:pPr>
        <w:pStyle w:val="BodyText"/>
      </w:pPr>
      <w:r>
        <w:t xml:space="preserve">Before you start modifying the repository, it’s important to create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with a descriptive name for your changes (e.g. </w:t>
      </w:r>
      <w:r>
        <w:rPr>
          <w:rStyle w:val="VerbatimChar"/>
        </w:rPr>
        <w:t xml:space="preserve">add-definitions</w:t>
      </w:r>
      <w:r>
        <w:t xml:space="preserve">).</w:t>
      </w:r>
      <w:r>
        <w:t xml:space="preserve"> </w:t>
      </w:r>
      <w:r>
        <w:rPr>
          <w:b/>
          <w:bCs/>
        </w:rPr>
        <w:t xml:space="preserve">Direct changes to the</w:t>
      </w:r>
      <w:r>
        <w:rPr>
          <w:b/>
          <w:bCs/>
        </w:rPr>
        <w:t xml:space="preserve"> </w:t>
      </w:r>
      <w:r>
        <w:rPr>
          <w:rStyle w:val="VerbatimChar"/>
          <w:b/>
          <w:bCs/>
        </w:rPr>
        <w:t xml:space="preserve">main</w:t>
      </w:r>
      <w:r>
        <w:rPr>
          <w:b/>
          <w:bCs/>
        </w:rPr>
        <w:t xml:space="preserve"> </w:t>
      </w:r>
      <w:r>
        <w:rPr>
          <w:b/>
          <w:bCs/>
        </w:rPr>
        <w:t xml:space="preserve">branch should be avoided.</w:t>
      </w:r>
    </w:p>
    <w:p>
      <w:pPr>
        <w:pStyle w:val="BodyText"/>
      </w:pPr>
      <w:hyperlink r:id="rId35">
        <w:r>
          <w:rPr>
            <w:rStyle w:val="Hyperlink"/>
          </w:rPr>
          <w:t xml:space="preserve">Editing text files</w:t>
        </w:r>
      </w:hyperlink>
      <w:r>
        <w:t xml:space="preserve"> </w:t>
      </w:r>
      <w:r>
        <w:t xml:space="preserve">directly on GitHub is straightforward. Navigate to the file, click the pencil icon to edit, and commit your changes to your branch. Making small, frequent commits with clear messages is good practice.</w:t>
      </w:r>
    </w:p>
    <w:p>
      <w:pPr>
        <w:pStyle w:val="BodyText"/>
      </w:pPr>
      <w:r>
        <w:t xml:space="preserve">When ready, submit a</w:t>
      </w:r>
      <w:r>
        <w:t xml:space="preserve"> </w:t>
      </w:r>
      <w:hyperlink r:id="rId36">
        <w:r>
          <w:rPr>
            <w:rStyle w:val="Hyperlink"/>
          </w:rPr>
          <w:t xml:space="preserve">pull request</w:t>
        </w:r>
      </w:hyperlink>
      <w:r>
        <w:t xml:space="preserve"> </w:t>
      </w:r>
      <w:r>
        <w:t xml:space="preserve">for review and merging into the</w:t>
      </w:r>
      <w:r>
        <w:t xml:space="preserve"> </w:t>
      </w:r>
      <w:r>
        <w:rPr>
          <w:rStyle w:val="VerbatimChar"/>
        </w:rPr>
        <w:t xml:space="preserve">main</w:t>
      </w:r>
      <w:r>
        <w:t xml:space="preserve"> </w:t>
      </w:r>
      <w:r>
        <w:t xml:space="preserve">branch. Include an explanation of your proposed changes.</w:t>
      </w:r>
    </w:p>
    <w:p>
      <w:pPr>
        <w:pStyle w:val="BodyText"/>
      </w:pPr>
      <w:r>
        <w:t xml:space="preserve">Your pull request(s) will be considered at the next IALA DTEC WG3 meeting.</w:t>
      </w:r>
    </w:p>
    <w:bookmarkEnd w:id="37"/>
    <w:bookmarkStart w:id="42" w:name="git-optional"/>
    <w:p>
      <w:pPr>
        <w:pStyle w:val="Heading3"/>
      </w:pPr>
      <w:r>
        <w:t xml:space="preserve">Git (Optional)</w:t>
      </w:r>
    </w:p>
    <w:p>
      <w:pPr>
        <w:pStyle w:val="FirstParagraph"/>
      </w:pPr>
      <w:r>
        <w:t xml:space="preserve">If you are comfortable with the command line, you can</w:t>
      </w:r>
      <w:r>
        <w:t xml:space="preserve"> </w:t>
      </w:r>
      <w:hyperlink r:id="rId38">
        <w:r>
          <w:rPr>
            <w:rStyle w:val="Hyperlink"/>
          </w:rPr>
          <w:t xml:space="preserve">install Git</w:t>
        </w:r>
      </w:hyperlink>
      <w:r>
        <w:t xml:space="preserve"> </w:t>
      </w:r>
      <w:r>
        <w:t xml:space="preserve">and</w:t>
      </w:r>
      <w:r>
        <w:t xml:space="preserve"> </w:t>
      </w:r>
      <w:hyperlink r:id="rId39">
        <w:r>
          <w:rPr>
            <w:rStyle w:val="Hyperlink"/>
          </w:rPr>
          <w:t xml:space="preserve">clone the repository</w:t>
        </w:r>
      </w:hyperlink>
      <w:r>
        <w:t xml:space="preserve"> </w:t>
      </w:r>
      <w:r>
        <w:t xml:space="preserve">to your local machine. This will allow you to work on your change proposals offline.</w:t>
      </w:r>
    </w:p>
    <w:p>
      <w:pPr>
        <w:pStyle w:val="BodyText"/>
      </w:pPr>
      <w:r>
        <w:t xml:space="preserve">Remember to create a new branch for each proposal.</w:t>
      </w:r>
    </w:p>
    <w:p>
      <w:pPr>
        <w:pStyle w:val="BodyText"/>
      </w:pPr>
      <w:r>
        <w:t xml:space="preserve">After editing locally, push your updates to your branch on GitHub.</w:t>
      </w:r>
    </w:p>
    <w:p>
      <w:pPr>
        <w:pStyle w:val="BodyText"/>
      </w:pPr>
      <w:r>
        <w:t xml:space="preserve">Submit a pull request to the</w:t>
      </w:r>
      <w:r>
        <w:t xml:space="preserve"> </w:t>
      </w:r>
      <w:r>
        <w:rPr>
          <w:rStyle w:val="VerbatimChar"/>
        </w:rPr>
        <w:t xml:space="preserve">main</w:t>
      </w:r>
      <w:r>
        <w:t xml:space="preserve"> </w:t>
      </w:r>
      <w:r>
        <w:t xml:space="preserve">branch, as detailed in the</w:t>
      </w:r>
      <w:r>
        <w:t xml:space="preserve"> </w:t>
      </w:r>
      <w:hyperlink w:anchor="github">
        <w:r>
          <w:rPr>
            <w:rStyle w:val="Hyperlink"/>
          </w:rPr>
          <w:t xml:space="preserve">GitHub</w:t>
        </w:r>
      </w:hyperlink>
      <w:r>
        <w:t xml:space="preserve"> </w:t>
      </w:r>
      <w:r>
        <w:t xml:space="preserve">section above.</w:t>
      </w:r>
    </w:p>
    <w:p>
      <w:pPr>
        <w:pStyle w:val="BodyText"/>
      </w:pPr>
      <w:r>
        <w:t xml:space="preserve">Various</w:t>
      </w:r>
      <w:r>
        <w:t xml:space="preserve"> </w:t>
      </w:r>
      <w:hyperlink r:id="rId40">
        <w:r>
          <w:rPr>
            <w:rStyle w:val="Hyperlink"/>
          </w:rPr>
          <w:t xml:space="preserve">tutorials</w:t>
        </w:r>
      </w:hyperlink>
      <w:r>
        <w:t xml:space="preserve"> </w:t>
      </w:r>
      <w:r>
        <w:t xml:space="preserve">and</w:t>
      </w:r>
      <w:r>
        <w:t xml:space="preserve"> </w:t>
      </w:r>
      <w:hyperlink r:id="rId41">
        <w:r>
          <w:rPr>
            <w:rStyle w:val="Hyperlink"/>
          </w:rPr>
          <w:t xml:space="preserve">guides</w:t>
        </w:r>
      </w:hyperlink>
      <w:r>
        <w:t xml:space="preserve"> </w:t>
      </w:r>
      <w:r>
        <w:t xml:space="preserve">are available online for those new to Git.</w:t>
      </w:r>
    </w:p>
    <w:bookmarkEnd w:id="42"/>
    <w:bookmarkEnd w:id="43"/>
    <w:bookmarkStart w:id="49" w:name="visual-studio-code-optional"/>
    <w:p>
      <w:pPr>
        <w:pStyle w:val="Heading2"/>
      </w:pPr>
      <w:r>
        <w:t xml:space="preserve">Visual Studio Code (Optional)</w:t>
      </w:r>
    </w:p>
    <w:p>
      <w:pPr>
        <w:pStyle w:val="FirstParagraph"/>
      </w:pPr>
      <w:r>
        <w:t xml:space="preserve">If you decide to work with Git locally, consider using the</w:t>
      </w:r>
      <w:r>
        <w:t xml:space="preserve"> </w:t>
      </w:r>
      <w:hyperlink r:id="rId44">
        <w:r>
          <w:rPr>
            <w:rStyle w:val="Hyperlink"/>
          </w:rPr>
          <w:t xml:space="preserve">Visual Studio Code</w:t>
        </w:r>
      </w:hyperlink>
      <w:r>
        <w:t xml:space="preserve"> </w:t>
      </w:r>
      <w:r>
        <w:t xml:space="preserve">editor. It has built-in</w:t>
      </w:r>
      <w:r>
        <w:t xml:space="preserve"> </w:t>
      </w:r>
      <w:hyperlink r:id="rId45">
        <w:r>
          <w:rPr>
            <w:rStyle w:val="Hyperlink"/>
          </w:rPr>
          <w:t xml:space="preserve">support for Git and GitHub</w:t>
        </w:r>
      </w:hyperlink>
      <w:r>
        <w:t xml:space="preserve"> </w:t>
      </w:r>
      <w:r>
        <w:t xml:space="preserve">and many other useful features and extensions.</w:t>
      </w:r>
    </w:p>
    <w:p>
      <w:pPr>
        <w:pStyle w:val="BodyText"/>
      </w:pPr>
      <w:r>
        <w:t xml:space="preserve">When editing Markdown files in VS Code, it’s recommended to activate the</w:t>
      </w:r>
      <w:r>
        <w:t xml:space="preserve"> </w:t>
      </w:r>
      <w:hyperlink r:id="rId46">
        <w:r>
          <w:rPr>
            <w:rStyle w:val="Hyperlink"/>
          </w:rPr>
          <w:t xml:space="preserve">Doc Writer Profile</w:t>
        </w:r>
      </w:hyperlink>
      <w:r>
        <w:t xml:space="preserve">. This profile provides a spell checker, applies GitHub styling to Markdown previews, adds support for</w:t>
      </w:r>
      <w:r>
        <w:t xml:space="preserve"> </w:t>
      </w:r>
      <w:hyperlink r:id="rId47">
        <w:r>
          <w:rPr>
            <w:rStyle w:val="Hyperlink"/>
          </w:rPr>
          <w:t xml:space="preserve">Mermaid diagrams</w:t>
        </w:r>
      </w:hyperlink>
      <w:r>
        <w:t xml:space="preserve"> </w:t>
      </w:r>
      <w:r>
        <w:t xml:space="preserve">among other enhancements.</w:t>
      </w:r>
    </w:p>
    <w:p>
      <w:pPr>
        <w:pStyle w:val="BodyText"/>
      </w:pPr>
      <w:r>
        <w:t xml:space="preserve">If you plan to use</w:t>
      </w:r>
      <w:r>
        <w:t xml:space="preserve"> </w:t>
      </w:r>
      <w:hyperlink w:anchor="pandoc">
        <w:r>
          <w:rPr>
            <w:rStyle w:val="Hyperlink"/>
          </w:rPr>
          <w:t xml:space="preserve">Pandoc</w:t>
        </w:r>
      </w:hyperlink>
      <w:r>
        <w:t xml:space="preserve"> </w:t>
      </w:r>
      <w:r>
        <w:t xml:space="preserve">for converting Markdown files to Word documents, adding the</w:t>
      </w:r>
      <w:r>
        <w:t xml:space="preserve"> </w:t>
      </w:r>
      <w:hyperlink r:id="rId48">
        <w:r>
          <w:rPr>
            <w:rStyle w:val="Hyperlink"/>
          </w:rPr>
          <w:t xml:space="preserve">vscode-pandoc</w:t>
        </w:r>
      </w:hyperlink>
      <w:r>
        <w:t xml:space="preserve"> </w:t>
      </w:r>
      <w:r>
        <w:t xml:space="preserve">extension to VS Code can streamline this process.</w:t>
      </w:r>
    </w:p>
    <w:bookmarkEnd w:id="49"/>
    <w:bookmarkStart w:id="53" w:name="pandoc-optional"/>
    <w:p>
      <w:pPr>
        <w:pStyle w:val="Heading2"/>
      </w:pPr>
      <w:r>
        <w:t xml:space="preserve">Pandoc (Optional)</w:t>
      </w:r>
    </w:p>
    <w:p>
      <w:pPr>
        <w:pStyle w:val="FirstParagraph"/>
      </w:pPr>
      <w:hyperlink r:id="rId50">
        <w:r>
          <w:rPr>
            <w:rStyle w:val="Hyperlink"/>
          </w:rPr>
          <w:t xml:space="preserve">Pandoc</w:t>
        </w:r>
      </w:hyperlink>
      <w:r>
        <w:t xml:space="preserve"> </w:t>
      </w:r>
      <w:r>
        <w:t xml:space="preserve">is a powerful tool for converting documents between various markup formats. It supports a wide range of output formats, including HTML, LaTeX, PDF, and Word</w:t>
      </w:r>
      <w:r>
        <w:t xml:space="preserve"> </w:t>
      </w:r>
      <w:r>
        <w:rPr>
          <w:rStyle w:val="VerbatimChar"/>
        </w:rPr>
        <w:t xml:space="preserve">.docx</w:t>
      </w:r>
      <w:r>
        <w:t xml:space="preserve"> </w:t>
      </w:r>
      <w:r>
        <w:t xml:space="preserve">files.</w:t>
      </w:r>
    </w:p>
    <w:p>
      <w:pPr>
        <w:pStyle w:val="BodyText"/>
      </w:pPr>
      <w:r>
        <w:t xml:space="preserve">We use Pandoc to transform Markdown documents into Word</w:t>
      </w:r>
      <w:r>
        <w:t xml:space="preserve"> </w:t>
      </w:r>
      <w:r>
        <w:rPr>
          <w:rStyle w:val="VerbatimChar"/>
        </w:rPr>
        <w:t xml:space="preserve">.docx</w:t>
      </w:r>
      <w:r>
        <w:t xml:space="preserve"> </w:t>
      </w:r>
      <w:r>
        <w:t xml:space="preserve">format.</w:t>
      </w:r>
    </w:p>
    <w:p>
      <w:pPr>
        <w:pStyle w:val="BodyText"/>
      </w:pPr>
      <w:r>
        <w:t xml:space="preserve">To streamline this conversion, we’ve set up a</w:t>
      </w:r>
      <w:r>
        <w:t xml:space="preserve"> </w:t>
      </w:r>
      <w:hyperlink r:id="rId51">
        <w:r>
          <w:rPr>
            <w:rStyle w:val="Hyperlink"/>
          </w:rPr>
          <w:t xml:space="preserve">GitHub Action</w:t>
        </w:r>
      </w:hyperlink>
      <w:r>
        <w:t xml:space="preserve"> </w:t>
      </w:r>
      <w:r>
        <w:t xml:space="preserve">that automatically creates updated</w:t>
      </w:r>
      <w:r>
        <w:t xml:space="preserve"> </w:t>
      </w:r>
      <w:r>
        <w:rPr>
          <w:rStyle w:val="VerbatimChar"/>
        </w:rPr>
        <w:t xml:space="preserve">.docx</w:t>
      </w:r>
      <w:r>
        <w:t xml:space="preserve"> </w:t>
      </w:r>
      <w:r>
        <w:t xml:space="preserve">files for the draft Guideline and this Guide whenever changes are merged into the</w:t>
      </w:r>
      <w:r>
        <w:t xml:space="preserve"> </w:t>
      </w:r>
      <w:r>
        <w:rPr>
          <w:rStyle w:val="VerbatimChar"/>
        </w:rPr>
        <w:t xml:space="preserve">main</w:t>
      </w:r>
      <w:r>
        <w:t xml:space="preserve"> </w:t>
      </w:r>
      <w:r>
        <w:t xml:space="preserve">branch. You can find these updated documents in the</w:t>
      </w:r>
      <w:r>
        <w:t xml:space="preserve"> </w:t>
      </w:r>
      <w:hyperlink r:id="rId52">
        <w:r>
          <w:rPr>
            <w:rStyle w:val="Hyperlink"/>
          </w:rPr>
          <w:t xml:space="preserve">output</w:t>
        </w:r>
      </w:hyperlink>
      <w:r>
        <w:t xml:space="preserve"> </w:t>
      </w:r>
      <w:r>
        <w:t xml:space="preserve">section of the repository.</w:t>
      </w:r>
    </w:p>
    <w:bookmarkEnd w:id="53"/>
    <w:bookmarkEnd w:id="54"/>
    <w:bookmarkStart w:id="106" w:name="markdown-syntax-overview"/>
    <w:p>
      <w:pPr>
        <w:pStyle w:val="Heading1"/>
      </w:pPr>
      <w:r>
        <w:t xml:space="preserve">Markdown Syntax Overview</w:t>
      </w:r>
    </w:p>
    <w:p>
      <w:pPr>
        <w:pStyle w:val="FirstParagraph"/>
      </w:pPr>
      <w:r>
        <w:t xml:space="preserve">Our documents are created using</w:t>
      </w:r>
      <w:r>
        <w:t xml:space="preserve"> </w:t>
      </w:r>
      <w:hyperlink w:anchor="pandoc">
        <w:r>
          <w:rPr>
            <w:rStyle w:val="Hyperlink"/>
          </w:rPr>
          <w:t xml:space="preserve">Pandoc</w:t>
        </w:r>
      </w:hyperlink>
      <w:r>
        <w:t xml:space="preserve">-flavoured Markdown, and we try to keep them compatible with</w:t>
      </w:r>
      <w:r>
        <w:t xml:space="preserve"> </w:t>
      </w:r>
      <w:hyperlink r:id="rId55">
        <w:r>
          <w:rPr>
            <w:rStyle w:val="Hyperlink"/>
          </w:rPr>
          <w:t xml:space="preserve">GitHub’s Markdown</w:t>
        </w:r>
      </w:hyperlink>
      <w:r>
        <w:t xml:space="preserve"> </w:t>
      </w:r>
      <w:r>
        <w:t xml:space="preserve">where we can. This makes it easy to view documents on GitHub, while allowing us to make use of some of Pandoc’s more advanced features.</w:t>
      </w:r>
    </w:p>
    <w:p>
      <w:pPr>
        <w:pStyle w:val="BodyText"/>
      </w:pPr>
      <w:r>
        <w:t xml:space="preserve">Here is a simple overview of the Markdown syntax we use. For more detailed information, refer to the</w:t>
      </w:r>
      <w:r>
        <w:t xml:space="preserve"> </w:t>
      </w:r>
      <w:hyperlink r:id="rId56">
        <w:r>
          <w:rPr>
            <w:rStyle w:val="Hyperlink"/>
          </w:rPr>
          <w:t xml:space="preserve">Pandoc User’s Guide</w:t>
        </w:r>
      </w:hyperlink>
      <w:r>
        <w:t xml:space="preserve">.</w:t>
      </w:r>
    </w:p>
    <w:bookmarkStart w:id="57" w:name="section-headings"/>
    <w:p>
      <w:pPr>
        <w:pStyle w:val="Heading2"/>
      </w:pPr>
      <w:r>
        <w:t xml:space="preserve">Section Headings</w:t>
      </w:r>
    </w:p>
    <w:p>
      <w:pPr>
        <w:pStyle w:val="FirstParagraph"/>
      </w:pPr>
      <w:r>
        <w:t xml:space="preserve">To make section headings in your document, start the text with one or more</w:t>
      </w:r>
      <w:r>
        <w:t xml:space="preserve"> </w:t>
      </w:r>
      <w:r>
        <w:rPr>
          <w:rStyle w:val="VerbatimChar"/>
        </w:rPr>
        <w:t xml:space="preserve">#</w:t>
      </w:r>
      <w:r>
        <w:t xml:space="preserve"> </w:t>
      </w:r>
      <w:r>
        <w:t xml:space="preserve">characters. The number of</w:t>
      </w:r>
      <w:r>
        <w:t xml:space="preserve"> </w:t>
      </w:r>
      <w:r>
        <w:rPr>
          <w:rStyle w:val="VerbatimChar"/>
        </w:rPr>
        <w:t xml:space="preserve">#</w:t>
      </w:r>
      <w:r>
        <w:t xml:space="preserve"> </w:t>
      </w:r>
      <w:r>
        <w:t xml:space="preserve">characters you use determines the heading level.</w:t>
      </w:r>
    </w:p>
    <w:p>
      <w:pPr>
        <w:pStyle w:val="SourceCode"/>
      </w:pPr>
      <w:r>
        <w:rPr>
          <w:rStyle w:val="FunctionTok"/>
        </w:rPr>
        <w:t xml:space="preserve"># Heading 1</w:t>
      </w:r>
      <w:r>
        <w:br/>
      </w:r>
      <w:r>
        <w:rPr>
          <w:rStyle w:val="FunctionTok"/>
        </w:rPr>
        <w:t xml:space="preserve">## Heading 2</w:t>
      </w:r>
      <w:r>
        <w:br/>
      </w:r>
      <w:r>
        <w:rPr>
          <w:rStyle w:val="FunctionTok"/>
        </w:rPr>
        <w:t xml:space="preserve">### Heading 3</w:t>
      </w:r>
      <w:r>
        <w:br/>
      </w:r>
      <w:r>
        <w:rPr>
          <w:rStyle w:val="FunctionTok"/>
        </w:rPr>
        <w:t xml:space="preserve">#### Heading 4</w:t>
      </w:r>
      <w:r>
        <w:br/>
      </w:r>
      <w:r>
        <w:rPr>
          <w:rStyle w:val="FunctionTok"/>
        </w:rPr>
        <w:t xml:space="preserve">##### Heading 5</w:t>
      </w:r>
    </w:p>
    <w:bookmarkEnd w:id="57"/>
    <w:bookmarkStart w:id="58" w:name="comments"/>
    <w:p>
      <w:pPr>
        <w:pStyle w:val="Heading2"/>
      </w:pPr>
      <w:r>
        <w:t xml:space="preserve">Comments</w:t>
      </w:r>
    </w:p>
    <w:p>
      <w:pPr>
        <w:pStyle w:val="FirstParagraph"/>
      </w:pPr>
      <w:r>
        <w:t xml:space="preserve">You can include comments in your Markdown files that will not show up in GitHub previews or the final (Word) document. Use HTML comment syntax for this.</w:t>
      </w:r>
    </w:p>
    <w:p>
      <w:pPr>
        <w:pStyle w:val="SourceCode"/>
      </w:pPr>
      <w:r>
        <w:rPr>
          <w:rStyle w:val="CommentTok"/>
        </w:rPr>
        <w:t xml:space="preserve">&lt;!-- Single-line comment --&gt;</w:t>
      </w:r>
      <w:r>
        <w:br/>
      </w:r>
      <w:r>
        <w:br/>
      </w:r>
      <w:r>
        <w:rPr>
          <w:rStyle w:val="CommentTok"/>
        </w:rPr>
        <w:t xml:space="preserve">&lt;!-- </w:t>
      </w:r>
      <w:r>
        <w:br/>
      </w:r>
      <w:r>
        <w:rPr>
          <w:rStyle w:val="CommentTok"/>
        </w:rPr>
        <w:t xml:space="preserve">  Multi-line comment </w:t>
      </w:r>
      <w:r>
        <w:br/>
      </w:r>
      <w:r>
        <w:rPr>
          <w:rStyle w:val="CommentTok"/>
        </w:rPr>
        <w:t xml:space="preserve">  that goes on and on ...</w:t>
      </w:r>
      <w:r>
        <w:br/>
      </w:r>
      <w:r>
        <w:rPr>
          <w:rStyle w:val="CommentTok"/>
        </w:rPr>
        <w:t xml:space="preserve">--&gt;</w:t>
      </w:r>
    </w:p>
    <w:bookmarkEnd w:id="58"/>
    <w:bookmarkStart w:id="59" w:name="text-formatting"/>
    <w:p>
      <w:pPr>
        <w:pStyle w:val="Heading2"/>
      </w:pPr>
      <w:r>
        <w:t xml:space="preserve">Text Formatting</w:t>
      </w:r>
    </w:p>
    <w:p>
      <w:pPr>
        <w:pStyle w:val="FirstParagraph"/>
      </w:pPr>
      <w:r>
        <w:t xml:space="preserve">To format text in various styles, use the following Markdown syntax examples.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Markdown Syntax</w:t>
            </w:r>
          </w:p>
        </w:tc>
        <w:tc>
          <w:tcPr/>
          <w:p>
            <w:pPr>
              <w:pStyle w:val="Compact"/>
              <w:jc w:val="left"/>
            </w:pPr>
            <w:r>
              <w:t xml:space="preserve">Output</w:t>
            </w:r>
          </w:p>
        </w:tc>
      </w:tr>
      <w:tr>
        <w:tc>
          <w:tcPr/>
          <w:p>
            <w:pPr>
              <w:pStyle w:val="Compact"/>
              <w:jc w:val="left"/>
            </w:pPr>
            <w:r>
              <w:rPr>
                <w:rStyle w:val="VerbatimChar"/>
              </w:rPr>
              <w:t xml:space="preserve">*italics*</w:t>
            </w:r>
          </w:p>
        </w:tc>
        <w:tc>
          <w:tcPr/>
          <w:p>
            <w:pPr>
              <w:pStyle w:val="Compact"/>
              <w:jc w:val="left"/>
            </w:pPr>
            <w:r>
              <w:rPr>
                <w:i/>
                <w:iCs/>
              </w:rPr>
              <w:t xml:space="preserve">italics</w:t>
            </w:r>
          </w:p>
        </w:tc>
      </w:tr>
      <w:tr>
        <w:tc>
          <w:tcPr/>
          <w:p>
            <w:pPr>
              <w:pStyle w:val="Compact"/>
              <w:jc w:val="left"/>
            </w:pPr>
            <w:r>
              <w:rPr>
                <w:rStyle w:val="VerbatimChar"/>
              </w:rPr>
              <w:t xml:space="preserve">**bold**</w:t>
            </w:r>
          </w:p>
        </w:tc>
        <w:tc>
          <w:tcPr/>
          <w:p>
            <w:pPr>
              <w:pStyle w:val="Compact"/>
              <w:jc w:val="left"/>
            </w:pPr>
            <w:r>
              <w:rPr>
                <w:b/>
                <w:bCs/>
              </w:rPr>
              <w:t xml:space="preserve">bold</w:t>
            </w:r>
          </w:p>
        </w:tc>
      </w:tr>
      <w:tr>
        <w:tc>
          <w:tcPr/>
          <w:p>
            <w:pPr>
              <w:pStyle w:val="Compact"/>
              <w:jc w:val="left"/>
            </w:pPr>
            <w:r>
              <w:rPr>
                <w:rStyle w:val="VerbatimChar"/>
              </w:rPr>
              <w:t xml:space="preserve">***bold italics***</w:t>
            </w:r>
          </w:p>
        </w:tc>
        <w:tc>
          <w:tcPr/>
          <w:p>
            <w:pPr>
              <w:pStyle w:val="Compact"/>
              <w:jc w:val="left"/>
            </w:pPr>
            <w:r>
              <w:rPr>
                <w:b/>
                <w:bCs/>
                <w:i/>
                <w:iCs/>
              </w:rPr>
              <w:t xml:space="preserve">bold italics</w:t>
            </w:r>
          </w:p>
        </w:tc>
      </w:tr>
      <w:tr>
        <w:tc>
          <w:tcPr/>
          <w:p>
            <w:pPr>
              <w:pStyle w:val="Compact"/>
              <w:jc w:val="left"/>
            </w:pPr>
            <w:r>
              <w:rPr>
                <w:rStyle w:val="VerbatimChar"/>
              </w:rPr>
              <w:t xml:space="preserve">~~strikethrough~~</w:t>
            </w:r>
          </w:p>
        </w:tc>
        <w:tc>
          <w:tcPr/>
          <w:p>
            <w:pPr>
              <w:pStyle w:val="Compact"/>
              <w:jc w:val="left"/>
            </w:pPr>
            <w:r>
              <w:rPr>
                <w:strike/>
              </w:rPr>
              <w:t xml:space="preserve">strikethrough</w:t>
            </w:r>
          </w:p>
        </w:tc>
      </w:tr>
    </w:tbl>
    <w:bookmarkEnd w:id="59"/>
    <w:bookmarkStart w:id="66" w:name="lists"/>
    <w:p>
      <w:pPr>
        <w:pStyle w:val="Heading2"/>
      </w:pPr>
      <w:r>
        <w:t xml:space="preserve">Lists</w:t>
      </w:r>
    </w:p>
    <w:bookmarkStart w:id="60" w:name="bulleted-lists"/>
    <w:p>
      <w:pPr>
        <w:pStyle w:val="Heading3"/>
      </w:pPr>
      <w:r>
        <w:t xml:space="preserve">Bulleted Lists</w:t>
      </w:r>
    </w:p>
    <w:p>
      <w:pPr>
        <w:pStyle w:val="FirstParagraph"/>
      </w:pPr>
      <w:r>
        <w:t xml:space="preserve">To create a bulleted list, you can use asterisks, plus signs, or hyphens.</w:t>
      </w:r>
    </w:p>
    <w:p>
      <w:pPr>
        <w:pStyle w:val="SourceCode"/>
      </w:pPr>
      <w:r>
        <w:rPr>
          <w:rStyle w:val="SpecialStringTok"/>
        </w:rPr>
        <w:t xml:space="preserve">* </w:t>
      </w:r>
      <w:r>
        <w:rPr>
          <w:rStyle w:val="NormalTok"/>
        </w:rPr>
        <w:t xml:space="preserve">First item</w:t>
      </w:r>
      <w:r>
        <w:br/>
      </w:r>
      <w:r>
        <w:br/>
      </w:r>
      <w:r>
        <w:rPr>
          <w:rStyle w:val="SpecialStringTok"/>
        </w:rPr>
        <w:t xml:space="preserve">* </w:t>
      </w:r>
      <w:r>
        <w:rPr>
          <w:rStyle w:val="NormalTok"/>
        </w:rPr>
        <w:t xml:space="preserve">Second item</w:t>
      </w:r>
      <w:r>
        <w:br/>
      </w:r>
      <w:r>
        <w:br/>
      </w:r>
      <w:r>
        <w:rPr>
          <w:rStyle w:val="SpecialStringTok"/>
        </w:rPr>
        <w:t xml:space="preserve">* </w:t>
      </w:r>
      <w:r>
        <w:rPr>
          <w:rStyle w:val="NormalTok"/>
        </w:rPr>
        <w:t xml:space="preserve">Third item</w:t>
      </w:r>
    </w:p>
    <w:p>
      <w:pPr>
        <w:pStyle w:val="FirstParagraph"/>
      </w:pPr>
      <w:r>
        <w:t xml:space="preserve">This will appear as:</w:t>
      </w:r>
    </w:p>
    <w:p>
      <w:pPr>
        <w:numPr>
          <w:ilvl w:val="0"/>
          <w:numId w:val="1004"/>
        </w:numPr>
      </w:pPr>
      <w:r>
        <w:t xml:space="preserve">First item</w:t>
      </w:r>
    </w:p>
    <w:p>
      <w:pPr>
        <w:numPr>
          <w:ilvl w:val="0"/>
          <w:numId w:val="1004"/>
        </w:numPr>
      </w:pPr>
      <w:r>
        <w:t xml:space="preserve">Second item</w:t>
      </w:r>
    </w:p>
    <w:p>
      <w:pPr>
        <w:numPr>
          <w:ilvl w:val="0"/>
          <w:numId w:val="1004"/>
        </w:numPr>
      </w:pPr>
      <w:r>
        <w:t xml:space="preserve">Third item</w:t>
      </w:r>
    </w:p>
    <w:bookmarkEnd w:id="60"/>
    <w:bookmarkStart w:id="61" w:name="numbered-lists"/>
    <w:p>
      <w:pPr>
        <w:pStyle w:val="Heading3"/>
      </w:pPr>
      <w:r>
        <w:t xml:space="preserve">Numbered Lists</w:t>
      </w:r>
    </w:p>
    <w:p>
      <w:pPr>
        <w:pStyle w:val="FirstParagraph"/>
      </w:pPr>
      <w:r>
        <w:t xml:space="preserve">For a numbered list, start each item with a number followed by a period.</w:t>
      </w:r>
    </w:p>
    <w:p>
      <w:pPr>
        <w:pStyle w:val="SourceCode"/>
      </w:pPr>
      <w:r>
        <w:rPr>
          <w:rStyle w:val="SpecialStringTok"/>
        </w:rPr>
        <w:t xml:space="preserve">1.  </w:t>
      </w:r>
      <w:r>
        <w:rPr>
          <w:rStyle w:val="NormalTok"/>
        </w:rPr>
        <w:t xml:space="preserve">First item</w:t>
      </w:r>
      <w:r>
        <w:br/>
      </w:r>
      <w:r>
        <w:br/>
      </w:r>
      <w:r>
        <w:rPr>
          <w:rStyle w:val="SpecialStringTok"/>
        </w:rPr>
        <w:t xml:space="preserve">1.  </w:t>
      </w:r>
      <w:r>
        <w:rPr>
          <w:rStyle w:val="NormalTok"/>
        </w:rPr>
        <w:t xml:space="preserve">Second item</w:t>
      </w:r>
      <w:r>
        <w:br/>
      </w:r>
      <w:r>
        <w:br/>
      </w:r>
      <w:r>
        <w:rPr>
          <w:rStyle w:val="SpecialStringTok"/>
        </w:rPr>
        <w:t xml:space="preserve">1.  </w:t>
      </w:r>
      <w:r>
        <w:rPr>
          <w:rStyle w:val="NormalTok"/>
        </w:rPr>
        <w:t xml:space="preserve">Third item</w:t>
      </w:r>
    </w:p>
    <w:p>
      <w:pPr>
        <w:pStyle w:val="FirstParagraph"/>
      </w:pPr>
      <w:r>
        <w:t xml:space="preserve">It looks like this:</w:t>
      </w:r>
    </w:p>
    <w:p>
      <w:pPr>
        <w:numPr>
          <w:ilvl w:val="0"/>
          <w:numId w:val="1005"/>
        </w:numPr>
      </w:pPr>
      <w:r>
        <w:t xml:space="preserve">First item</w:t>
      </w:r>
    </w:p>
    <w:p>
      <w:pPr>
        <w:numPr>
          <w:ilvl w:val="0"/>
          <w:numId w:val="1005"/>
        </w:numPr>
      </w:pPr>
      <w:r>
        <w:t xml:space="preserve">Second item</w:t>
      </w:r>
    </w:p>
    <w:p>
      <w:pPr>
        <w:numPr>
          <w:ilvl w:val="0"/>
          <w:numId w:val="1005"/>
        </w:numPr>
      </w:pPr>
      <w:r>
        <w:t xml:space="preserve">Third item</w:t>
      </w:r>
    </w:p>
    <w:bookmarkEnd w:id="61"/>
    <w:bookmarkStart w:id="62" w:name="nested-lists"/>
    <w:p>
      <w:pPr>
        <w:pStyle w:val="Heading3"/>
      </w:pPr>
      <w:r>
        <w:t xml:space="preserve">Nested Lists</w:t>
      </w:r>
    </w:p>
    <w:p>
      <w:pPr>
        <w:pStyle w:val="FirstParagraph"/>
      </w:pPr>
      <w:r>
        <w:t xml:space="preserve">You can put lists inside other lists:</w:t>
      </w:r>
    </w:p>
    <w:p>
      <w:pPr>
        <w:pStyle w:val="SourceCode"/>
      </w:pPr>
      <w:r>
        <w:rPr>
          <w:rStyle w:val="SpecialStringTok"/>
        </w:rPr>
        <w:t xml:space="preserve">- </w:t>
      </w:r>
      <w:r>
        <w:rPr>
          <w:rStyle w:val="NormalTok"/>
        </w:rPr>
        <w:t xml:space="preserve">First list item</w:t>
      </w:r>
      <w:r>
        <w:br/>
      </w:r>
      <w:r>
        <w:br/>
      </w:r>
      <w:r>
        <w:rPr>
          <w:rStyle w:val="SpecialStringTok"/>
        </w:rPr>
        <w:t xml:space="preserve">  - </w:t>
      </w:r>
      <w:r>
        <w:rPr>
          <w:rStyle w:val="NormalTok"/>
        </w:rPr>
        <w:t xml:space="preserve">First nested list item</w:t>
      </w:r>
      <w:r>
        <w:br/>
      </w:r>
      <w:r>
        <w:br/>
      </w:r>
      <w:r>
        <w:rPr>
          <w:rStyle w:val="SpecialStringTok"/>
        </w:rPr>
        <w:t xml:space="preserve">    - </w:t>
      </w:r>
      <w:r>
        <w:rPr>
          <w:rStyle w:val="NormalTok"/>
        </w:rPr>
        <w:t xml:space="preserve">Second nested list item</w:t>
      </w:r>
    </w:p>
    <w:p>
      <w:pPr>
        <w:pStyle w:val="FirstParagraph"/>
      </w:pPr>
      <w:r>
        <w:t xml:space="preserve">Displayed as:</w:t>
      </w:r>
    </w:p>
    <w:p>
      <w:pPr>
        <w:numPr>
          <w:ilvl w:val="0"/>
          <w:numId w:val="1006"/>
        </w:numPr>
      </w:pPr>
      <w:r>
        <w:t xml:space="preserve">First list item</w:t>
      </w:r>
    </w:p>
    <w:p>
      <w:pPr>
        <w:numPr>
          <w:ilvl w:val="1"/>
          <w:numId w:val="1007"/>
        </w:numPr>
      </w:pPr>
      <w:r>
        <w:t xml:space="preserve">First nested list item</w:t>
      </w:r>
    </w:p>
    <w:p>
      <w:pPr>
        <w:pStyle w:val="Compact"/>
        <w:numPr>
          <w:ilvl w:val="2"/>
          <w:numId w:val="1008"/>
        </w:numPr>
      </w:pPr>
      <w:r>
        <w:t xml:space="preserve">Second nested list item</w:t>
      </w:r>
    </w:p>
    <w:p>
      <w:pPr>
        <w:pStyle w:val="FirstParagraph"/>
      </w:pPr>
      <w:r>
        <w:t xml:space="preserve">This works for numbered lists too:</w:t>
      </w:r>
    </w:p>
    <w:p>
      <w:pPr>
        <w:pStyle w:val="SourceCode"/>
      </w:pPr>
      <w:r>
        <w:rPr>
          <w:rStyle w:val="SpecialStringTok"/>
        </w:rPr>
        <w:t xml:space="preserve">1.  </w:t>
      </w:r>
      <w:r>
        <w:rPr>
          <w:rStyle w:val="NormalTok"/>
        </w:rPr>
        <w:t xml:space="preserve">First list item</w:t>
      </w:r>
      <w:r>
        <w:br/>
      </w:r>
      <w:r>
        <w:br/>
      </w:r>
      <w:r>
        <w:rPr>
          <w:rStyle w:val="SpecialStringTok"/>
        </w:rPr>
        <w:t xml:space="preserve">    1.  </w:t>
      </w:r>
      <w:r>
        <w:rPr>
          <w:rStyle w:val="NormalTok"/>
        </w:rPr>
        <w:t xml:space="preserve">First nested list item</w:t>
      </w:r>
      <w:r>
        <w:br/>
      </w:r>
      <w:r>
        <w:br/>
      </w:r>
      <w:r>
        <w:rPr>
          <w:rStyle w:val="SpecialStringTok"/>
        </w:rPr>
        <w:t xml:space="preserve">        1.  </w:t>
      </w:r>
      <w:r>
        <w:rPr>
          <w:rStyle w:val="NormalTok"/>
        </w:rPr>
        <w:t xml:space="preserve">Second nested list item</w:t>
      </w:r>
    </w:p>
    <w:p>
      <w:pPr>
        <w:pStyle w:val="FirstParagraph"/>
      </w:pPr>
      <w:r>
        <w:t xml:space="preserve">Rendered as:</w:t>
      </w:r>
    </w:p>
    <w:p>
      <w:pPr>
        <w:numPr>
          <w:ilvl w:val="0"/>
          <w:numId w:val="1009"/>
        </w:numPr>
      </w:pPr>
      <w:r>
        <w:t xml:space="preserve">First list item</w:t>
      </w:r>
    </w:p>
    <w:p>
      <w:pPr>
        <w:numPr>
          <w:ilvl w:val="1"/>
          <w:numId w:val="1010"/>
        </w:numPr>
      </w:pPr>
      <w:r>
        <w:t xml:space="preserve">First nested list item</w:t>
      </w:r>
    </w:p>
    <w:p>
      <w:pPr>
        <w:pStyle w:val="Compact"/>
        <w:numPr>
          <w:ilvl w:val="2"/>
          <w:numId w:val="1011"/>
        </w:numPr>
      </w:pPr>
      <w:r>
        <w:t xml:space="preserve">Second nested list item</w:t>
      </w:r>
    </w:p>
    <w:bookmarkEnd w:id="62"/>
    <w:bookmarkStart w:id="63" w:name="compact-lists"/>
    <w:p>
      <w:pPr>
        <w:pStyle w:val="Heading3"/>
      </w:pPr>
      <w:r>
        <w:t xml:space="preserve">Compact Lists</w:t>
      </w:r>
    </w:p>
    <w:p>
      <w:pPr>
        <w:pStyle w:val="FirstParagraph"/>
      </w:pPr>
      <w:r>
        <w:t xml:space="preserve">For a compact list, write:</w:t>
      </w:r>
    </w:p>
    <w:p>
      <w:pPr>
        <w:pStyle w:val="SourceCode"/>
      </w:pPr>
      <w:r>
        <w:rPr>
          <w:rStyle w:val="SpecialStringTok"/>
        </w:rPr>
        <w:t xml:space="preserve">* </w:t>
      </w:r>
      <w:r>
        <w:rPr>
          <w:rStyle w:val="NormalTok"/>
        </w:rPr>
        <w:t xml:space="preserve">First item</w:t>
      </w:r>
      <w:r>
        <w:br/>
      </w:r>
      <w:r>
        <w:rPr>
          <w:rStyle w:val="SpecialStringTok"/>
        </w:rPr>
        <w:t xml:space="preserve">* </w:t>
      </w:r>
      <w:r>
        <w:rPr>
          <w:rStyle w:val="NormalTok"/>
        </w:rPr>
        <w:t xml:space="preserve">Second item</w:t>
      </w:r>
      <w:r>
        <w:br/>
      </w:r>
      <w:r>
        <w:rPr>
          <w:rStyle w:val="SpecialStringTok"/>
        </w:rPr>
        <w:t xml:space="preserve">* </w:t>
      </w:r>
      <w:r>
        <w:rPr>
          <w:rStyle w:val="NormalTok"/>
        </w:rPr>
        <w:t xml:space="preserve">Third item</w:t>
      </w:r>
    </w:p>
    <w:p>
      <w:pPr>
        <w:pStyle w:val="FirstParagraph"/>
      </w:pPr>
      <w:r>
        <w:t xml:space="preserve">Which appears as:</w:t>
      </w:r>
    </w:p>
    <w:p>
      <w:pPr>
        <w:pStyle w:val="Compact"/>
        <w:numPr>
          <w:ilvl w:val="0"/>
          <w:numId w:val="1012"/>
        </w:numPr>
      </w:pPr>
      <w:r>
        <w:t xml:space="preserve">First item</w:t>
      </w:r>
    </w:p>
    <w:p>
      <w:pPr>
        <w:pStyle w:val="Compact"/>
        <w:numPr>
          <w:ilvl w:val="0"/>
          <w:numId w:val="1012"/>
        </w:numPr>
      </w:pPr>
      <w:r>
        <w:t xml:space="preserve">Second item</w:t>
      </w:r>
    </w:p>
    <w:p>
      <w:pPr>
        <w:pStyle w:val="Compact"/>
        <w:numPr>
          <w:ilvl w:val="0"/>
          <w:numId w:val="1012"/>
        </w:numPr>
      </w:pPr>
      <w:r>
        <w:t xml:space="preserve">Third item</w:t>
      </w:r>
    </w:p>
    <w:bookmarkEnd w:id="63"/>
    <w:bookmarkStart w:id="64" w:name="including-block-content-in-list-items"/>
    <w:p>
      <w:pPr>
        <w:pStyle w:val="Heading3"/>
      </w:pPr>
      <w:r>
        <w:t xml:space="preserve">Including Block Content in List Items</w:t>
      </w:r>
    </w:p>
    <w:p>
      <w:pPr>
        <w:pStyle w:val="FirstParagraph"/>
      </w:pPr>
      <w:r>
        <w:t xml:space="preserve">To include block content within list items, follow this structure:</w:t>
      </w:r>
    </w:p>
    <w:p>
      <w:pPr>
        <w:pStyle w:val="SourceCode"/>
      </w:pPr>
      <w:r>
        <w:rPr>
          <w:rStyle w:val="VerbatimChar"/>
        </w:rPr>
        <w:t xml:space="preserve">  * First paragraph.</w:t>
      </w:r>
      <w:r>
        <w:br/>
      </w:r>
      <w:r>
        <w:br/>
      </w:r>
      <w:r>
        <w:rPr>
          <w:rStyle w:val="VerbatimChar"/>
        </w:rPr>
        <w:t xml:space="preserve">    Lorem ipsum dolor sit amet, consectetur adipiscing elit. Phasellus sit amet dolor ac orci hendrerit pellentesque. Vestibulum et congue eros.</w:t>
      </w:r>
      <w:r>
        <w:br/>
      </w:r>
      <w:r>
        <w:br/>
      </w:r>
      <w:r>
        <w:rPr>
          <w:rStyle w:val="VerbatimChar"/>
        </w:rPr>
        <w:t xml:space="preserve">  * Second paragraph.</w:t>
      </w:r>
      <w:r>
        <w:br/>
      </w:r>
      <w:r>
        <w:br/>
      </w:r>
      <w:r>
        <w:rPr>
          <w:rStyle w:val="VerbatimChar"/>
        </w:rPr>
        <w:t xml:space="preserve">    Ut et risus consectetur, tempor leo a, elementum nisl.Mauris lacinia arcu eros, sed fermentum velit venenatis non. In gravida venenatis fringilla. Maecenas vitae sollicitudin mi, quis viverra elit. </w:t>
      </w:r>
    </w:p>
    <w:p>
      <w:pPr>
        <w:pStyle w:val="FirstParagraph"/>
      </w:pPr>
      <w:r>
        <w:t xml:space="preserve">This results in:</w:t>
      </w:r>
    </w:p>
    <w:p>
      <w:pPr>
        <w:numPr>
          <w:ilvl w:val="0"/>
          <w:numId w:val="1013"/>
        </w:numPr>
      </w:pPr>
      <w:r>
        <w:t xml:space="preserve">First paragraph.</w:t>
      </w:r>
    </w:p>
    <w:p>
      <w:pPr>
        <w:numPr>
          <w:ilvl w:val="0"/>
          <w:numId w:val="1000"/>
        </w:numPr>
      </w:pPr>
      <w:r>
        <w:t xml:space="preserve">Lorem ipsum dolor sit amet, consectetur adipiscing elit. Phasellus sit amet dolor ac orci hendrerit pellentesque. Vestibulum et congue eros.</w:t>
      </w:r>
    </w:p>
    <w:p>
      <w:pPr>
        <w:numPr>
          <w:ilvl w:val="0"/>
          <w:numId w:val="1013"/>
        </w:numPr>
      </w:pPr>
      <w:r>
        <w:t xml:space="preserve">Second paragraph.</w:t>
      </w:r>
    </w:p>
    <w:p>
      <w:pPr>
        <w:numPr>
          <w:ilvl w:val="0"/>
          <w:numId w:val="1000"/>
        </w:numPr>
      </w:pPr>
      <w:r>
        <w:t xml:space="preserve">Ut et risus consectetur, tempor leo a, elementum nisl.Mauris lacinia arcu eros, sed fermentum velit venenatis non. In gravida venenatis fringilla. Maecenas vitae sollicitudin mi, quis viverra elit.</w:t>
      </w:r>
    </w:p>
    <w:bookmarkEnd w:id="64"/>
    <w:bookmarkStart w:id="65" w:name="definition-lists"/>
    <w:p>
      <w:pPr>
        <w:pStyle w:val="Heading3"/>
      </w:pPr>
      <w:r>
        <w:t xml:space="preserve">Definition Lists</w:t>
      </w:r>
    </w:p>
    <w:p>
      <w:pPr>
        <w:pStyle w:val="FirstParagraph"/>
      </w:pPr>
      <w:r>
        <w:t xml:space="preserve">Use the Pandoc definition list syntax to list terms and their explanations:</w:t>
      </w:r>
    </w:p>
    <w:p>
      <w:pPr>
        <w:pStyle w:val="SourceCode"/>
      </w:pPr>
      <w:r>
        <w:rPr>
          <w:rStyle w:val="NormalTok"/>
        </w:rPr>
        <w:t xml:space="preserve">Term 1</w:t>
      </w:r>
      <w:r>
        <w:br/>
      </w:r>
      <w:r>
        <w:rPr>
          <w:rStyle w:val="NormalTok"/>
        </w:rPr>
        <w:t xml:space="preserve">  ~ Definition 1</w:t>
      </w:r>
      <w:r>
        <w:br/>
      </w:r>
      <w:r>
        <w:br/>
      </w:r>
      <w:r>
        <w:rPr>
          <w:rStyle w:val="NormalTok"/>
        </w:rPr>
        <w:t xml:space="preserve">Term 2</w:t>
      </w:r>
      <w:r>
        <w:br/>
      </w:r>
      <w:r>
        <w:rPr>
          <w:rStyle w:val="NormalTok"/>
        </w:rPr>
        <w:t xml:space="preserve">  ~ Definition 2</w:t>
      </w:r>
    </w:p>
    <w:p>
      <w:pPr>
        <w:pStyle w:val="FirstParagraph"/>
      </w:pPr>
      <w:r>
        <w:t xml:space="preserve">Keep in mind: These definitions will display correctly in a Word document but might not be formatted properly in GitHub previews.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65"/>
    <w:bookmarkEnd w:id="66"/>
    <w:bookmarkStart w:id="67" w:name="quoting-code"/>
    <w:p>
      <w:pPr>
        <w:pStyle w:val="Heading2"/>
      </w:pPr>
      <w:r>
        <w:t xml:space="preserve">Quoting Code</w:t>
      </w:r>
    </w:p>
    <w:p>
      <w:pPr>
        <w:pStyle w:val="FirstParagraph"/>
      </w:pPr>
      <w:r>
        <w:t xml:space="preserve">To highlight</w:t>
      </w:r>
      <w:r>
        <w:t xml:space="preserve"> </w:t>
      </w:r>
      <w:r>
        <w:rPr>
          <w:rStyle w:val="VerbatimChar"/>
        </w:rPr>
        <w:t xml:space="preserve">code</w:t>
      </w:r>
      <w:r>
        <w:t xml:space="preserve"> </w:t>
      </w:r>
      <w:r>
        <w:t xml:space="preserve">or a</w:t>
      </w:r>
      <w:r>
        <w:t xml:space="preserve"> </w:t>
      </w:r>
      <w:r>
        <w:rPr>
          <w:rStyle w:val="VerbatimChar"/>
        </w:rPr>
        <w:t xml:space="preserve">command</w:t>
      </w:r>
      <w:r>
        <w:t xml:space="preserve"> </w:t>
      </w:r>
      <w:r>
        <w:t xml:space="preserve">within your text, use single backticks:</w:t>
      </w:r>
    </w:p>
    <w:p>
      <w:pPr>
        <w:pStyle w:val="SourceCode"/>
      </w:pPr>
      <w:r>
        <w:rPr>
          <w:rStyle w:val="VerbatimChar"/>
        </w:rPr>
        <w:t xml:space="preserve">To highlight `code` or a `command` within your text, use single backticks.</w:t>
      </w:r>
    </w:p>
    <w:p>
      <w:pPr>
        <w:pStyle w:val="FirstParagraph"/>
      </w:pPr>
      <w:r>
        <w:t xml:space="preserve">For verbatim text blocks, indent with four spaces or one tab. The following example:</w:t>
      </w:r>
    </w:p>
    <w:p>
      <w:pPr>
        <w:pStyle w:val="SourceCode"/>
      </w:pPr>
      <w:r>
        <w:rPr>
          <w:rStyle w:val="VerbatimChar"/>
        </w:rPr>
        <w:t xml:space="preserve">    if (a &gt; 3) {</w:t>
      </w:r>
      <w:r>
        <w:br/>
      </w:r>
      <w:r>
        <w:rPr>
          <w:rStyle w:val="VerbatimChar"/>
        </w:rPr>
        <w:t xml:space="preserve">      moveShip(5 * gravity, DOWN);</w:t>
      </w:r>
      <w:r>
        <w:br/>
      </w:r>
      <w:r>
        <w:rPr>
          <w:rStyle w:val="VerbatimChar"/>
        </w:rPr>
        <w:t xml:space="preserve">    }</w:t>
      </w:r>
    </w:p>
    <w:p>
      <w:pPr>
        <w:pStyle w:val="FirstParagraph"/>
      </w:pPr>
      <w:r>
        <w:t xml:space="preserve">will be shown as:</w:t>
      </w:r>
    </w:p>
    <w:p>
      <w:pPr>
        <w:pStyle w:val="SourceCode"/>
      </w:pPr>
      <w:r>
        <w:rPr>
          <w:rStyle w:val="VerbatimChar"/>
        </w:rPr>
        <w:t xml:space="preserve">if (a &gt; 3) {</w:t>
      </w:r>
      <w:r>
        <w:br/>
      </w:r>
      <w:r>
        <w:rPr>
          <w:rStyle w:val="VerbatimChar"/>
        </w:rPr>
        <w:t xml:space="preserve">  moveShip(5 * gravity, DOWN);</w:t>
      </w:r>
      <w:r>
        <w:br/>
      </w:r>
      <w:r>
        <w:rPr>
          <w:rStyle w:val="VerbatimChar"/>
        </w:rPr>
        <w:t xml:space="preserve">}</w:t>
      </w:r>
    </w:p>
    <w:p>
      <w:pPr>
        <w:pStyle w:val="FirstParagraph"/>
      </w:pPr>
      <w:r>
        <w:t xml:space="preserve">You can also use triple backticks for block code without indentation:</w:t>
      </w:r>
    </w:p>
    <w:p>
      <w:pPr>
        <w:pStyle w:val="SourceCode"/>
      </w:pPr>
      <w:r>
        <w:rPr>
          <w:rStyle w:val="VerbatimChar"/>
        </w:rPr>
        <w:t xml:space="preserve">```</w:t>
      </w:r>
      <w:r>
        <w:br/>
      </w:r>
      <w:r>
        <w:rPr>
          <w:rStyle w:val="VerbatimChar"/>
        </w:rPr>
        <w:t xml:space="preserve">if (a &gt; 3) {</w:t>
      </w:r>
      <w:r>
        <w:br/>
      </w:r>
      <w:r>
        <w:rPr>
          <w:rStyle w:val="VerbatimChar"/>
        </w:rPr>
        <w:t xml:space="preserve">  moveShip(5 * gravity, DOWN);</w:t>
      </w:r>
      <w:r>
        <w:br/>
      </w:r>
      <w:r>
        <w:rPr>
          <w:rStyle w:val="VerbatimChar"/>
        </w:rPr>
        <w:t xml:space="preserve">}    </w:t>
      </w:r>
      <w:r>
        <w:br/>
      </w:r>
      <w:r>
        <w:rPr>
          <w:rStyle w:val="VerbatimChar"/>
        </w:rPr>
        <w:t xml:space="preserve">```</w:t>
      </w:r>
    </w:p>
    <w:p>
      <w:pPr>
        <w:pStyle w:val="FirstParagraph"/>
      </w:pPr>
      <w:r>
        <w:t xml:space="preserve">To add syntax highlighting, specify the programming language immediately after the opening triple backticks:</w:t>
      </w:r>
    </w:p>
    <w:p>
      <w:pPr>
        <w:pStyle w:val="SourceCode"/>
      </w:pPr>
      <w:r>
        <w:rPr>
          <w:rStyle w:val="VerbatimChar"/>
        </w:rPr>
        <w:t xml:space="preserve">```python</w:t>
      </w:r>
      <w:r>
        <w:br/>
      </w:r>
      <w:r>
        <w:rPr>
          <w:rStyle w:val="VerbatimChar"/>
        </w:rPr>
        <w:t xml:space="preserve">def energy(mass):</w:t>
      </w:r>
      <w:r>
        <w:br/>
      </w:r>
      <w:r>
        <w:rPr>
          <w:rStyle w:val="VerbatimChar"/>
        </w:rPr>
        <w:t xml:space="preserve">  c = 3e08</w:t>
      </w:r>
      <w:r>
        <w:br/>
      </w:r>
      <w:r>
        <w:rPr>
          <w:rStyle w:val="VerbatimChar"/>
        </w:rPr>
        <w:t xml:space="preserve">  return mass * c ** 2</w:t>
      </w:r>
      <w:r>
        <w:br/>
      </w:r>
      <w:r>
        <w:rPr>
          <w:rStyle w:val="VerbatimChar"/>
        </w:rPr>
        <w:t xml:space="preserve">```</w:t>
      </w:r>
    </w:p>
    <w:p>
      <w:pPr>
        <w:pStyle w:val="FirstParagraph"/>
      </w:pPr>
      <w:r>
        <w:t xml:space="preserve">This results in:</w:t>
      </w:r>
    </w:p>
    <w:p>
      <w:pPr>
        <w:pStyle w:val="SourceCode"/>
      </w:pPr>
      <w:r>
        <w:rPr>
          <w:rStyle w:val="KeywordTok"/>
        </w:rPr>
        <w:t xml:space="preserve">def</w:t>
      </w:r>
      <w:r>
        <w:rPr>
          <w:rStyle w:val="NormalTok"/>
        </w:rPr>
        <w:t xml:space="preserve"> energy(mass):</w:t>
      </w:r>
      <w:r>
        <w:br/>
      </w:r>
      <w:r>
        <w:rPr>
          <w:rStyle w:val="NormalTok"/>
        </w:rPr>
        <w:t xml:space="preserve">  c </w:t>
      </w:r>
      <w:r>
        <w:rPr>
          <w:rStyle w:val="OperatorTok"/>
        </w:rPr>
        <w:t xml:space="preserve">=</w:t>
      </w:r>
      <w:r>
        <w:rPr>
          <w:rStyle w:val="NormalTok"/>
        </w:rPr>
        <w:t xml:space="preserve"> </w:t>
      </w:r>
      <w:r>
        <w:rPr>
          <w:rStyle w:val="FloatTok"/>
        </w:rPr>
        <w:t xml:space="preserve">3e08</w:t>
      </w:r>
      <w:r>
        <w:br/>
      </w:r>
      <w:r>
        <w:rPr>
          <w:rStyle w:val="NormalTok"/>
        </w:rPr>
        <w:t xml:space="preserve">  </w:t>
      </w:r>
      <w:r>
        <w:rPr>
          <w:rStyle w:val="ControlFlowTok"/>
        </w:rPr>
        <w:t xml:space="preserve">return</w:t>
      </w:r>
      <w:r>
        <w:rPr>
          <w:rStyle w:val="NormalTok"/>
        </w:rPr>
        <w:t xml:space="preserve"> mass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2</w:t>
      </w:r>
    </w:p>
    <w:bookmarkEnd w:id="67"/>
    <w:bookmarkStart w:id="70" w:name="tables"/>
    <w:p>
      <w:pPr>
        <w:pStyle w:val="Heading2"/>
      </w:pPr>
      <w:r>
        <w:t xml:space="preserve">Tables</w:t>
      </w:r>
    </w:p>
    <w:p>
      <w:pPr>
        <w:pStyle w:val="FirstParagraph"/>
      </w:pPr>
      <w:r>
        <w:t xml:space="preserve">You can easily create tables by using the pipe</w:t>
      </w:r>
      <w:r>
        <w:t xml:space="preserve"> </w:t>
      </w:r>
      <w:r>
        <w:rPr>
          <w:rStyle w:val="VerbatimChar"/>
        </w:rPr>
        <w:t xml:space="preserve">|</w:t>
      </w:r>
      <w:r>
        <w:t xml:space="preserve"> </w:t>
      </w:r>
      <w:r>
        <w:t xml:space="preserve">character to delineate columns and hyphens</w:t>
      </w:r>
      <w:r>
        <w:t xml:space="preserve"> </w:t>
      </w:r>
      <w:r>
        <w:rPr>
          <w:rStyle w:val="VerbatimChar"/>
        </w:rPr>
        <w:t xml:space="preserve">-</w:t>
      </w:r>
      <w:r>
        <w:t xml:space="preserve"> </w:t>
      </w:r>
      <w:r>
        <w:t xml:space="preserve">to separate the header from the body:</w:t>
      </w:r>
    </w:p>
    <w:p>
      <w:pPr>
        <w:pStyle w:val="SourceCode"/>
      </w:pPr>
      <w:r>
        <w:rPr>
          <w:rStyle w:val="PreprocessorTok"/>
        </w:rPr>
        <w:t xml:space="preserve">|</w:t>
      </w:r>
      <w:r>
        <w:rPr>
          <w:rStyle w:val="NormalTok"/>
        </w:rPr>
        <w:t xml:space="preserve"> Default </w:t>
      </w:r>
      <w:r>
        <w:rPr>
          <w:rStyle w:val="PreprocessorTok"/>
        </w:rPr>
        <w:t xml:space="preserve">|</w:t>
      </w:r>
      <w:r>
        <w:rPr>
          <w:rStyle w:val="NormalTok"/>
        </w:rPr>
        <w:t xml:space="preserve"> Left </w:t>
      </w:r>
      <w:r>
        <w:rPr>
          <w:rStyle w:val="PreprocessorTok"/>
        </w:rPr>
        <w:t xml:space="preserve">|</w:t>
      </w:r>
      <w:r>
        <w:rPr>
          <w:rStyle w:val="NormalTok"/>
        </w:rPr>
        <w:t xml:space="preserve"> Right </w:t>
      </w:r>
      <w:r>
        <w:rPr>
          <w:rStyle w:val="PreprocessorTok"/>
        </w:rPr>
        <w:t xml:space="preserve">|</w:t>
      </w:r>
      <w:r>
        <w:rPr>
          <w:rStyle w:val="NormalTok"/>
        </w:rPr>
        <w:t xml:space="preserve"> Center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br/>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br/>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br/>
      </w:r>
      <w:r>
        <w:br/>
      </w:r>
      <w:r>
        <w:rPr>
          <w:rStyle w:val="NormalTok"/>
        </w:rPr>
        <w:t xml:space="preserve">: A simple "pipe" table. {#tbl:pipe}</w:t>
      </w:r>
    </w:p>
    <w:bookmarkStart w:id="68" w:name="tbl:pipe"/>
    <w:p>
      <w:pPr>
        <w:pStyle w:val="TableCaption"/>
      </w:pPr>
      <w:r>
        <w:t xml:space="preserve">A simple</w:t>
      </w:r>
      <w:r>
        <w:t xml:space="preserve"> </w:t>
      </w:r>
      <w:r>
        <w:t xml:space="preserve">“</w:t>
      </w:r>
      <w:r>
        <w:t xml:space="preserve">pipe</w:t>
      </w:r>
      <w:r>
        <w:t xml:space="preserve">”</w:t>
      </w:r>
      <w:r>
        <w:t xml:space="preserve"> </w:t>
      </w:r>
      <w:r>
        <w:t xml:space="preserve">table.</w:t>
      </w:r>
    </w:p>
    <w:tbl>
      <w:tblPr>
        <w:tblStyle w:val="Table"/>
        <w:tblW w:type="auto" w:w="0"/>
        <w:tblLook w:firstRow="1" w:lastRow="0" w:firstColumn="0" w:lastColumn="0" w:noHBand="0" w:noVBand="0" w:val="0020"/>
        <w:tblCaption w:val="A simple “pipe” table."/>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8"/>
    <w:p>
      <w:pPr>
        <w:pStyle w:val="BodyText"/>
      </w:pPr>
      <w:r>
        <w:t xml:space="preserve">Note: While table captions and labels are properly rendered in Word documents, they will not display as expected on GitHub.</w:t>
      </w:r>
    </w:p>
    <w:p>
      <w:pPr>
        <w:pStyle w:val="BodyText"/>
      </w:pPr>
      <w:r>
        <w:t xml:space="preserve">The {#tbl:pipe}` syntax in the example above assigns a unique identifier to the table, which can be used for cross-referencing.</w:t>
      </w:r>
    </w:p>
    <w:p>
      <w:pPr>
        <w:pStyle w:val="BodyText"/>
      </w:pPr>
      <w:r>
        <w:t xml:space="preserve">You can create more complex tables using HTML. For instance:</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"html_table"</w:t>
      </w:r>
      <w:r>
        <w:rPr>
          <w:rStyle w:val="OtherTok"/>
        </w:rPr>
        <w:t xml:space="preserve"> caption</w:t>
      </w:r>
      <w:r>
        <w:rPr>
          <w:rStyle w:val="OperatorTok"/>
        </w:rPr>
        <w:t xml:space="preserve">=</w:t>
      </w:r>
      <w:r>
        <w:rPr>
          <w:rStyle w:val="StringTok"/>
        </w:rPr>
        <w:t xml:space="preserve">"A table with column and row spans. {#tbl:complex}"</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OtherTok"/>
        </w:rPr>
        <w:t xml:space="preserve"> colspan</w:t>
      </w:r>
      <w:r>
        <w:rPr>
          <w:rStyle w:val="OperatorTok"/>
        </w:rPr>
        <w:t xml:space="preserve">=</w:t>
      </w:r>
      <w:r>
        <w:rPr>
          <w:rStyle w:val="StringTok"/>
        </w:rPr>
        <w:t xml:space="preserve">"2"</w:t>
      </w:r>
      <w:r>
        <w:rPr>
          <w:rStyle w:val="DataTypeTok"/>
        </w:rPr>
        <w:t xml:space="preserve">&gt;</w:t>
      </w:r>
      <w:r>
        <w:rPr>
          <w:rStyle w:val="NormalTok"/>
        </w:rPr>
        <w:t xml:space="preserve">This cell spans two columns</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OtherTok"/>
        </w:rPr>
        <w:t xml:space="preserve"> rowspan</w:t>
      </w:r>
      <w:r>
        <w:rPr>
          <w:rStyle w:val="OperatorTok"/>
        </w:rPr>
        <w:t xml:space="preserve">=</w:t>
      </w:r>
      <w:r>
        <w:rPr>
          <w:rStyle w:val="StringTok"/>
        </w:rPr>
        <w:t xml:space="preserve">"2"</w:t>
      </w:r>
      <w:r>
        <w:rPr>
          <w:rStyle w:val="DataTypeTok"/>
        </w:rPr>
        <w:t xml:space="preserve">&gt;</w:t>
      </w:r>
      <w:r>
        <w:rPr>
          <w:rStyle w:val="NormalTok"/>
        </w:rPr>
        <w:t xml:space="preserve">This one spans two rows</w:t>
      </w:r>
      <w:r>
        <w:rPr>
          <w:rStyle w:val="DataTypeTok"/>
        </w:rPr>
        <w:t xml:space="preserve">&lt;/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Just an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Another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div</w:t>
      </w:r>
      <w:r>
        <w:rPr>
          <w:rStyle w:val="DataTypeTok"/>
        </w:rPr>
        <w:t xml:space="preserve">&gt;</w:t>
      </w:r>
    </w:p>
    <w:p>
      <w:pPr>
        <w:pStyle w:val="FirstParagraph"/>
      </w:pPr>
      <w:r>
        <w:t xml:space="preserve">renders as:</w:t>
      </w:r>
    </w:p>
    <w:bookmarkStart w:id="69" w:name="tbl:complex"/>
    <w:p>
      <w:pPr>
        <w:pStyle w:val="TableCaption"/>
      </w:pPr>
      <w:r>
        <w:t xml:space="preserve">A table with column and row spans.</w:t>
      </w:r>
    </w:p>
    <w:tbl>
      <w:tblPr>
        <w:tblStyle w:val="Table"/>
        <w:tblW w:type="auto" w:w="0"/>
        <w:tblLook w:firstRow="1" w:lastRow="0" w:firstColumn="0" w:lastColumn="0" w:noHBand="0" w:noVBand="0" w:val="0020"/>
        <w:tblCaption w:val="A table with column and row spans."/>
      </w:tblPr>
      <w:tblGrid>
        <w:gridCol w:w="3960"/>
        <w:gridCol w:w="3960"/>
      </w:tblGrid>
      <w:tr>
        <w:trPr>
          <w:tblHeader w:val="on"/>
        </w:trPr>
        <w:tc>
          <w:tcPr>
            <w:gridSpan w:val="2"/>
          </w:tcPr>
          <w:p>
            <w:pPr>
              <w:pStyle w:val="Compact"/>
              <w:jc w:val="left"/>
            </w:pPr>
            <w:r>
              <w:t xml:space="preserve">This cell spans two columns</w:t>
            </w:r>
          </w:p>
        </w:tc>
      </w:tr>
      <w:tr>
        <w:tc>
          <w:tcPr>
            <w:vMerge w:val="restart"/>
          </w:tcPr>
          <w:p>
            <w:pPr>
              <w:pStyle w:val="Compact"/>
              <w:jc w:val="left"/>
            </w:pPr>
            <w:r>
              <w:t xml:space="preserve">This one spans two rows</w:t>
            </w:r>
          </w:p>
        </w:tc>
        <w:tc>
          <w:tcPr/>
          <w:p>
            <w:pPr>
              <w:pStyle w:val="Compact"/>
              <w:jc w:val="left"/>
            </w:pPr>
            <w:r>
              <w:t xml:space="preserve">Just an ordinary cell</w:t>
            </w:r>
          </w:p>
        </w:tc>
      </w:tr>
      <w:tr>
        <w:tc>
          <w:tcPr>
            <w:gridSpan w:val="1"/>
            <w:vMerge w:val="continue"/>
          </w:tcPr>
          <w:p>
            <w:pPr/>
          </w:p>
        </w:tc>
        <w:tc>
          <w:tcPr/>
          <w:p>
            <w:pPr>
              <w:pStyle w:val="Compact"/>
              <w:jc w:val="left"/>
            </w:pPr>
            <w:r>
              <w:t xml:space="preserve">Another ordinary cell</w:t>
            </w:r>
          </w:p>
        </w:tc>
      </w:tr>
    </w:tbl>
    <w:bookmarkEnd w:id="69"/>
    <w:p>
      <w:pPr>
        <w:pStyle w:val="BodyText"/>
      </w:pPr>
      <w:r>
        <w:t xml:space="preserve">Remember, to ensure tables and their captions display properly in the output document, wrap the HTML code with</w:t>
      </w:r>
      <w:r>
        <w:t xml:space="preserve"> </w:t>
      </w:r>
      <w:r>
        <w:rPr>
          <w:rStyle w:val="VerbatimChar"/>
        </w:rPr>
        <w:t xml:space="preserve">&lt;div id="html_table" caption="..."&gt;</w:t>
      </w:r>
      <w:r>
        <w:t xml:space="preserve"> </w:t>
      </w:r>
      <w:r>
        <w:t xml:space="preserve">and</w:t>
      </w:r>
      <w:r>
        <w:t xml:space="preserve"> </w:t>
      </w:r>
      <w:r>
        <w:rPr>
          <w:rStyle w:val="VerbatimChar"/>
        </w:rPr>
        <w:t xml:space="preserve">&lt;/div&gt;</w:t>
      </w:r>
      <w:r>
        <w:t xml:space="preserve"> </w:t>
      </w:r>
      <w:r>
        <w:t xml:space="preserve">tags. GitHub previews will not show the caption.</w:t>
      </w:r>
    </w:p>
    <w:bookmarkEnd w:id="70"/>
    <w:bookmarkStart w:id="75" w:name="maths"/>
    <w:p>
      <w:pPr>
        <w:pStyle w:val="Heading2"/>
      </w:pPr>
      <w:r>
        <w:t xml:space="preserve">Maths</w:t>
      </w:r>
    </w:p>
    <w:bookmarkStart w:id="71" w:name="inline-expressions"/>
    <w:p>
      <w:pPr>
        <w:pStyle w:val="Heading3"/>
      </w:pPr>
      <w:r>
        <w:t xml:space="preserve">Inline Expressions</w:t>
      </w:r>
    </w:p>
    <w:p>
      <w:pPr>
        <w:pStyle w:val="FirstParagraph"/>
      </w:pPr>
      <w:r>
        <w:t xml:space="preserve">To include mathematical expressions directly into your text, use the LaTeX syntax:</w:t>
      </w:r>
      <w:r>
        <w:t xml:space="preserve"> </w:t>
      </w:r>
      <w:r>
        <w:rPr>
          <w:rStyle w:val="VerbatimChar"/>
        </w:rPr>
        <w:t xml:space="preserve">$C = 2 \pi r$</w:t>
      </w:r>
      <w:r>
        <w:t xml:space="preserve">.</w:t>
      </w:r>
    </w:p>
    <w:p>
      <w:pPr>
        <w:pStyle w:val="BodyText"/>
      </w:pPr>
      <w:r>
        <w:t xml:space="preserve">This appears as:</w:t>
      </w:r>
      <w:r>
        <w:t xml:space="preserve"> </w:t>
      </w:r>
      <m:oMath>
        <m:r>
          <m:t>C</m:t>
        </m:r>
        <m:r>
          <m:rPr>
            <m:sty m:val="p"/>
          </m:rPr>
          <m:t>=</m:t>
        </m:r>
        <m:r>
          <m:t>2</m:t>
        </m:r>
        <m:r>
          <m:t>π</m:t>
        </m:r>
        <m:r>
          <m:t>r</m:t>
        </m:r>
      </m:oMath>
      <w:r>
        <w:t xml:space="preserve">.</w:t>
      </w:r>
    </w:p>
    <w:bookmarkEnd w:id="71"/>
    <w:bookmarkStart w:id="72" w:name="display-equations"/>
    <w:p>
      <w:pPr>
        <w:pStyle w:val="Heading3"/>
      </w:pPr>
      <w:r>
        <w:t xml:space="preserve">Display Equations</w:t>
      </w:r>
    </w:p>
    <w:p>
      <w:pPr>
        <w:pStyle w:val="FirstParagraph"/>
      </w:pPr>
      <w:r>
        <w:t xml:space="preserve">For display equations, use this syntax:</w:t>
      </w:r>
      <w:r>
        <w:t xml:space="preserve"> </w:t>
      </w:r>
      <w:r>
        <w:rPr>
          <w:rStyle w:val="VerbatimChar"/>
        </w:rPr>
        <w:t xml:space="preserve">$$A = \pi r^2$$</w:t>
      </w:r>
      <w:r>
        <w:t xml:space="preserve">, resulting in:</w:t>
      </w:r>
    </w:p>
    <w:p>
      <w:pPr>
        <w:pStyle w:val="BodyText"/>
      </w:pPr>
      <m:oMathPara>
        <m:oMathParaPr>
          <m:jc m:val="center"/>
        </m:oMathParaPr>
        <m:oMath>
          <m:r>
            <m:t>A</m:t>
          </m:r>
          <m:r>
            <m:rPr>
              <m:sty m:val="p"/>
            </m:rPr>
            <m:t>=</m:t>
          </m:r>
          <m:r>
            <m:t>π</m:t>
          </m:r>
          <m:sSup>
            <m:e>
              <m:r>
                <m:t>r</m:t>
              </m:r>
            </m:e>
            <m:sup>
              <m:r>
                <m:t>2</m:t>
              </m:r>
            </m:sup>
          </m:sSup>
        </m:oMath>
      </m:oMathPara>
    </w:p>
    <w:bookmarkEnd w:id="72"/>
    <w:bookmarkStart w:id="74" w:name="numbered-equations"/>
    <w:p>
      <w:pPr>
        <w:pStyle w:val="Heading3"/>
      </w:pPr>
      <w:r>
        <w:t xml:space="preserve">Numbered Equations</w:t>
      </w:r>
    </w:p>
    <w:p>
      <w:pPr>
        <w:pStyle w:val="FirstParagraph"/>
      </w:pPr>
      <w:r>
        <w:t xml:space="preserve">To create a numbered equation, format it as follows:</w:t>
      </w:r>
      <w:r>
        <w:t xml:space="preserve"> </w:t>
      </w:r>
      <w:r>
        <w:rPr>
          <w:rStyle w:val="VerbatimChar"/>
        </w:rPr>
        <w:t xml:space="preserve">$$E=mc^2$$ {#eq:e-is-mc2}</w:t>
      </w:r>
      <w:r>
        <w:t xml:space="preserve">. This is displayed as:</w:t>
      </w:r>
    </w:p>
    <w:p>
      <w:pPr>
        <w:pStyle w:val="BodyText"/>
      </w:pPr>
      <w:bookmarkStart w:id="73" w:name="eq:e-is-mc2"/>
      <m:oMathPara>
        <m:oMathParaPr>
          <m:jc m:val="center"/>
        </m:oMathParaPr>
        <m:oMath>
          <m:r>
            <m:t>E</m:t>
          </m:r>
          <m:r>
            <m:rPr>
              <m:sty m:val="p"/>
            </m:rPr>
            <m:t>=</m:t>
          </m:r>
          <m:r>
            <m:t>m</m:t>
          </m:r>
          <m:sSup>
            <m:e>
              <m:r>
                <m:t>c</m:t>
              </m:r>
            </m:e>
            <m:sup>
              <m:r>
                <m:t>2</m:t>
              </m:r>
            </m:sup>
          </m:sSup>
          <m:r>
            <m:t>  </m:t>
          </m:r>
          <m:d>
            <m:dPr>
              <m:begChr m:val="("/>
              <m:endChr m:val=")"/>
              <m:sepChr m:val=""/>
              <m:grow/>
            </m:dPr>
            <m:e>
              <m:r>
                <m:t>1</m:t>
              </m:r>
            </m:e>
          </m:d>
        </m:oMath>
      </m:oMathPara>
      <w:bookmarkEnd w:id="73"/>
    </w:p>
    <w:p>
      <w:pPr>
        <w:pStyle w:val="FirstParagraph"/>
      </w:pPr>
      <w:r>
        <w:t xml:space="preserve">The</w:t>
      </w:r>
      <w:r>
        <w:t xml:space="preserve"> </w:t>
      </w:r>
      <w:r>
        <w:rPr>
          <w:rStyle w:val="VerbatimChar"/>
        </w:rPr>
        <w:t xml:space="preserve">{#eq:e-is-mc2}</w:t>
      </w:r>
      <w:r>
        <w:t xml:space="preserve"> </w:t>
      </w:r>
      <w:r>
        <w:t xml:space="preserve">part assigns a unique identifier to the equation, which can be used for cross-referencing.</w:t>
      </w:r>
    </w:p>
    <w:p>
      <w:pPr>
        <w:pStyle w:val="BodyText"/>
      </w:pPr>
      <w:r>
        <w:t xml:space="preserve">Remember, equation numbering is a feature that appears in the final document, not in GitHub previews, where you’ll still see the original Pandoc markup.</w:t>
      </w:r>
    </w:p>
    <w:bookmarkEnd w:id="74"/>
    <w:bookmarkEnd w:id="75"/>
    <w:bookmarkStart w:id="84" w:name="links-and-images"/>
    <w:p>
      <w:pPr>
        <w:pStyle w:val="Heading2"/>
      </w:pPr>
      <w:r>
        <w:t xml:space="preserve">Links and Images</w:t>
      </w:r>
    </w:p>
    <w:bookmarkStart w:id="77" w:name="automatic-links"/>
    <w:p>
      <w:pPr>
        <w:pStyle w:val="Heading3"/>
      </w:pPr>
      <w:r>
        <w:t xml:space="preserve">Automatic Links</w:t>
      </w:r>
    </w:p>
    <w:p>
      <w:pPr>
        <w:pStyle w:val="FirstParagraph"/>
      </w:pPr>
      <w:r>
        <w:t xml:space="preserve">To create a hyperlink from a URL or e-mail address, simply enclose in angle brackets like this:</w:t>
      </w:r>
      <w:r>
        <w:t xml:space="preserve"> </w:t>
      </w:r>
      <w:r>
        <w:rPr>
          <w:rStyle w:val="VerbatimChar"/>
        </w:rPr>
        <w:t xml:space="preserve">&lt;https://www.iala-aism.org/&gt;</w:t>
      </w:r>
      <w:r>
        <w:t xml:space="preserve">. This appears as</w:t>
      </w:r>
      <w:r>
        <w:t xml:space="preserve"> </w:t>
      </w:r>
      <w:hyperlink r:id="rId76">
        <w:r>
          <w:rPr>
            <w:rStyle w:val="Hyperlink"/>
          </w:rPr>
          <w:t xml:space="preserve">https://www.iala-aism.org/</w:t>
        </w:r>
      </w:hyperlink>
      <w:r>
        <w:t xml:space="preserve">.</w:t>
      </w:r>
    </w:p>
    <w:bookmarkEnd w:id="77"/>
    <w:bookmarkStart w:id="78" w:name="descriptive-links"/>
    <w:p>
      <w:pPr>
        <w:pStyle w:val="Heading3"/>
      </w:pPr>
      <w:r>
        <w:t xml:space="preserve">Descriptive Links</w:t>
      </w:r>
    </w:p>
    <w:p>
      <w:pPr>
        <w:pStyle w:val="FirstParagraph"/>
      </w:pPr>
      <w:r>
        <w:t xml:space="preserve">For a more descriptive link, use this format:</w:t>
      </w:r>
      <w:r>
        <w:t xml:space="preserve"> </w:t>
      </w:r>
      <w:r>
        <w:rPr>
          <w:rStyle w:val="VerbatimChar"/>
        </w:rPr>
        <w:t xml:space="preserve">[IALA](https://www.iala-aism.org/)</w:t>
      </w:r>
      <w:r>
        <w:t xml:space="preserve">, which shows up as</w:t>
      </w:r>
      <w:r>
        <w:t xml:space="preserve"> </w:t>
      </w:r>
      <w:hyperlink r:id="rId76">
        <w:r>
          <w:rPr>
            <w:rStyle w:val="Hyperlink"/>
          </w:rPr>
          <w:t xml:space="preserve">IALA</w:t>
        </w:r>
      </w:hyperlink>
      <w:r>
        <w:t xml:space="preserve">.</w:t>
      </w:r>
    </w:p>
    <w:bookmarkEnd w:id="78"/>
    <w:bookmarkStart w:id="82" w:name="images-and-figures"/>
    <w:p>
      <w:pPr>
        <w:pStyle w:val="Heading3"/>
      </w:pPr>
      <w:r>
        <w:t xml:space="preserve">Images and Figures</w:t>
      </w:r>
    </w:p>
    <w:p>
      <w:pPr>
        <w:pStyle w:val="FirstParagraph"/>
      </w:pPr>
      <w:r>
        <w:t xml:space="preserve">Images follow a similar syntax:</w:t>
      </w:r>
    </w:p>
    <w:p>
      <w:pPr>
        <w:pStyle w:val="SourceCode"/>
      </w:pPr>
      <w:r>
        <w:rPr>
          <w:rStyle w:val="AlertTok"/>
        </w:rPr>
        <w:t xml:space="preserve">![Pi/4-QPSK bit-to-symbol mapping.](../../resources/pi_4_qpsk_mapping.png)</w:t>
      </w:r>
      <w:r>
        <w:rPr>
          <w:rStyle w:val="NormalTok"/>
        </w:rPr>
        <w:t xml:space="preserve">{#fig:pi4qpsk}</w:t>
      </w:r>
    </w:p>
    <w:p>
      <w:pPr>
        <w:pStyle w:val="FirstParagraph"/>
      </w:pPr>
      <w:r>
        <w:t xml:space="preserve">This is displayed as an image with a caption or alt text.</w:t>
      </w:r>
    </w:p>
    <w:p>
      <w:pPr>
        <w:pStyle w:val="CaptionedFigure"/>
      </w:pPr>
      <w:r>
        <w:drawing>
          <wp:inline>
            <wp:extent cx="2435191" cy="2184934"/>
            <wp:effectExtent b="0" l="0" r="0" t="0"/>
            <wp:docPr descr="Pi/4-QPSK bit-to-symbol mapping." title="" id="80" name="Picture"/>
            <a:graphic>
              <a:graphicData uri="http://schemas.openxmlformats.org/drawingml/2006/picture">
                <pic:pic>
                  <pic:nvPicPr>
                    <pic:cNvPr descr="source/howto/../../resources/pi_4_qpsk_mapping.png" id="81" name="Picture"/>
                    <pic:cNvPicPr>
                      <a:picLocks noChangeArrowheads="1" noChangeAspect="1"/>
                    </pic:cNvPicPr>
                  </pic:nvPicPr>
                  <pic:blipFill>
                    <a:blip r:embed="rId79"/>
                    <a:stretch>
                      <a:fillRect/>
                    </a:stretch>
                  </pic:blipFill>
                  <pic:spPr bwMode="auto">
                    <a:xfrm>
                      <a:off x="0" y="0"/>
                      <a:ext cx="2435191" cy="2184934"/>
                    </a:xfrm>
                    <a:prstGeom prst="rect">
                      <a:avLst/>
                    </a:prstGeom>
                    <a:noFill/>
                    <a:ln w="9525">
                      <a:noFill/>
                      <a:headEnd/>
                      <a:tailEnd/>
                    </a:ln>
                  </pic:spPr>
                </pic:pic>
              </a:graphicData>
            </a:graphic>
          </wp:inline>
        </w:drawing>
      </w:r>
    </w:p>
    <w:p>
      <w:pPr>
        <w:pStyle w:val="ImageCaption"/>
      </w:pPr>
      <w:r>
        <w:t xml:space="preserve">Pi/4-QPSK bit-to-symbol mapping.</w:t>
      </w:r>
    </w:p>
    <w:p>
      <w:pPr>
        <w:pStyle w:val="BodyText"/>
      </w:pPr>
      <w:r>
        <w:t xml:space="preserve">The</w:t>
      </w:r>
      <w:r>
        <w:t xml:space="preserve"> </w:t>
      </w:r>
      <w:r>
        <w:rPr>
          <w:rStyle w:val="VerbatimChar"/>
        </w:rPr>
        <w:t xml:space="preserve">{#fig:pi4qpsk}</w:t>
      </w:r>
      <w:r>
        <w:t xml:space="preserve"> </w:t>
      </w:r>
      <w:r>
        <w:t xml:space="preserve">part assigns a unique identifier to the figure, which can be used for cross-referencing.</w:t>
      </w:r>
    </w:p>
    <w:bookmarkEnd w:id="82"/>
    <w:bookmarkStart w:id="83" w:name="internal-links"/>
    <w:p>
      <w:pPr>
        <w:pStyle w:val="Heading3"/>
      </w:pPr>
      <w:r>
        <w:t xml:space="preserve">Internal Links</w:t>
      </w:r>
    </w:p>
    <w:p>
      <w:pPr>
        <w:pStyle w:val="FirstParagraph"/>
      </w:pPr>
      <w:r>
        <w:t xml:space="preserve">To link to a section within the same document, use the following syntax:</w:t>
      </w:r>
      <w:r>
        <w:t xml:space="preserve"> </w:t>
      </w:r>
      <w:r>
        <w:rPr>
          <w:rStyle w:val="VerbatimChar"/>
        </w:rPr>
        <w:t xml:space="preserve">[Maths](#maths)</w:t>
      </w:r>
      <w:r>
        <w:t xml:space="preserve">. This is shown as</w:t>
      </w:r>
      <w:r>
        <w:t xml:space="preserve"> </w:t>
      </w:r>
      <w:hyperlink w:anchor="maths">
        <w:r>
          <w:rPr>
            <w:rStyle w:val="Hyperlink"/>
          </w:rPr>
          <w:t xml:space="preserve">Maths</w:t>
        </w:r>
      </w:hyperlink>
      <w:r>
        <w:t xml:space="preserve">.</w:t>
      </w:r>
    </w:p>
    <w:bookmarkEnd w:id="83"/>
    <w:bookmarkEnd w:id="84"/>
    <w:bookmarkStart w:id="94" w:name="diagrams"/>
    <w:p>
      <w:pPr>
        <w:pStyle w:val="Heading2"/>
      </w:pPr>
      <w:r>
        <w:t xml:space="preserve">Diagrams</w:t>
      </w:r>
    </w:p>
    <w:p>
      <w:pPr>
        <w:pStyle w:val="FirstParagraph"/>
      </w:pPr>
      <w:r>
        <w:t xml:space="preserve">You can create diagrams using the</w:t>
      </w:r>
      <w:r>
        <w:t xml:space="preserve"> </w:t>
      </w:r>
      <w:hyperlink r:id="rId47">
        <w:r>
          <w:rPr>
            <w:rStyle w:val="Hyperlink"/>
          </w:rPr>
          <w:t xml:space="preserve">Mermaid</w:t>
        </w:r>
      </w:hyperlink>
      <w:r>
        <w:t xml:space="preserve"> </w:t>
      </w:r>
      <w:r>
        <w:t xml:space="preserve">syntax. For example, inputting:</w:t>
      </w:r>
    </w:p>
    <w:p>
      <w:pPr>
        <w:pStyle w:val="CaptionedFigure"/>
      </w:pPr>
      <w:r>
        <w:drawing>
          <wp:inline>
            <wp:extent cx="6477000" cy="2036155"/>
            <wp:effectExtent b="0" l="0" r="0" t="0"/>
            <wp:docPr descr="Mermaid diagram syntax example" title="" id="86" name="Picture"/>
            <a:graphic>
              <a:graphicData uri="http://schemas.openxmlformats.org/drawingml/2006/picture">
                <pic:pic>
                  <pic:nvPicPr>
                    <pic:cNvPr descr="source/howto/../../resources/mmd_example.PNG" id="87" name="Picture"/>
                    <pic:cNvPicPr>
                      <a:picLocks noChangeArrowheads="1" noChangeAspect="1"/>
                    </pic:cNvPicPr>
                  </pic:nvPicPr>
                  <pic:blipFill>
                    <a:blip r:embed="rId85"/>
                    <a:stretch>
                      <a:fillRect/>
                    </a:stretch>
                  </pic:blipFill>
                  <pic:spPr bwMode="auto">
                    <a:xfrm>
                      <a:off x="0" y="0"/>
                      <a:ext cx="6477000" cy="2036155"/>
                    </a:xfrm>
                    <a:prstGeom prst="rect">
                      <a:avLst/>
                    </a:prstGeom>
                    <a:noFill/>
                    <a:ln w="9525">
                      <a:noFill/>
                      <a:headEnd/>
                      <a:tailEnd/>
                    </a:ln>
                  </pic:spPr>
                </pic:pic>
              </a:graphicData>
            </a:graphic>
          </wp:inline>
        </w:drawing>
      </w:r>
    </w:p>
    <w:p>
      <w:pPr>
        <w:pStyle w:val="ImageCaption"/>
      </w:pPr>
      <w:r>
        <w:t xml:space="preserve">Mermaid diagram syntax example</w:t>
      </w:r>
    </w:p>
    <w:p>
      <w:pPr>
        <w:pStyle w:val="BodyText"/>
      </w:pPr>
      <w:r>
        <w:t xml:space="preserve">will produce a flowchart like this:</w:t>
      </w:r>
    </w:p>
    <w:p>
      <w:pPr>
        <w:pStyle w:val="CaptionedFigure"/>
      </w:pPr>
      <w:r>
        <w:drawing>
          <wp:inline>
            <wp:extent cx="2654300" cy="3530600"/>
            <wp:effectExtent b="0" l="0" r="0" t="0"/>
            <wp:docPr descr="diagram" title="" id="89" name="Picture"/>
            <a:graphic>
              <a:graphicData uri="http://schemas.openxmlformats.org/drawingml/2006/picture">
                <pic:pic>
                  <pic:nvPicPr>
                    <pic:cNvPr descr="source/howto/./how_to_contribute-1.png" id="90" name="Picture"/>
                    <pic:cNvPicPr>
                      <a:picLocks noChangeArrowheads="1" noChangeAspect="1"/>
                    </pic:cNvPicPr>
                  </pic:nvPicPr>
                  <pic:blipFill>
                    <a:blip r:embed="rId88"/>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w:t>
      </w:r>
    </w:p>
    <w:p>
      <w:pPr>
        <w:pStyle w:val="BodyText"/>
      </w:pPr>
      <w:r>
        <w:t xml:space="preserve">Adding a figure number and caption to a Mermaid diagram requires the following syntax:</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"fig:mermaid-diag"</w:t>
      </w:r>
      <w:r>
        <w:rPr>
          <w:rStyle w:val="DataTypeTok"/>
        </w:rPr>
        <w:t xml:space="preserve">&gt;</w:t>
      </w:r>
      <w:r>
        <w:br/>
      </w:r>
      <w:r>
        <w:br/>
      </w:r>
      <w:r>
        <w:rPr>
          <w:rStyle w:val="NormalTok"/>
        </w:rPr>
        <w:t xml:space="preserve">... Mermaid diagram code ...</w:t>
      </w:r>
      <w:r>
        <w:br/>
      </w:r>
      <w:r>
        <w:br/>
      </w:r>
      <w:r>
        <w:rPr>
          <w:rStyle w:val="NormalTok"/>
        </w:rPr>
        <w:t xml:space="preserve">Diagram caption.</w:t>
      </w:r>
      <w:r>
        <w:br/>
      </w:r>
      <w:r>
        <w:rPr>
          <w:rStyle w:val="DataTypeTok"/>
        </w:rPr>
        <w:t xml:space="preserve">&lt;/</w:t>
      </w:r>
      <w:r>
        <w:rPr>
          <w:rStyle w:val="KeywordTok"/>
        </w:rPr>
        <w:t xml:space="preserve">div</w:t>
      </w:r>
      <w:r>
        <w:rPr>
          <w:rStyle w:val="DataTypeTok"/>
        </w:rPr>
        <w:t xml:space="preserve">&gt;</w:t>
      </w:r>
    </w:p>
    <w:p>
      <w:pPr>
        <w:pStyle w:val="CaptionedFigure"/>
      </w:pPr>
      <w:r>
        <w:drawing>
          <wp:inline>
            <wp:extent cx="2654300" cy="3530600"/>
            <wp:effectExtent b="0" l="0" r="0" t="0"/>
            <wp:docPr descr="diagram" title="" id="92" name="Picture"/>
            <a:graphic>
              <a:graphicData uri="http://schemas.openxmlformats.org/drawingml/2006/picture">
                <pic:pic>
                  <pic:nvPicPr>
                    <pic:cNvPr descr="source/howto/./how_to_contribute-2.png" id="93" name="Picture"/>
                    <pic:cNvPicPr>
                      <a:picLocks noChangeArrowheads="1" noChangeAspect="1"/>
                    </pic:cNvPicPr>
                  </pic:nvPicPr>
                  <pic:blipFill>
                    <a:blip r:embed="rId91"/>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 caption.</w:t>
      </w:r>
    </w:p>
    <w:bookmarkEnd w:id="94"/>
    <w:bookmarkStart w:id="100" w:name="sec:cross-ref"/>
    <w:p>
      <w:pPr>
        <w:pStyle w:val="Heading2"/>
      </w:pPr>
      <w:r>
        <w:t xml:space="preserve">Cross-references</w:t>
      </w:r>
    </w:p>
    <w:p>
      <w:pPr>
        <w:pStyle w:val="FirstParagraph"/>
      </w:pPr>
      <w:r>
        <w:t xml:space="preserve">For cross-referencing figures, tables, equations and sections within a document, we use the</w:t>
      </w:r>
      <w:r>
        <w:t xml:space="preserve"> </w:t>
      </w:r>
      <w:hyperlink r:id="rId95">
        <w:r>
          <w:rPr>
            <w:rStyle w:val="Hyperlink"/>
          </w:rPr>
          <w:t xml:space="preserve">pandoc-crossref</w:t>
        </w:r>
      </w:hyperlink>
      <w:r>
        <w:t xml:space="preserve"> </w:t>
      </w:r>
      <w:r>
        <w:t xml:space="preserve">filter.</w:t>
      </w:r>
    </w:p>
    <w:p>
      <w:pPr>
        <w:pStyle w:val="BodyText"/>
      </w:pPr>
      <w:r>
        <w:t xml:space="preserve">Please note: Cross-references are processed when generating output documents and won’t be visible in GitHub previews, where you’ll see the original Pandoc markup.</w:t>
      </w:r>
    </w:p>
    <w:bookmarkStart w:id="96" w:name="figures"/>
    <w:p>
      <w:pPr>
        <w:pStyle w:val="Heading3"/>
      </w:pPr>
      <w:r>
        <w:t xml:space="preserve">Figures</w:t>
      </w:r>
    </w:p>
    <w:p>
      <w:pPr>
        <w:pStyle w:val="FirstParagraph"/>
      </w:pPr>
      <w:r>
        <w:t xml:space="preserve">Here’s how you reference Figure 1:</w:t>
      </w:r>
    </w:p>
    <w:p>
      <w:pPr>
        <w:pStyle w:val="SourceCode"/>
      </w:pPr>
      <w:r>
        <w:rPr>
          <w:rStyle w:val="NormalTok"/>
        </w:rPr>
        <w:t xml:space="preserve">Here's how you reference </w:t>
      </w:r>
      <w:r>
        <w:rPr>
          <w:rStyle w:val="CommentTok"/>
        </w:rPr>
        <w:t xml:space="preserve">[</w:t>
      </w:r>
      <w:r>
        <w:rPr>
          <w:rStyle w:val="OtherTok"/>
        </w:rPr>
        <w:t xml:space="preserve">@Fig:pi4qpsk</w:t>
      </w:r>
      <w:r>
        <w:rPr>
          <w:rStyle w:val="CommentTok"/>
        </w:rPr>
        <w:t xml:space="preserve">]</w:t>
      </w:r>
      <w:r>
        <w:rPr>
          <w:rStyle w:val="NormalTok"/>
        </w:rPr>
        <w:t xml:space="preserve">.</w:t>
      </w:r>
    </w:p>
    <w:p>
      <w:pPr>
        <w:pStyle w:val="FirstParagraph"/>
      </w:pPr>
      <w:r>
        <w:t xml:space="preserve">Remember, capitalising the first letter in the reference identifier will capitalise the reference prefix in the output document. For example,</w:t>
      </w:r>
      <w:r>
        <w:t xml:space="preserve"> </w:t>
      </w:r>
      <w:r>
        <w:rPr>
          <w:rStyle w:val="VerbatimChar"/>
        </w:rPr>
        <w:t xml:space="preserve">@fig:...</w:t>
      </w:r>
      <w:r>
        <w:t xml:space="preserve"> </w:t>
      </w:r>
      <w:r>
        <w:t xml:space="preserve">might appear as</w:t>
      </w:r>
      <w:r>
        <w:t xml:space="preserve"> </w:t>
      </w:r>
      <w:r>
        <w:t xml:space="preserve">‘</w:t>
      </w:r>
      <w:r>
        <w:t xml:space="preserve">figure 1</w:t>
      </w:r>
      <w:r>
        <w:t xml:space="preserve">’</w:t>
      </w:r>
      <w:r>
        <w:t xml:space="preserve">, while</w:t>
      </w:r>
      <w:r>
        <w:t xml:space="preserve"> </w:t>
      </w:r>
      <w:r>
        <w:rPr>
          <w:rStyle w:val="VerbatimChar"/>
        </w:rPr>
        <w:t xml:space="preserve">@Fig:...</w:t>
      </w:r>
      <w:r>
        <w:t xml:space="preserve"> </w:t>
      </w:r>
      <w:r>
        <w:t xml:space="preserve">will show as</w:t>
      </w:r>
      <w:r>
        <w:t xml:space="preserve"> </w:t>
      </w:r>
      <w:r>
        <w:t xml:space="preserve">‘</w:t>
      </w:r>
      <w:r>
        <w:t xml:space="preserve">Figure 1</w:t>
      </w:r>
      <w:r>
        <w:t xml:space="preserve">’</w:t>
      </w:r>
      <w:r>
        <w:t xml:space="preserve">. This applies to tables, equations and sections as well.</w:t>
      </w:r>
    </w:p>
    <w:bookmarkEnd w:id="96"/>
    <w:bookmarkStart w:id="97" w:name="tables-1"/>
    <w:p>
      <w:pPr>
        <w:pStyle w:val="Heading3"/>
      </w:pPr>
      <w:r>
        <w:t xml:space="preserve">Tables</w:t>
      </w:r>
    </w:p>
    <w:p>
      <w:pPr>
        <w:pStyle w:val="FirstParagraph"/>
      </w:pPr>
      <w:r>
        <w:t xml:space="preserve">To reference a table, like Table 2, use the following syntax:</w:t>
      </w:r>
    </w:p>
    <w:p>
      <w:pPr>
        <w:pStyle w:val="SourceCode"/>
      </w:pPr>
      <w:r>
        <w:rPr>
          <w:rStyle w:val="NormalTok"/>
        </w:rPr>
        <w:t xml:space="preserve">To reference a table, like </w:t>
      </w:r>
      <w:r>
        <w:rPr>
          <w:rStyle w:val="CommentTok"/>
        </w:rPr>
        <w:t xml:space="preserve">[</w:t>
      </w:r>
      <w:r>
        <w:rPr>
          <w:rStyle w:val="OtherTok"/>
        </w:rPr>
        <w:t xml:space="preserve">@Tbl:complex</w:t>
      </w:r>
      <w:r>
        <w:rPr>
          <w:rStyle w:val="CommentTok"/>
        </w:rPr>
        <w:t xml:space="preserve">]</w:t>
      </w:r>
      <w:r>
        <w:rPr>
          <w:rStyle w:val="NormalTok"/>
        </w:rPr>
        <w:t xml:space="preserve">, ...</w:t>
      </w:r>
    </w:p>
    <w:bookmarkEnd w:id="97"/>
    <w:bookmarkStart w:id="98" w:name="equations"/>
    <w:p>
      <w:pPr>
        <w:pStyle w:val="Heading3"/>
      </w:pPr>
      <w:r>
        <w:t xml:space="preserve">Equations</w:t>
      </w:r>
    </w:p>
    <w:p>
      <w:pPr>
        <w:pStyle w:val="FirstParagraph"/>
      </w:pPr>
      <w:r>
        <w:t xml:space="preserve">Did you know that Einstein derived Equation 1?</w:t>
      </w:r>
    </w:p>
    <w:p>
      <w:pPr>
        <w:pStyle w:val="SourceCode"/>
      </w:pPr>
      <w:r>
        <w:rPr>
          <w:rStyle w:val="NormalTok"/>
        </w:rPr>
        <w:t xml:space="preserve">Did you know that Einstein derived </w:t>
      </w:r>
      <w:r>
        <w:rPr>
          <w:rStyle w:val="CommentTok"/>
        </w:rPr>
        <w:t xml:space="preserve">[</w:t>
      </w:r>
      <w:r>
        <w:rPr>
          <w:rStyle w:val="OtherTok"/>
        </w:rPr>
        <w:t xml:space="preserve">@Eq:e-is-mc2</w:t>
      </w:r>
      <w:r>
        <w:rPr>
          <w:rStyle w:val="CommentTok"/>
        </w:rPr>
        <w:t xml:space="preserve">]</w:t>
      </w:r>
      <w:r>
        <w:rPr>
          <w:rStyle w:val="NormalTok"/>
        </w:rPr>
        <w:t xml:space="preserve">?</w:t>
      </w:r>
    </w:p>
    <w:bookmarkEnd w:id="98"/>
    <w:bookmarkStart w:id="99" w:name="sections"/>
    <w:p>
      <w:pPr>
        <w:pStyle w:val="Heading3"/>
      </w:pPr>
      <w:r>
        <w:t xml:space="preserve">Sections</w:t>
      </w:r>
    </w:p>
    <w:p>
      <w:pPr>
        <w:pStyle w:val="FirstParagraph"/>
      </w:pPr>
      <w:r>
        <w:t xml:space="preserve">For information on Pandoc cross-referencing, refer to Section 4.10.</w:t>
      </w:r>
    </w:p>
    <w:p>
      <w:pPr>
        <w:pStyle w:val="SourceCode"/>
      </w:pPr>
      <w:r>
        <w:rPr>
          <w:rStyle w:val="NormalTok"/>
        </w:rPr>
        <w:t xml:space="preserve">For information on Pandoc cross-referencing, refer to </w:t>
      </w:r>
      <w:r>
        <w:rPr>
          <w:rStyle w:val="CommentTok"/>
        </w:rPr>
        <w:t xml:space="preserve">[</w:t>
      </w:r>
      <w:r>
        <w:rPr>
          <w:rStyle w:val="OtherTok"/>
        </w:rPr>
        <w:t xml:space="preserve">@Sec:cross-ref</w:t>
      </w:r>
      <w:r>
        <w:rPr>
          <w:rStyle w:val="CommentTok"/>
        </w:rPr>
        <w:t xml:space="preserve">]</w:t>
      </w:r>
      <w:r>
        <w:rPr>
          <w:rStyle w:val="NormalTok"/>
        </w:rPr>
        <w:t xml:space="preserve">.</w:t>
      </w:r>
    </w:p>
    <w:bookmarkEnd w:id="99"/>
    <w:bookmarkEnd w:id="100"/>
    <w:bookmarkStart w:id="102" w:name="bibliography-and-citations"/>
    <w:p>
      <w:pPr>
        <w:pStyle w:val="Heading2"/>
      </w:pPr>
      <w:r>
        <w:t xml:space="preserve">Bibliography and Citations</w:t>
      </w:r>
    </w:p>
    <w:p>
      <w:pPr>
        <w:pStyle w:val="FirstParagraph"/>
      </w:pPr>
      <w:r>
        <w:t xml:space="preserve">The bibliography is stored in a separate file,</w:t>
      </w:r>
      <w:r>
        <w:t xml:space="preserve"> </w:t>
      </w:r>
      <w:r>
        <w:rPr>
          <w:rStyle w:val="VerbatimChar"/>
        </w:rPr>
        <w:t xml:space="preserve">source/bibliography/bibliography.bib</w:t>
      </w:r>
      <w:r>
        <w:t xml:space="preserve">, formatted according to the BibLaTeX conventions. To cite a specific entry in the bibliography, use its citation key as shown below:</w:t>
      </w:r>
    </w:p>
    <w:p>
      <w:pPr>
        <w:pStyle w:val="SourceCode"/>
      </w:pPr>
      <w:r>
        <w:rPr>
          <w:rStyle w:val="NormalTok"/>
        </w:rPr>
        <w:t xml:space="preserve">For details of the VDES physical layer, see reference </w:t>
      </w:r>
      <w:r>
        <w:rPr>
          <w:rStyle w:val="CommentTok"/>
        </w:rPr>
        <w:t xml:space="preserve">[</w:t>
      </w:r>
      <w:r>
        <w:rPr>
          <w:rStyle w:val="OtherTok"/>
        </w:rPr>
        <w:t xml:space="preserve">@cite:rec-itu-r-m-2092-1</w:t>
      </w:r>
      <w:r>
        <w:rPr>
          <w:rStyle w:val="CommentTok"/>
        </w:rPr>
        <w:t xml:space="preserve">]</w:t>
      </w:r>
      <w:r>
        <w:rPr>
          <w:rStyle w:val="NormalTok"/>
        </w:rPr>
        <w:t xml:space="preserve">.</w:t>
      </w:r>
    </w:p>
    <w:p>
      <w:pPr>
        <w:pStyle w:val="FirstParagraph"/>
      </w:pPr>
      <w:r>
        <w:t xml:space="preserve">The citation will appear in the output document as a numbered reference:</w:t>
      </w:r>
    </w:p>
    <w:p>
      <w:pPr>
        <w:pStyle w:val="BodyText"/>
      </w:pPr>
      <w:r>
        <w:t xml:space="preserve">For details of the VDES physical and link layer, see reference</w:t>
      </w:r>
      <w:r>
        <w:t xml:space="preserve"> </w:t>
      </w:r>
      <w:r>
        <w:t xml:space="preserve">[1]</w:t>
      </w:r>
      <w:r>
        <w:t xml:space="preserve">.</w:t>
      </w:r>
    </w:p>
    <w:p>
      <w:pPr>
        <w:pStyle w:val="BodyText"/>
      </w:pPr>
      <w:r>
        <w:t xml:space="preserve">Citations are formatted according to a</w:t>
      </w:r>
      <w:r>
        <w:t xml:space="preserve"> </w:t>
      </w:r>
      <w:hyperlink r:id="rId101">
        <w:r>
          <w:rPr>
            <w:rStyle w:val="Hyperlink"/>
          </w:rPr>
          <w:t xml:space="preserve">CSL</w:t>
        </w:r>
      </w:hyperlink>
      <w:r>
        <w:t xml:space="preserve"> </w:t>
      </w:r>
      <w:r>
        <w:t xml:space="preserve">stylesheet, with the current style set to</w:t>
      </w:r>
      <w:r>
        <w:t xml:space="preserve"> </w:t>
      </w:r>
      <w:r>
        <w:t xml:space="preserve">‘</w:t>
      </w:r>
      <w:r>
        <w:t xml:space="preserve">IEEE (with URL)</w:t>
      </w:r>
      <w:r>
        <w:t xml:space="preserve">’</w:t>
      </w:r>
      <w:r>
        <w:t xml:space="preserve">.</w:t>
      </w:r>
    </w:p>
    <w:p>
      <w:pPr>
        <w:pStyle w:val="BodyText"/>
      </w:pPr>
      <w:r>
        <w:t xml:space="preserve">A list of cited works will be inserted where the following tag is found in your document.</w:t>
      </w:r>
    </w:p>
    <w:p>
      <w:pPr>
        <w:pStyle w:val="SourceCode"/>
      </w:pPr>
      <w:r>
        <w:rPr>
          <w:rStyle w:val="VerbatimChar"/>
        </w:rPr>
        <w:t xml:space="preserve">::: {#refs}</w:t>
      </w:r>
      <w:r>
        <w:br/>
      </w:r>
      <w:r>
        <w:rPr>
          <w:rStyle w:val="VerbatimChar"/>
        </w:rPr>
        <w:t xml:space="preserve">:::</w:t>
      </w:r>
    </w:p>
    <w:p>
      <w:pPr>
        <w:pStyle w:val="FirstParagraph"/>
      </w:pPr>
      <w:r>
        <w:t xml:space="preserve">If the tag is not found, the list will be placed at the end of the document.</w:t>
      </w:r>
    </w:p>
    <w:bookmarkEnd w:id="102"/>
    <w:bookmarkStart w:id="105" w:name="Xb58550da6777e219f5427b4a569678f0598e29c"/>
    <w:p>
      <w:pPr>
        <w:pStyle w:val="Heading2"/>
      </w:pPr>
      <w:r>
        <w:t xml:space="preserve">Known Issues in Markdown to Word Conversion</w:t>
      </w:r>
    </w:p>
    <w:p>
      <w:pPr>
        <w:pStyle w:val="FirstParagraph"/>
      </w:pPr>
      <w:r>
        <w:t xml:space="preserve">When converting Markdown to Word, there are several known issues to be aware of:</w:t>
      </w:r>
    </w:p>
    <w:p>
      <w:pPr>
        <w:numPr>
          <w:ilvl w:val="0"/>
          <w:numId w:val="1014"/>
        </w:numPr>
      </w:pPr>
      <w:r>
        <w:t xml:space="preserve">Using</w:t>
      </w:r>
      <w:r>
        <w:t xml:space="preserve"> </w:t>
      </w:r>
      <w:hyperlink r:id="rId103">
        <w:r>
          <w:rPr>
            <w:rStyle w:val="Hyperlink"/>
          </w:rPr>
          <w:t xml:space="preserve">docxcompose</w:t>
        </w:r>
      </w:hyperlink>
      <w:r>
        <w:t xml:space="preserve"> </w:t>
      </w:r>
      <w:r>
        <w:t xml:space="preserve">to combine the Guideline’s front matter with the main body causes default list styles to be applied. This issue can be remedied by manually applying the</w:t>
      </w:r>
      <w:r>
        <w:t xml:space="preserve"> </w:t>
      </w:r>
      <w:r>
        <w:t xml:space="preserve">‘</w:t>
      </w:r>
      <w:r>
        <w:t xml:space="preserve">IALA_Bullet_List</w:t>
      </w:r>
      <w:r>
        <w:t xml:space="preserve">’</w:t>
      </w:r>
      <w:r>
        <w:t xml:space="preserve"> </w:t>
      </w:r>
      <w:r>
        <w:t xml:space="preserve">and</w:t>
      </w:r>
      <w:r>
        <w:t xml:space="preserve"> </w:t>
      </w:r>
      <w:r>
        <w:t xml:space="preserve">‘</w:t>
      </w:r>
      <w:r>
        <w:t xml:space="preserve">IALA_Numbered_List</w:t>
      </w:r>
      <w:r>
        <w:t xml:space="preserve">’</w:t>
      </w:r>
      <w:r>
        <w:t xml:space="preserve"> </w:t>
      </w:r>
      <w:r>
        <w:t xml:space="preserve">styles post-merge.</w:t>
      </w:r>
    </w:p>
    <w:p>
      <w:pPr>
        <w:numPr>
          <w:ilvl w:val="0"/>
          <w:numId w:val="1014"/>
        </w:numPr>
      </w:pPr>
      <w:r>
        <w:t xml:space="preserve">Tables are aligned to the left in Word rather than being centred. This is a known bug in pandoc and has reportedly been resolved as of version 3.1.12. However, the most recent docker image of pandoc-crossref available was built against pandoc v.3.1.11.1, necessitating the use of that version for now. For more details, visit</w:t>
      </w:r>
      <w:r>
        <w:t xml:space="preserve"> </w:t>
      </w:r>
      <w:hyperlink r:id="rId104">
        <w:r>
          <w:rPr>
            <w:rStyle w:val="Hyperlink"/>
          </w:rPr>
          <w:t xml:space="preserve">https://github.com/jgm/pandoc/issues/9393</w:t>
        </w:r>
      </w:hyperlink>
      <w:r>
        <w:t xml:space="preserve">.</w:t>
      </w:r>
    </w:p>
    <w:p>
      <w:pPr>
        <w:numPr>
          <w:ilvl w:val="0"/>
          <w:numId w:val="1014"/>
        </w:numPr>
      </w:pPr>
      <w:r>
        <w:t xml:space="preserve">There appears to be no method to adjust the space between tables and subsequent text in Word documents.</w:t>
      </w:r>
    </w:p>
    <w:bookmarkEnd w:id="105"/>
    <w:bookmarkEnd w:id="106"/>
    <w:bookmarkStart w:id="114" w:name="recommended-workflow"/>
    <w:p>
      <w:pPr>
        <w:pStyle w:val="Heading1"/>
      </w:pPr>
      <w:r>
        <w:t xml:space="preserve">Recommended Workflow</w:t>
      </w:r>
    </w:p>
    <w:bookmarkStart w:id="107" w:name="initial-setup-steps"/>
    <w:p>
      <w:pPr>
        <w:pStyle w:val="Heading2"/>
      </w:pPr>
      <w:r>
        <w:t xml:space="preserve">Initial Setup Steps</w:t>
      </w:r>
    </w:p>
    <w:p>
      <w:pPr>
        <w:numPr>
          <w:ilvl w:val="0"/>
          <w:numId w:val="1015"/>
        </w:numPr>
      </w:pPr>
      <w:r>
        <w:t xml:space="preserve">Sign up on</w:t>
      </w:r>
      <w:r>
        <w:t xml:space="preserve"> </w:t>
      </w:r>
      <w:hyperlink r:id="rId31">
        <w:r>
          <w:rPr>
            <w:rStyle w:val="Hyperlink"/>
          </w:rPr>
          <w:t xml:space="preserve">GitHub</w:t>
        </w:r>
      </w:hyperlink>
      <w:r>
        <w:t xml:space="preserve">.</w:t>
      </w:r>
    </w:p>
    <w:p>
      <w:pPr>
        <w:numPr>
          <w:ilvl w:val="0"/>
          <w:numId w:val="1015"/>
        </w:numPr>
      </w:pPr>
      <w:r>
        <w:t xml:space="preserve">Send your GitHub user name to</w:t>
      </w:r>
      <w:r>
        <w:t xml:space="preserve"> </w:t>
      </w:r>
      <w:hyperlink r:id="rId32">
        <w:r>
          <w:rPr>
            <w:rStyle w:val="Hyperlink"/>
          </w:rPr>
          <w:t xml:space="preserve">jan.safar@gla-rad.org</w:t>
        </w:r>
      </w:hyperlink>
      <w:r>
        <w:t xml:space="preserve"> </w:t>
      </w:r>
      <w:r>
        <w:t xml:space="preserve">to gain access to our repository.</w:t>
      </w:r>
    </w:p>
    <w:p>
      <w:pPr>
        <w:numPr>
          <w:ilvl w:val="0"/>
          <w:numId w:val="1015"/>
        </w:numPr>
      </w:pPr>
      <w:r>
        <w:t xml:space="preserve">Once you have access, navigate to the</w:t>
      </w:r>
      <w:r>
        <w:t xml:space="preserve"> </w:t>
      </w:r>
      <w:hyperlink r:id="rId30">
        <w:r>
          <w:rPr>
            <w:rStyle w:val="Hyperlink"/>
          </w:rPr>
          <w:t xml:space="preserve">repository</w:t>
        </w:r>
      </w:hyperlink>
      <w:r>
        <w:t xml:space="preserve"> </w:t>
      </w:r>
      <w:r>
        <w:t xml:space="preserve">and enable notifications by clicking on</w:t>
      </w:r>
      <w:r>
        <w:t xml:space="preserve"> </w:t>
      </w:r>
      <w:r>
        <w:rPr>
          <w:rStyle w:val="VerbatimChar"/>
        </w:rPr>
        <w:t xml:space="preserve">Watch</w:t>
      </w:r>
      <w:r>
        <w:t xml:space="preserve"> </w:t>
      </w:r>
      <w:r>
        <w:t xml:space="preserve">&gt;</w:t>
      </w:r>
      <w:r>
        <w:t xml:space="preserve"> </w:t>
      </w:r>
      <w:r>
        <w:rPr>
          <w:rStyle w:val="VerbatimChar"/>
        </w:rPr>
        <w:t xml:space="preserve">All Activity</w:t>
      </w:r>
      <w:r>
        <w:t xml:space="preserve"> </w:t>
      </w:r>
      <w:r>
        <w:t xml:space="preserve">(optional).</w:t>
      </w:r>
    </w:p>
    <w:bookmarkEnd w:id="107"/>
    <w:bookmarkStart w:id="109" w:name="setup-for-offline-editing-optional"/>
    <w:p>
      <w:pPr>
        <w:pStyle w:val="Heading2"/>
      </w:pPr>
      <w:r>
        <w:t xml:space="preserve">Setup for Offline Editing (Optional)</w:t>
      </w:r>
    </w:p>
    <w:p>
      <w:pPr>
        <w:numPr>
          <w:ilvl w:val="0"/>
          <w:numId w:val="1016"/>
        </w:numPr>
      </w:pPr>
      <w:r>
        <w:t xml:space="preserve">Install and set up</w:t>
      </w:r>
      <w:r>
        <w:t xml:space="preserve"> </w:t>
      </w:r>
      <w:hyperlink r:id="rId108">
        <w:r>
          <w:rPr>
            <w:rStyle w:val="Hyperlink"/>
          </w:rPr>
          <w:t xml:space="preserve">Git</w:t>
        </w:r>
      </w:hyperlink>
      <w:r>
        <w:t xml:space="preserve"> </w:t>
      </w:r>
      <w:r>
        <w:t xml:space="preserve">on your system.</w:t>
      </w:r>
    </w:p>
    <w:p>
      <w:pPr>
        <w:numPr>
          <w:ilvl w:val="0"/>
          <w:numId w:val="1016"/>
        </w:numPr>
      </w:pPr>
      <w:hyperlink r:id="rId39">
        <w:r>
          <w:rPr>
            <w:rStyle w:val="Hyperlink"/>
          </w:rPr>
          <w:t xml:space="preserve">Clone</w:t>
        </w:r>
      </w:hyperlink>
      <w:r>
        <w:t xml:space="preserve"> </w:t>
      </w:r>
      <w:r>
        <w:t xml:space="preserve">our repository to your local machine.</w:t>
      </w:r>
    </w:p>
    <w:p>
      <w:pPr>
        <w:numPr>
          <w:ilvl w:val="0"/>
          <w:numId w:val="1016"/>
        </w:numPr>
      </w:pPr>
      <w:r>
        <w:t xml:space="preserve">Install</w:t>
      </w:r>
      <w:r>
        <w:t xml:space="preserve"> </w:t>
      </w:r>
      <w:hyperlink r:id="rId44">
        <w:r>
          <w:rPr>
            <w:rStyle w:val="Hyperlink"/>
          </w:rPr>
          <w:t xml:space="preserve">Visual Studio Code</w:t>
        </w:r>
      </w:hyperlink>
      <w:r>
        <w:t xml:space="preserve"> </w:t>
      </w:r>
      <w:r>
        <w:t xml:space="preserve">or your preferred text editor.</w:t>
      </w:r>
    </w:p>
    <w:p>
      <w:pPr>
        <w:numPr>
          <w:ilvl w:val="0"/>
          <w:numId w:val="1016"/>
        </w:numPr>
      </w:pPr>
      <w:r>
        <w:t xml:space="preserve">For document conversion from Markdown to Word or other formats, install</w:t>
      </w:r>
      <w:r>
        <w:t xml:space="preserve"> </w:t>
      </w:r>
      <w:hyperlink r:id="rId50">
        <w:r>
          <w:rPr>
            <w:rStyle w:val="Hyperlink"/>
          </w:rPr>
          <w:t xml:space="preserve">Pandoc</w:t>
        </w:r>
      </w:hyperlink>
      <w:r>
        <w:t xml:space="preserve">.</w:t>
      </w:r>
    </w:p>
    <w:bookmarkEnd w:id="109"/>
    <w:bookmarkStart w:id="113" w:name="making-changes"/>
    <w:p>
      <w:pPr>
        <w:pStyle w:val="Heading2"/>
      </w:pPr>
      <w:r>
        <w:t xml:space="preserve">Making Changes</w:t>
      </w:r>
    </w:p>
    <w:p>
      <w:pPr>
        <w:numPr>
          <w:ilvl w:val="0"/>
          <w:numId w:val="1017"/>
        </w:numPr>
      </w:pPr>
      <w:r>
        <w:t xml:space="preserve">Always start by creating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for your edits on GitHub.</w:t>
      </w:r>
      <w:r>
        <w:t xml:space="preserve"> </w:t>
      </w:r>
      <w:r>
        <w:rPr>
          <w:b/>
          <w:bCs/>
        </w:rPr>
        <w:t xml:space="preserve">Avoid direct changes to the</w:t>
      </w:r>
      <w:r>
        <w:rPr>
          <w:b/>
          <w:bCs/>
        </w:rPr>
        <w:t xml:space="preserve"> </w:t>
      </w:r>
      <w:r>
        <w:rPr>
          <w:rStyle w:val="VerbatimChar"/>
          <w:b/>
          <w:bCs/>
        </w:rPr>
        <w:t xml:space="preserve">main</w:t>
      </w:r>
      <w:r>
        <w:rPr>
          <w:b/>
          <w:bCs/>
        </w:rPr>
        <w:t xml:space="preserve"> </w:t>
      </w:r>
      <w:r>
        <w:rPr>
          <w:b/>
          <w:bCs/>
        </w:rPr>
        <w:t xml:space="preserve">branch.</w:t>
      </w:r>
    </w:p>
    <w:p>
      <w:pPr>
        <w:numPr>
          <w:ilvl w:val="0"/>
          <w:numId w:val="1017"/>
        </w:numPr>
      </w:pPr>
      <w:r>
        <w:t xml:space="preserve">Make your changes.</w:t>
      </w:r>
    </w:p>
    <w:p>
      <w:pPr>
        <w:numPr>
          <w:ilvl w:val="0"/>
          <w:numId w:val="1000"/>
        </w:numPr>
      </w:pPr>
      <w:r>
        <w:t xml:space="preserve">For now,</w:t>
      </w:r>
      <w:r>
        <w:t xml:space="preserve"> </w:t>
      </w:r>
      <w:r>
        <w:rPr>
          <w:b/>
          <w:bCs/>
        </w:rPr>
        <w:t xml:space="preserve">concentrate on updating section titles and adding key bullet points</w:t>
      </w:r>
      <w:r>
        <w:t xml:space="preserve"> </w:t>
      </w:r>
      <w:r>
        <w:t xml:space="preserve">for each section. We’ll add more detailed content later.</w:t>
      </w:r>
    </w:p>
    <w:p>
      <w:pPr>
        <w:numPr>
          <w:ilvl w:val="0"/>
          <w:numId w:val="1000"/>
        </w:numPr>
      </w:pPr>
      <w:r>
        <w:rPr>
          <w:b/>
          <w:bCs/>
        </w:rPr>
        <w:t xml:space="preserve">Online editing:</w:t>
      </w:r>
    </w:p>
    <w:p>
      <w:pPr>
        <w:numPr>
          <w:ilvl w:val="0"/>
          <w:numId w:val="1000"/>
        </w:numPr>
      </w:pPr>
      <w:r>
        <w:t xml:space="preserve">Use GitHub to</w:t>
      </w:r>
      <w:r>
        <w:t xml:space="preserve"> </w:t>
      </w:r>
      <w:hyperlink r:id="rId35">
        <w:r>
          <w:rPr>
            <w:rStyle w:val="Hyperlink"/>
          </w:rPr>
          <w:t xml:space="preserve">edit</w:t>
        </w:r>
      </w:hyperlink>
      <w:r>
        <w:t xml:space="preserve"> </w:t>
      </w:r>
      <w:r>
        <w:t xml:space="preserve">files directly and commit your changes to your branch. Aim for frequent, small commits.</w:t>
      </w:r>
    </w:p>
    <w:p>
      <w:pPr>
        <w:numPr>
          <w:ilvl w:val="0"/>
          <w:numId w:val="1000"/>
        </w:numPr>
      </w:pPr>
      <w:r>
        <w:rPr>
          <w:b/>
          <w:bCs/>
        </w:rPr>
        <w:t xml:space="preserve">Offline editing:</w:t>
      </w:r>
    </w:p>
    <w:p>
      <w:pPr>
        <w:numPr>
          <w:ilvl w:val="1"/>
          <w:numId w:val="1018"/>
        </w:numPr>
      </w:pPr>
      <w:hyperlink r:id="rId110">
        <w:r>
          <w:rPr>
            <w:rStyle w:val="Hyperlink"/>
          </w:rPr>
          <w:t xml:space="preserve">Sync</w:t>
        </w:r>
      </w:hyperlink>
      <w:r>
        <w:t xml:space="preserve"> </w:t>
      </w:r>
      <w:r>
        <w:t xml:space="preserve">your local repository to ensure you have the latest changes.</w:t>
      </w:r>
    </w:p>
    <w:p>
      <w:pPr>
        <w:numPr>
          <w:ilvl w:val="1"/>
          <w:numId w:val="1018"/>
        </w:numPr>
      </w:pPr>
      <w:hyperlink r:id="rId111">
        <w:r>
          <w:rPr>
            <w:rStyle w:val="Hyperlink"/>
          </w:rPr>
          <w:t xml:space="preserve">Switch to / check out</w:t>
        </w:r>
      </w:hyperlink>
      <w:r>
        <w:t xml:space="preserve"> </w:t>
      </w:r>
      <w:r>
        <w:t xml:space="preserve">your branch.</w:t>
      </w:r>
    </w:p>
    <w:p>
      <w:pPr>
        <w:numPr>
          <w:ilvl w:val="1"/>
          <w:numId w:val="1018"/>
        </w:numPr>
      </w:pPr>
      <w:r>
        <w:t xml:space="preserve">Use your text editor to modify files and</w:t>
      </w:r>
      <w:r>
        <w:t xml:space="preserve"> </w:t>
      </w:r>
      <w:hyperlink r:id="rId111">
        <w:r>
          <w:rPr>
            <w:rStyle w:val="Hyperlink"/>
          </w:rPr>
          <w:t xml:space="preserve">commit</w:t>
        </w:r>
      </w:hyperlink>
      <w:r>
        <w:t xml:space="preserve"> </w:t>
      </w:r>
      <w:r>
        <w:t xml:space="preserve">your changes locally. Aim for frequent, small commits.</w:t>
      </w:r>
    </w:p>
    <w:p>
      <w:pPr>
        <w:numPr>
          <w:ilvl w:val="1"/>
          <w:numId w:val="1018"/>
        </w:numPr>
      </w:pPr>
      <w:hyperlink r:id="rId112">
        <w:r>
          <w:rPr>
            <w:rStyle w:val="Hyperlink"/>
          </w:rPr>
          <w:t xml:space="preserve">Push</w:t>
        </w:r>
      </w:hyperlink>
      <w:r>
        <w:t xml:space="preserve"> </w:t>
      </w:r>
      <w:r>
        <w:t xml:space="preserve">your commits to the GitHub repository.</w:t>
      </w:r>
    </w:p>
    <w:p>
      <w:pPr>
        <w:numPr>
          <w:ilvl w:val="0"/>
          <w:numId w:val="1017"/>
        </w:numPr>
      </w:pPr>
      <w:r>
        <w:t xml:space="preserve">Once ready, submit a</w:t>
      </w:r>
      <w:r>
        <w:t xml:space="preserve"> </w:t>
      </w:r>
      <w:hyperlink r:id="rId36">
        <w:r>
          <w:rPr>
            <w:rStyle w:val="Hyperlink"/>
          </w:rPr>
          <w:t xml:space="preserve">pull request</w:t>
        </w:r>
      </w:hyperlink>
      <w:r>
        <w:t xml:space="preserve"> </w:t>
      </w:r>
      <w:r>
        <w:t xml:space="preserve">to the</w:t>
      </w:r>
      <w:r>
        <w:t xml:space="preserve"> </w:t>
      </w:r>
      <w:r>
        <w:rPr>
          <w:rStyle w:val="VerbatimChar"/>
        </w:rPr>
        <w:t xml:space="preserve">main</w:t>
      </w:r>
      <w:r>
        <w:t xml:space="preserve"> </w:t>
      </w:r>
      <w:r>
        <w:t xml:space="preserve">branch, clearly explaining the rationale behind your changes.</w:t>
      </w:r>
    </w:p>
    <w:p>
      <w:pPr>
        <w:numPr>
          <w:ilvl w:val="0"/>
          <w:numId w:val="1017"/>
        </w:numPr>
      </w:pPr>
      <w:r>
        <w:t xml:space="preserve">Repeat steps 1-3 as necessary.</w:t>
      </w:r>
    </w:p>
    <w:p>
      <w:pPr>
        <w:numPr>
          <w:ilvl w:val="0"/>
          <w:numId w:val="1017"/>
        </w:numPr>
      </w:pPr>
      <w:r>
        <w:t xml:space="preserve">Be prepared to discuss your change proposal(s) at the next DTEC WG3 meeting.</w:t>
      </w:r>
    </w:p>
    <w:p>
      <w:pPr>
        <w:numPr>
          <w:ilvl w:val="0"/>
          <w:numId w:val="1017"/>
        </w:numPr>
      </w:pPr>
      <w:r>
        <w:t xml:space="preserve">After your pull requests are reviewed and approved, they will be merged into the</w:t>
      </w:r>
      <w:r>
        <w:t xml:space="preserve"> </w:t>
      </w:r>
      <w:r>
        <w:rPr>
          <w:rStyle w:val="VerbatimChar"/>
        </w:rPr>
        <w:t xml:space="preserve">main</w:t>
      </w:r>
      <w:r>
        <w:t xml:space="preserve"> </w:t>
      </w:r>
      <w:r>
        <w:t xml:space="preserve">branch. The changes will then appear in the output (Word) document(s). At this stage, you may delete your branch(es).</w:t>
      </w:r>
    </w:p>
    <w:bookmarkEnd w:id="113"/>
    <w:bookmarkEnd w:id="114"/>
    <w:bookmarkStart w:id="118" w:name="references"/>
    <w:p>
      <w:pPr>
        <w:pStyle w:val="Heading1"/>
      </w:pPr>
      <w:r>
        <w:t xml:space="preserve">References</w:t>
      </w:r>
    </w:p>
    <w:bookmarkStart w:id="117" w:name="refs"/>
    <w:bookmarkStart w:id="116" w:name="ref-cite:rec-itu-r-m-2092-1"/>
    <w:p>
      <w:pPr>
        <w:pStyle w:val="Bibliography"/>
      </w:pPr>
      <w:r>
        <w:t xml:space="preserve">[1]</w:t>
      </w:r>
      <w:r>
        <w:t xml:space="preserve"> </w:t>
      </w:r>
      <w:r>
        <w:t xml:space="preserve">	</w:t>
      </w:r>
      <w:r>
        <w:t xml:space="preserve">International Telecommunication Union (ITU),</w:t>
      </w:r>
      <w:r>
        <w:t xml:space="preserve"> </w:t>
      </w:r>
      <w:r>
        <w:t xml:space="preserve">“Technical characteristics for a</w:t>
      </w:r>
      <w:r>
        <w:t xml:space="preserve"> </w:t>
      </w:r>
      <w:r>
        <w:t xml:space="preserve">VHF</w:t>
      </w:r>
      <w:r>
        <w:t xml:space="preserve"> </w:t>
      </w:r>
      <w:r>
        <w:t xml:space="preserve">data exchange system in the</w:t>
      </w:r>
      <w:r>
        <w:t xml:space="preserve"> </w:t>
      </w:r>
      <w:r>
        <w:t xml:space="preserve">VHF</w:t>
      </w:r>
      <w:r>
        <w:t xml:space="preserve"> </w:t>
      </w:r>
      <w:r>
        <w:t xml:space="preserve">maritime mobile band,”</w:t>
      </w:r>
      <w:r>
        <w:t xml:space="preserve"> </w:t>
      </w:r>
      <w:r>
        <w:t xml:space="preserve">Recommendation</w:t>
      </w:r>
      <w:r>
        <w:t xml:space="preserve"> </w:t>
      </w:r>
      <w:r>
        <w:t xml:space="preserve">ITU</w:t>
      </w:r>
      <w:r>
        <w:t xml:space="preserve">-R M.2092-1, Feb. 2022. Available:</w:t>
      </w:r>
      <w:r>
        <w:t xml:space="preserve"> </w:t>
      </w:r>
      <w:hyperlink r:id="rId115">
        <w:r>
          <w:rPr>
            <w:rStyle w:val="Hyperlink"/>
          </w:rPr>
          <w:t xml:space="preserve">https://www.itu.int/rec/R-REC-M.2092-1-202202-I/en</w:t>
        </w:r>
      </w:hyperlink>
    </w:p>
    <w:bookmarkEnd w:id="116"/>
    <w:bookmarkEnd w:id="117"/>
    <w:bookmarkEnd w:id="118"/>
    <w:sectPr w:rsidR="000E677F" w:rsidSect="00CB1D11">
      <w:headerReference r:id="rId10" w:type="even"/>
      <w:headerReference r:id="rId9" w:type="default"/>
      <w:footerReference r:id="rId13" w:type="even"/>
      <w:headerReference r:id="rId11" w:type="first"/>
      <w:footerReference r:id="rId12" w:type="first"/>
      <w:pgSz w:code="9" w:h="16838" w:w="11906"/>
      <w:pgMar w:bottom="567" w:footer="850" w:gutter="0" w:header="567" w:left="907" w:right="794" w:top="56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8094" w14:textId="77777777" w:rsidR="003E1065" w:rsidRDefault="003E1065"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25C4B" w14:textId="77777777" w:rsidR="003E1065" w:rsidRDefault="003E1065"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A1BB" w14:textId="77777777" w:rsidR="003E1065" w:rsidRDefault="003E1065"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F285FC5" w14:textId="77777777" w:rsidR="003E1065" w:rsidRDefault="003E1065"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AEEE46D" w14:textId="77777777" w:rsidR="003E1065" w:rsidRDefault="003E1065" w:rsidP="005378A6">
    <w:pPr>
      <w:pStyle w:val="Footer"/>
      <w:ind w:right="360"/>
    </w:pPr>
  </w:p>
  <w:p w14:paraId="19BE1DF7" w14:textId="77777777" w:rsidR="00D850A3" w:rsidRDefault="00D850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E42" w14:textId="77777777" w:rsidR="003E1065" w:rsidRDefault="003E1065" w:rsidP="00525922">
    <w:r>
      <w:rPr>
        <w:noProof/>
        <w:lang w:eastAsia="en-GB"/>
      </w:rPr>
      <mc:AlternateContent>
        <mc:Choice Requires="wps">
          <w:drawing>
            <wp:anchor distT="0" distB="0" distL="114300" distR="114300" simplePos="0" relativeHeight="251736064" behindDoc="0" locked="0" layoutInCell="1" allowOverlap="1" wp14:anchorId="2A70871A" wp14:editId="39FBC09F">
              <wp:simplePos x="0" y="0"/>
              <wp:positionH relativeFrom="page">
                <wp:posOffset>281940</wp:posOffset>
              </wp:positionH>
              <wp:positionV relativeFrom="page">
                <wp:posOffset>9942195</wp:posOffset>
              </wp:positionV>
              <wp:extent cx="7128000" cy="0"/>
              <wp:effectExtent l="0" t="0" r="15875" b="19050"/>
              <wp:wrapNone/>
              <wp:docPr id="22"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1CD7"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j8jwn9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6723827E" w14:textId="77777777" w:rsidR="003E1065" w:rsidRPr="00C907DF" w:rsidRDefault="003E1065"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58521A2D" w14:textId="77777777" w:rsidR="003E1065" w:rsidRPr="00525922" w:rsidRDefault="003E1065"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60C31A98" w14:textId="77777777" w:rsidR="00D850A3" w:rsidRDefault="00D850A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3215" w14:textId="77777777" w:rsidR="003E1065" w:rsidRDefault="00000000">
    <w:pPr>
      <w:pStyle w:val="Header"/>
    </w:pPr>
    <w:r>
      <w:rPr>
        <w:noProof/>
      </w:rPr>
      <w:pict w14:anchorId="11CA8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1" o:spid="_x0000_s1084" type="#_x0000_t136" style="position:absolute;margin-left:0;margin-top:0;width:412.1pt;height:247.25pt;rotation:315;z-index:-251555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2412DB3">
        <v:shape id="_x0000_s1046" type="#_x0000_t136" style="position:absolute;margin-left:0;margin-top:0;width:449.6pt;height:269.75pt;rotation:315;z-index:-251588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4A112F2A" w14:textId="77777777" w:rsidR="00D850A3" w:rsidRDefault="00D850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23C9" w14:textId="77777777" w:rsidR="00DF47E2" w:rsidRPr="00667792" w:rsidRDefault="00000000" w:rsidP="00667792">
    <w:pPr>
      <w:pStyle w:val="Header"/>
    </w:pPr>
    <w:r>
      <w:rPr>
        <w:noProof/>
      </w:rPr>
      <w:pict w14:anchorId="3982DF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2" o:spid="_x0000_s1085" type="#_x0000_t136" style="position:absolute;margin-left:0;margin-top:0;width:412.1pt;height:247.25pt;rotation:315;z-index:-251553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F47E2">
      <w:rPr>
        <w:noProof/>
        <w:lang w:eastAsia="en-GB"/>
      </w:rPr>
      <w:drawing>
        <wp:anchor distT="0" distB="0" distL="114300" distR="114300" simplePos="0" relativeHeight="251738112" behindDoc="1" locked="0" layoutInCell="1" allowOverlap="1" wp14:anchorId="6CD668C2" wp14:editId="787DC180">
          <wp:simplePos x="0" y="0"/>
          <wp:positionH relativeFrom="page">
            <wp:posOffset>6848223</wp:posOffset>
          </wp:positionH>
          <wp:positionV relativeFrom="page">
            <wp:posOffset>264</wp:posOffset>
          </wp:positionV>
          <wp:extent cx="720000" cy="720000"/>
          <wp:effectExtent l="0" t="0" r="4445" b="4445"/>
          <wp:wrapNone/>
          <wp:docPr id="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789A5A" w14:textId="77777777" w:rsidR="003E1065" w:rsidRPr="00DF47E2" w:rsidRDefault="003E1065" w:rsidP="00DF47E2">
    <w:pPr>
      <w:pStyle w:val="Header"/>
    </w:pPr>
  </w:p>
  <w:p w14:paraId="22C661B6" w14:textId="77777777" w:rsidR="00D850A3" w:rsidRDefault="00D850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D5D1C" w14:textId="77777777" w:rsidR="003E1065" w:rsidRDefault="00000000">
    <w:pPr>
      <w:pStyle w:val="Header"/>
    </w:pPr>
    <w:r>
      <w:rPr>
        <w:noProof/>
      </w:rPr>
      <w:pict w14:anchorId="0B7542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0" o:spid="_x0000_s1083" type="#_x0000_t136" style="position:absolute;margin-left:0;margin-top:0;width:412.1pt;height:247.25pt;rotation:315;z-index:-251557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C819A2D">
        <v:shape id="_x0000_s1048" type="#_x0000_t136" style="position:absolute;margin-left:0;margin-top:0;width:449.6pt;height:269.75pt;rotation:315;z-index:-251586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E1065">
      <w:rPr>
        <w:noProof/>
        <w:lang w:eastAsia="en-GB"/>
      </w:rPr>
      <w:drawing>
        <wp:anchor distT="0" distB="0" distL="114300" distR="114300" simplePos="0" relativeHeight="251735040" behindDoc="1" locked="0" layoutInCell="1" allowOverlap="1" wp14:anchorId="030476A2" wp14:editId="5D47E6DD">
          <wp:simplePos x="0" y="0"/>
          <wp:positionH relativeFrom="page">
            <wp:posOffset>6827653</wp:posOffset>
          </wp:positionH>
          <wp:positionV relativeFrom="page">
            <wp:posOffset>0</wp:posOffset>
          </wp:positionV>
          <wp:extent cx="720000" cy="720000"/>
          <wp:effectExtent l="0" t="0" r="4445" b="4445"/>
          <wp:wrapNone/>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E69B490" w14:textId="77777777" w:rsidR="003E1065" w:rsidRDefault="003E1065">
    <w:pPr>
      <w:pStyle w:val="Header"/>
    </w:pPr>
  </w:p>
  <w:p w14:paraId="6840FDC2" w14:textId="77777777" w:rsidR="003E1065" w:rsidRDefault="003E1065">
    <w:pPr>
      <w:pStyle w:val="Header"/>
    </w:pPr>
  </w:p>
  <w:p w14:paraId="2053E8A6" w14:textId="77777777" w:rsidR="00D850A3" w:rsidRDefault="00D850A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8"/>
    <w:multiLevelType w:val="singleLevel"/>
    <w:tmpl w:val="66821802"/>
    <w:lvl w:ilvl="0">
      <w:start w:val="1"/>
      <w:numFmt w:val="decimal"/>
      <w:pStyle w:val="ListNumber"/>
      <w:lvlText w:val="%1."/>
      <w:lvlJc w:val="left"/>
      <w:pPr>
        <w:tabs>
          <w:tab w:pos="360" w:val="num"/>
        </w:tabs>
        <w:ind w:hanging="360" w:left="360"/>
      </w:pPr>
    </w:lvl>
  </w:abstractNum>
  <w:abstractNum w15:restartNumberingAfterBreak="0" w:abstractNumId="1">
    <w:nsid w:val="0000A990"/>
    <w:multiLevelType w:val="multilevel"/>
    <w:tmpl w:val="3B0204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4A2835F0"/>
    <w:numStyleLink w:val="IALABulletList"/>
  </w:abstractNum>
  <w:abstractNum w15:restartNumberingAfterBreak="0" w:abstractNumId="3">
    <w:nsid w:val="00A99411"/>
    <w:multiLevelType w:val="multilevel"/>
    <w:tmpl w:val="342626DA"/>
    <w:numStyleLink w:val="IALANumberedList"/>
  </w:abstractNum>
  <w:abstractNum w15:restartNumberingAfterBreak="0" w:abstractNumId="4">
    <w:nsid w:val="133478BF"/>
    <w:multiLevelType w:val="hybridMultilevel"/>
    <w:tmpl w:val="11D8C93E"/>
    <w:lvl w:ilvl="0" w:tplc="9008FE02">
      <w:start w:val="1"/>
      <w:numFmt w:val="bullet"/>
      <w:pStyle w:val="InsetList"/>
      <w:lvlText w:val=""/>
      <w:lvlJc w:val="left"/>
      <w:pPr>
        <w:ind w:hanging="396" w:left="68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134F700B"/>
    <w:multiLevelType w:val="multilevel"/>
    <w:tmpl w:val="71761D6C"/>
    <w:lvl w:ilvl="0">
      <w:start w:val="1"/>
      <w:numFmt w:val="upperLetter"/>
      <w:pStyle w:val="Annex"/>
      <w:lvlText w:val="ANNEX %1"/>
      <w:lvlJc w:val="left"/>
      <w:pPr>
        <w:ind w:hanging="851" w:left="851"/>
      </w:pPr>
      <w:rPr>
        <w:rFonts w:asciiTheme="minorHAnsi" w:hAnsiTheme="minorHAnsi" w:hint="default"/>
        <w:b/>
        <w:i w:val="0"/>
        <w:caps/>
        <w:color w:val="00558C"/>
        <w:sz w:val="28"/>
        <w:u w:color="407EC9" w:val="none"/>
      </w:rPr>
    </w:lvl>
    <w:lvl w:ilvl="1">
      <w:start w:val="1"/>
      <w:numFmt w:val="decimal"/>
      <w:pStyle w:val="AnnexHead2"/>
      <w:lvlText w:val="%1.%2."/>
      <w:lvlJc w:val="left"/>
      <w:pPr>
        <w:ind w:hanging="851" w:left="851"/>
      </w:pPr>
      <w:rPr>
        <w:rFonts w:ascii="Calibri" w:hAnsi="Calibri" w:hint="default"/>
        <w:b/>
        <w:i w:val="0"/>
        <w:caps/>
        <w:color w:val="00558C"/>
        <w:sz w:val="24"/>
      </w:rPr>
    </w:lvl>
    <w:lvl w:ilvl="2">
      <w:start w:val="1"/>
      <w:numFmt w:val="decimal"/>
      <w:pStyle w:val="AnnexHead3"/>
      <w:lvlText w:val="%1.%2.%3."/>
      <w:lvlJc w:val="left"/>
      <w:pPr>
        <w:ind w:hanging="1021" w:left="1021"/>
      </w:pPr>
      <w:rPr>
        <w:rFonts w:ascii="Calibri" w:hAnsi="Calibri" w:hint="default"/>
        <w:b/>
        <w:i w:val="0"/>
        <w:vanish w:val="0"/>
        <w:color w:val="00558C"/>
        <w:sz w:val="24"/>
      </w:rPr>
    </w:lvl>
    <w:lvl w:ilvl="3">
      <w:start w:val="1"/>
      <w:numFmt w:val="decimal"/>
      <w:pStyle w:val="AnnexHead4"/>
      <w:lvlText w:val="%1.%2.%3.%4."/>
      <w:lvlJc w:val="left"/>
      <w:pPr>
        <w:ind w:hanging="1134" w:left="1134"/>
      </w:pPr>
      <w:rPr>
        <w:rFonts w:ascii="Calibri" w:hAnsi="Calibri" w:hint="default"/>
        <w:b/>
        <w:i w:val="0"/>
        <w:caps/>
        <w:color w:val="00558C"/>
        <w:sz w:val="22"/>
      </w:rPr>
    </w:lvl>
    <w:lvl w:ilvl="4">
      <w:start w:val="1"/>
      <w:numFmt w:val="decimal"/>
      <w:pStyle w:val="AnnexHead5"/>
      <w:lvlText w:val="%1.%2.%3.%4.%5."/>
      <w:lvlJc w:val="left"/>
      <w:pPr>
        <w:ind w:hanging="1134" w:left="1134"/>
      </w:pPr>
      <w:rPr>
        <w:rFonts w:ascii="Calibri" w:hAnsi="Calibri" w:hint="default"/>
        <w:b w:val="0"/>
        <w:i w:val="0"/>
        <w:caps/>
        <w:color w:val="00558C"/>
        <w:sz w:val="22"/>
      </w:rPr>
    </w:lvl>
    <w:lvl w:ilvl="5">
      <w:start w:val="1"/>
      <w:numFmt w:val="decimal"/>
      <w:lvlText w:val="%1.%2.%3.%4.%5.%6."/>
      <w:lvlJc w:val="left"/>
      <w:pPr>
        <w:ind w:hanging="851" w:left="851"/>
      </w:pPr>
      <w:rPr>
        <w:rFonts w:hint="default"/>
      </w:rPr>
    </w:lvl>
    <w:lvl w:ilvl="6">
      <w:start w:val="1"/>
      <w:numFmt w:val="decimal"/>
      <w:lvlText w:val="%1.%2.%3.%4.%5.%6.%7."/>
      <w:lvlJc w:val="left"/>
      <w:pPr>
        <w:ind w:hanging="851" w:left="851"/>
      </w:pPr>
      <w:rPr>
        <w:rFonts w:hint="default"/>
      </w:rPr>
    </w:lvl>
    <w:lvl w:ilvl="7">
      <w:start w:val="1"/>
      <w:numFmt w:val="decimal"/>
      <w:lvlText w:val="%1.%2.%3.%4.%5.%6.%7.%8."/>
      <w:lvlJc w:val="left"/>
      <w:pPr>
        <w:ind w:hanging="851" w:left="851"/>
      </w:pPr>
      <w:rPr>
        <w:rFonts w:hint="default"/>
      </w:rPr>
    </w:lvl>
    <w:lvl w:ilvl="8">
      <w:start w:val="1"/>
      <w:numFmt w:val="decimal"/>
      <w:lvlText w:val="%1.%2.%3.%4.%5.%6.%7.%8.%9."/>
      <w:lvlJc w:val="left"/>
      <w:pPr>
        <w:ind w:hanging="851" w:left="851"/>
      </w:pPr>
      <w:rPr>
        <w:rFonts w:hint="default"/>
      </w:rPr>
    </w:lvl>
  </w:abstractNum>
  <w:abstractNum w15:restartNumberingAfterBreak="0" w:abstractNumId="6">
    <w:nsid w:val="16102258"/>
    <w:multiLevelType w:val="multilevel"/>
    <w:tmpl w:val="5F0A5E12"/>
    <w:lvl w:ilvl="0">
      <w:start w:val="1"/>
      <w:numFmt w:val="decimal"/>
      <w:pStyle w:val="TableCaption"/>
      <w:lvlText w:val="Table %1"/>
      <w:lvlJc w:val="left"/>
      <w:pPr>
        <w:ind w:hanging="567" w:left="567"/>
      </w:pPr>
      <w:rPr>
        <w:rFonts w:ascii="Calibri" w:hAnsi="Calibri" w:hint="default"/>
        <w:b w:val="0"/>
        <w:i/>
        <w:u w:val="none"/>
      </w:rPr>
    </w:lvl>
    <w:lvl w:ilvl="1">
      <w:start w:val="1"/>
      <w:numFmt w:val="decimal"/>
      <w:lvlText w:val="%1.%2."/>
      <w:lvlJc w:val="left"/>
      <w:pPr>
        <w:ind w:hanging="432" w:left="1502"/>
      </w:pPr>
      <w:rPr>
        <w:rFonts w:hint="default"/>
      </w:rPr>
    </w:lvl>
    <w:lvl w:ilvl="2">
      <w:start w:val="1"/>
      <w:numFmt w:val="decimal"/>
      <w:lvlText w:val="%1.%2.%3."/>
      <w:lvlJc w:val="left"/>
      <w:pPr>
        <w:ind w:hanging="504" w:left="1934"/>
      </w:pPr>
      <w:rPr>
        <w:rFonts w:hint="default"/>
      </w:rPr>
    </w:lvl>
    <w:lvl w:ilvl="3">
      <w:start w:val="1"/>
      <w:numFmt w:val="decimal"/>
      <w:lvlText w:val="%1.%2.%3.%4."/>
      <w:lvlJc w:val="left"/>
      <w:pPr>
        <w:ind w:hanging="648" w:left="2438"/>
      </w:pPr>
      <w:rPr>
        <w:rFonts w:hint="default"/>
      </w:rPr>
    </w:lvl>
    <w:lvl w:ilvl="4">
      <w:start w:val="1"/>
      <w:numFmt w:val="decimal"/>
      <w:lvlText w:val="%1.%2.%3.%4.%5."/>
      <w:lvlJc w:val="left"/>
      <w:pPr>
        <w:ind w:hanging="792" w:left="2942"/>
      </w:pPr>
      <w:rPr>
        <w:rFonts w:hint="default"/>
      </w:rPr>
    </w:lvl>
    <w:lvl w:ilvl="5">
      <w:start w:val="1"/>
      <w:numFmt w:val="decimal"/>
      <w:lvlText w:val="%1.%2.%3.%4.%5.%6."/>
      <w:lvlJc w:val="left"/>
      <w:pPr>
        <w:ind w:hanging="936" w:left="3446"/>
      </w:pPr>
      <w:rPr>
        <w:rFonts w:hint="default"/>
      </w:rPr>
    </w:lvl>
    <w:lvl w:ilvl="6">
      <w:start w:val="1"/>
      <w:numFmt w:val="decimal"/>
      <w:lvlText w:val="%1.%2.%3.%4.%5.%6.%7."/>
      <w:lvlJc w:val="left"/>
      <w:pPr>
        <w:ind w:hanging="1080" w:left="3950"/>
      </w:pPr>
      <w:rPr>
        <w:rFonts w:hint="default"/>
      </w:rPr>
    </w:lvl>
    <w:lvl w:ilvl="7">
      <w:start w:val="1"/>
      <w:numFmt w:val="decimal"/>
      <w:lvlText w:val="%1.%2.%3.%4.%5.%6.%7.%8."/>
      <w:lvlJc w:val="left"/>
      <w:pPr>
        <w:ind w:hanging="1224" w:left="4454"/>
      </w:pPr>
      <w:rPr>
        <w:rFonts w:hint="default"/>
      </w:rPr>
    </w:lvl>
    <w:lvl w:ilvl="8">
      <w:start w:val="1"/>
      <w:numFmt w:val="decimal"/>
      <w:lvlText w:val="%1.%2.%3.%4.%5.%6.%7.%8.%9."/>
      <w:lvlJc w:val="left"/>
      <w:pPr>
        <w:ind w:hanging="1440" w:left="5030"/>
      </w:pPr>
      <w:rPr>
        <w:rFonts w:hint="default"/>
      </w:rPr>
    </w:lvl>
  </w:abstractNum>
  <w:abstractNum w15:restartNumberingAfterBreak="0" w:abstractNumId="7">
    <w:nsid w:val="19A1740F"/>
    <w:multiLevelType w:val="multilevel"/>
    <w:tmpl w:val="A04E49A4"/>
    <w:lvl w:ilvl="0">
      <w:start w:val="1"/>
      <w:numFmt w:val="decimal"/>
      <w:pStyle w:val="Appendix"/>
      <w:lvlText w:val="APPENDIX %1"/>
      <w:lvlJc w:val="left"/>
      <w:pPr>
        <w:ind w:hanging="1701" w:left="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decimal"/>
      <w:pStyle w:val="AppendixHead1"/>
      <w:lvlText w:val="%2."/>
      <w:lvlJc w:val="left"/>
      <w:pPr>
        <w:ind w:hanging="907" w:left="907"/>
      </w:pPr>
      <w:rPr>
        <w:rFonts w:hint="default"/>
      </w:rPr>
    </w:lvl>
    <w:lvl w:ilvl="2">
      <w:start w:val="1"/>
      <w:numFmt w:val="decimal"/>
      <w:pStyle w:val="AppendixHead2"/>
      <w:lvlText w:val="%2.%3."/>
      <w:lvlJc w:val="left"/>
      <w:pPr>
        <w:ind w:hanging="1247" w:left="1247"/>
      </w:pPr>
      <w:rPr>
        <w:rFonts w:hint="default"/>
      </w:rPr>
    </w:lvl>
    <w:lvl w:ilvl="3">
      <w:start w:val="1"/>
      <w:numFmt w:val="decimal"/>
      <w:pStyle w:val="AppendixHead3"/>
      <w:lvlText w:val="%2.%3.%4."/>
      <w:lvlJc w:val="left"/>
      <w:pPr>
        <w:ind w:hanging="1588" w:left="1588"/>
      </w:pPr>
      <w:rPr>
        <w:rFonts w:hint="default"/>
      </w:rPr>
    </w:lvl>
    <w:lvl w:ilvl="4">
      <w:start w:val="1"/>
      <w:numFmt w:val="decimal"/>
      <w:pStyle w:val="AppendixHead4"/>
      <w:lvlText w:val="%2.%3.%4.%5."/>
      <w:lvlJc w:val="left"/>
      <w:pPr>
        <w:ind w:hanging="1758" w:left="1758"/>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8">
    <w:nsid w:val="1E7E01D9"/>
    <w:multiLevelType w:val="hybridMultilevel"/>
    <w:tmpl w:val="ECFE5922"/>
    <w:lvl w:ilvl="0" w:tplc="EAC2AAE0">
      <w:start w:val="1"/>
      <w:numFmt w:val="decimal"/>
      <w:pStyle w:val="Reference"/>
      <w:lvlText w:val="[%1]"/>
      <w:lvlJc w:val="left"/>
      <w:pPr>
        <w:tabs>
          <w:tab w:pos="0" w:val="num"/>
        </w:tabs>
        <w:ind w:hanging="567" w:left="567"/>
      </w:pPr>
      <w:rPr>
        <w:rFonts w:asciiTheme="minorHAnsi" w:hAnsiTheme="minorHAnsi" w:hint="default"/>
        <w:b w:val="0"/>
        <w:i w:val="0"/>
        <w:sz w:val="22"/>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234245C5"/>
    <w:multiLevelType w:val="multilevel"/>
    <w:tmpl w:val="F5B0E470"/>
    <w:lvl w:ilvl="0">
      <w:start w:val="1"/>
      <w:numFmt w:val="decimal"/>
      <w:pStyle w:val="Imag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0">
    <w:nsid w:val="254A4879"/>
    <w:multiLevelType w:val="multilevel"/>
    <w:tmpl w:val="04090023"/>
    <w:styleLink w:val="ArticleSection"/>
    <w:lvl w:ilvl="0">
      <w:start w:val="1"/>
      <w:numFmt w:val="upperRoman"/>
      <w:lvlText w:val="Article %1."/>
      <w:lvlJc w:val="left"/>
      <w:pPr>
        <w:tabs>
          <w:tab w:pos="1440" w:val="num"/>
        </w:tabs>
        <w:ind w:firstLine="0" w:left="0"/>
      </w:pPr>
    </w:lvl>
    <w:lvl w:ilvl="1">
      <w:start w:val="1"/>
      <w:numFmt w:val="decimalZero"/>
      <w:isLgl/>
      <w:lvlText w:val="Section %1.%2"/>
      <w:lvlJc w:val="left"/>
      <w:pPr>
        <w:tabs>
          <w:tab w:pos="1080" w:val="num"/>
        </w:tabs>
        <w:ind w:firstLine="0" w:left="0"/>
      </w:pPr>
    </w:lvl>
    <w:lvl w:ilvl="2">
      <w:start w:val="1"/>
      <w:numFmt w:val="lowerLetter"/>
      <w:lvlText w:val="(%3)"/>
      <w:lvlJc w:val="left"/>
      <w:pPr>
        <w:tabs>
          <w:tab w:pos="720" w:val="num"/>
        </w:tabs>
        <w:ind w:hanging="432" w:left="720"/>
      </w:pPr>
    </w:lvl>
    <w:lvl w:ilvl="3">
      <w:start w:val="1"/>
      <w:numFmt w:val="lowerRoman"/>
      <w:lvlText w:val="(%4)"/>
      <w:lvlJc w:val="right"/>
      <w:pPr>
        <w:tabs>
          <w:tab w:pos="864" w:val="num"/>
        </w:tabs>
        <w:ind w:hanging="144" w:left="864"/>
      </w:pPr>
    </w:lvl>
    <w:lvl w:ilvl="4">
      <w:start w:val="1"/>
      <w:numFmt w:val="decimal"/>
      <w:lvlText w:val="%5)"/>
      <w:lvlJc w:val="left"/>
      <w:pPr>
        <w:tabs>
          <w:tab w:pos="1008" w:val="num"/>
        </w:tabs>
        <w:ind w:hanging="432" w:left="1008"/>
      </w:pPr>
    </w:lvl>
    <w:lvl w:ilvl="5">
      <w:start w:val="1"/>
      <w:numFmt w:val="lowerLetter"/>
      <w:lvlText w:val="%6)"/>
      <w:lvlJc w:val="left"/>
      <w:pPr>
        <w:tabs>
          <w:tab w:pos="1152" w:val="num"/>
        </w:tabs>
        <w:ind w:hanging="432" w:left="1152"/>
      </w:pPr>
    </w:lvl>
    <w:lvl w:ilvl="6">
      <w:start w:val="1"/>
      <w:numFmt w:val="lowerRoman"/>
      <w:lvlText w:val="%7)"/>
      <w:lvlJc w:val="right"/>
      <w:pPr>
        <w:tabs>
          <w:tab w:pos="1296" w:val="num"/>
        </w:tabs>
        <w:ind w:hanging="288" w:left="1296"/>
      </w:pPr>
    </w:lvl>
    <w:lvl w:ilvl="7">
      <w:start w:val="1"/>
      <w:numFmt w:val="lowerLetter"/>
      <w:lvlText w:val="%8."/>
      <w:lvlJc w:val="left"/>
      <w:pPr>
        <w:tabs>
          <w:tab w:pos="1440" w:val="num"/>
        </w:tabs>
        <w:ind w:hanging="432" w:left="1440"/>
      </w:pPr>
    </w:lvl>
    <w:lvl w:ilvl="8">
      <w:start w:val="1"/>
      <w:numFmt w:val="lowerRoman"/>
      <w:lvlText w:val="%9."/>
      <w:lvlJc w:val="right"/>
      <w:pPr>
        <w:tabs>
          <w:tab w:pos="1584" w:val="num"/>
        </w:tabs>
        <w:ind w:hanging="144" w:left="1584"/>
      </w:pPr>
    </w:lvl>
  </w:abstractNum>
  <w:abstractNum w15:restartNumberingAfterBreak="0" w:abstractNumId="11">
    <w:nsid w:val="28336371"/>
    <w:multiLevelType w:val="hybridMultilevel"/>
    <w:tmpl w:val="997491D8"/>
    <w:lvl w:ilvl="0" w:tplc="930467F4">
      <w:start w:val="1"/>
      <w:numFmt w:val="bullet"/>
      <w:pStyle w:val="Tableinsetlist"/>
      <w:lvlText w:val=""/>
      <w:lvlJc w:val="left"/>
      <w:pPr>
        <w:ind w:hanging="284" w:left="397"/>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A4E1CF1"/>
    <w:multiLevelType w:val="multilevel"/>
    <w:tmpl w:val="1E38A4A2"/>
    <w:lvl w:ilvl="0">
      <w:start w:val="1"/>
      <w:numFmt w:val="decimal"/>
      <w:pStyle w:val="AnnexTablecaption"/>
      <w:lvlText w:val="Tabl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2A79174A"/>
    <w:multiLevelType w:val="multilevel"/>
    <w:tmpl w:val="4A2835F0"/>
    <w:styleLink w:val="IALABulletList"/>
    <w:lvl w:ilvl="0">
      <w:start w:val="1"/>
      <w:numFmt w:val="bullet"/>
      <w:lvlText w:val=""/>
      <w:lvlJc w:val="left"/>
      <w:pPr>
        <w:ind w:hanging="480" w:left="720"/>
      </w:pPr>
      <w:rPr>
        <w:rFonts w:ascii="Symbol" w:hAnsi="Symbol" w:hint="default"/>
        <w:color w:themeColor="accent5" w:themeShade="BF" w:val="3E60A1"/>
      </w:rPr>
    </w:lvl>
    <w:lvl w:ilvl="1">
      <w:start w:val="1"/>
      <w:numFmt w:val="bullet"/>
      <w:lvlText w:val=""/>
      <w:lvlJc w:val="left"/>
      <w:pPr>
        <w:ind w:hanging="480" w:left="1440"/>
      </w:pPr>
      <w:rPr>
        <w:rFonts w:ascii="Symbol" w:hAnsi="Symbol" w:hint="default"/>
        <w:color w:themeColor="accent5" w:themeTint="99" w:val="A3B6DB"/>
      </w:rPr>
    </w:lvl>
    <w:lvl w:ilvl="2">
      <w:start w:val="1"/>
      <w:numFmt w:val="bullet"/>
      <w:lvlText w:val="o"/>
      <w:lvlJc w:val="left"/>
      <w:pPr>
        <w:ind w:hanging="480" w:left="2160"/>
      </w:pPr>
      <w:rPr>
        <w:rFonts w:ascii="Courier New" w:cs="Courier New" w:hAnsi="Courier New" w:hint="default"/>
      </w:r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2BDB2C74"/>
    <w:multiLevelType w:val="multilevel"/>
    <w:tmpl w:val="4B8246FA"/>
    <w:lvl w:ilvl="0">
      <w:start w:val="1"/>
      <w:numFmt w:val="decimal"/>
      <w:pStyle w:val="AnnexFigur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32547343"/>
    <w:multiLevelType w:val="multilevel"/>
    <w:tmpl w:val="0B2865BA"/>
    <w:lvl w:ilvl="0">
      <w:start w:val="1"/>
      <w:numFmt w:val="decimal"/>
      <w:pStyle w:val="Furtherreading"/>
      <w:lvlText w:val="[%1]"/>
      <w:lvlJc w:val="left"/>
      <w:pPr>
        <w:ind w:hanging="567" w:left="567"/>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48D554E7"/>
    <w:multiLevelType w:val="hybridMultilevel"/>
    <w:tmpl w:val="6F7ED8FE"/>
    <w:lvl w:ilvl="0" w:tplc="5A2A8644">
      <w:start w:val="1"/>
      <w:numFmt w:val="bullet"/>
      <w:pStyle w:val="Bullet1"/>
      <w:lvlText w:val=""/>
      <w:lvlJc w:val="left"/>
      <w:pPr>
        <w:ind w:hanging="360" w:left="360"/>
      </w:pPr>
      <w:rPr>
        <w:rFonts w:ascii="Symbol" w:hAnsi="Symbol" w:hint="default"/>
        <w:color w:val="00558C"/>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B407171"/>
    <w:multiLevelType w:val="multilevel"/>
    <w:tmpl w:val="342626DA"/>
    <w:styleLink w:val="IALANumberedList"/>
    <w:lvl w:ilvl="0">
      <w:start w:val="1"/>
      <w:numFmt w:val="decimal"/>
      <w:lvlText w:val="%1"/>
      <w:lvlJc w:val="left"/>
      <w:pPr>
        <w:ind w:hanging="480" w:left="720"/>
      </w:pPr>
      <w:rPr>
        <w:rFonts w:hint="default"/>
      </w:rPr>
    </w:lvl>
    <w:lvl w:ilvl="1">
      <w:start w:val="1"/>
      <w:numFmt w:val="lowerLetter"/>
      <w:lvlText w:val="%2"/>
      <w:lvlJc w:val="left"/>
      <w:pPr>
        <w:ind w:hanging="480" w:left="1440"/>
      </w:pPr>
      <w:rPr>
        <w:rFonts w:hint="default"/>
      </w:rPr>
    </w:lvl>
    <w:lvl w:ilvl="2">
      <w:start w:val="1"/>
      <w:numFmt w:val="lowerRoman"/>
      <w:lvlText w:val="%3"/>
      <w:lvlJc w:val="left"/>
      <w:pPr>
        <w:ind w:hanging="480" w:left="2160"/>
      </w:pPr>
      <w:rPr>
        <w:rFonts w:hint="default"/>
      </w:rPr>
    </w:lvl>
    <w:lvl w:ilvl="3">
      <w:start w:val="1"/>
      <w:numFmt w:val="decimal"/>
      <w:lvlText w:val="%4."/>
      <w:lvlJc w:val="left"/>
      <w:pPr>
        <w:ind w:hanging="480" w:left="2880"/>
      </w:pPr>
      <w:rPr>
        <w:rFonts w:hint="default"/>
      </w:rPr>
    </w:lvl>
    <w:lvl w:ilvl="4">
      <w:start w:val="1"/>
      <w:numFmt w:val="decimal"/>
      <w:lvlText w:val="%5."/>
      <w:lvlJc w:val="left"/>
      <w:pPr>
        <w:ind w:hanging="480" w:left="3600"/>
      </w:pPr>
      <w:rPr>
        <w:rFonts w:hint="default"/>
      </w:rPr>
    </w:lvl>
    <w:lvl w:ilvl="5">
      <w:start w:val="1"/>
      <w:numFmt w:val="decimal"/>
      <w:lvlText w:val="%6."/>
      <w:lvlJc w:val="left"/>
      <w:pPr>
        <w:ind w:hanging="480" w:left="4320"/>
      </w:pPr>
      <w:rPr>
        <w:rFonts w:hint="default"/>
      </w:rPr>
    </w:lvl>
    <w:lvl w:ilvl="6">
      <w:start w:val="1"/>
      <w:numFmt w:val="decimal"/>
      <w:lvlText w:val="%7."/>
      <w:lvlJc w:val="left"/>
      <w:pPr>
        <w:ind w:hanging="480" w:left="5040"/>
      </w:pPr>
      <w:rPr>
        <w:rFonts w:hint="default"/>
      </w:rPr>
    </w:lvl>
    <w:lvl w:ilvl="7">
      <w:start w:val="1"/>
      <w:numFmt w:val="decimal"/>
      <w:lvlText w:val="%8."/>
      <w:lvlJc w:val="left"/>
      <w:pPr>
        <w:ind w:hanging="480" w:left="5760"/>
      </w:pPr>
      <w:rPr>
        <w:rFonts w:hint="default"/>
      </w:rPr>
    </w:lvl>
    <w:lvl w:ilvl="8">
      <w:start w:val="1"/>
      <w:numFmt w:val="decimal"/>
      <w:lvlText w:val="%9."/>
      <w:lvlJc w:val="left"/>
      <w:pPr>
        <w:ind w:hanging="480" w:left="6480"/>
      </w:pPr>
      <w:rPr>
        <w:rFonts w:hint="default"/>
      </w:rPr>
    </w:lvl>
  </w:abstractNum>
  <w:abstractNum w15:restartNumberingAfterBreak="0" w:abstractNumId="18">
    <w:nsid w:val="5EB057A3"/>
    <w:multiLevelType w:val="multilevel"/>
    <w:tmpl w:val="46686680"/>
    <w:lvl w:ilvl="0">
      <w:start w:val="1"/>
      <w:numFmt w:val="decimal"/>
      <w:pStyle w:val="Equation"/>
      <w:lvlText w:val="(%1)"/>
      <w:lvlJc w:val="left"/>
      <w:pPr>
        <w:ind w:hanging="360" w:left="360"/>
      </w:pPr>
      <w:rPr>
        <w:rFonts w:hint="default"/>
        <w:b w:val="0"/>
        <w:i w:val="0"/>
        <w:sz w:val="22"/>
        <w:u w:val="none"/>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7AB4D84"/>
    <w:multiLevelType w:val="multilevel"/>
    <w:tmpl w:val="FFDC463E"/>
    <w:lvl w:ilvl="0">
      <w:start w:val="1"/>
      <w:numFmt w:val="decimal"/>
      <w:pStyle w:val="Heading1"/>
      <w:lvlText w:val="%1."/>
      <w:lvlJc w:val="left"/>
      <w:pPr>
        <w:tabs>
          <w:tab w:pos="0" w:val="num"/>
        </w:tabs>
        <w:ind w:hanging="709" w:left="709"/>
      </w:pPr>
      <w:rPr>
        <w:rFonts w:asciiTheme="minorHAnsi" w:hAnsiTheme="minorHAnsi" w:hint="default"/>
        <w:b/>
        <w:i w:val="0"/>
        <w:color w:val="00558C"/>
        <w:sz w:val="28"/>
      </w:rPr>
    </w:lvl>
    <w:lvl w:ilvl="1">
      <w:start w:val="1"/>
      <w:numFmt w:val="decimal"/>
      <w:pStyle w:val="Heading2"/>
      <w:lvlText w:val="%1.%2."/>
      <w:lvlJc w:val="left"/>
      <w:pPr>
        <w:tabs>
          <w:tab w:pos="0" w:val="num"/>
        </w:tabs>
        <w:ind w:hanging="851" w:left="851"/>
      </w:pPr>
      <w:rPr>
        <w:rFonts w:asciiTheme="minorHAnsi" w:hAnsiTheme="minorHAnsi" w:hint="default"/>
        <w:b/>
        <w:i w:val="0"/>
        <w:color w:val="00558C"/>
        <w:sz w:val="24"/>
      </w:rPr>
    </w:lvl>
    <w:lvl w:ilvl="2">
      <w:start w:val="1"/>
      <w:numFmt w:val="decimal"/>
      <w:pStyle w:val="Heading3"/>
      <w:lvlText w:val="%1.%2.%3."/>
      <w:lvlJc w:val="left"/>
      <w:pPr>
        <w:tabs>
          <w:tab w:pos="0" w:val="num"/>
        </w:tabs>
        <w:ind w:hanging="992" w:left="992"/>
      </w:pPr>
      <w:rPr>
        <w:rFonts w:asciiTheme="minorHAnsi" w:hAnsiTheme="minorHAnsi" w:hint="default"/>
        <w:b/>
        <w:i w:val="0"/>
        <w:color w:val="00558C"/>
        <w:sz w:val="22"/>
      </w:rPr>
    </w:lvl>
    <w:lvl w:ilvl="3">
      <w:start w:val="1"/>
      <w:numFmt w:val="decimal"/>
      <w:pStyle w:val="Heading4"/>
      <w:lvlText w:val="%1.%2.%3.%4."/>
      <w:lvlJc w:val="left"/>
      <w:pPr>
        <w:tabs>
          <w:tab w:pos="0" w:val="num"/>
        </w:tabs>
        <w:ind w:hanging="1134" w:left="1134"/>
      </w:pPr>
      <w:rPr>
        <w:rFonts w:asciiTheme="minorHAnsi" w:hAnsiTheme="minorHAnsi" w:hint="default"/>
        <w:b/>
        <w:i w:val="0"/>
        <w:color w:val="00558C"/>
        <w:sz w:val="22"/>
      </w:rPr>
    </w:lvl>
    <w:lvl w:ilvl="4">
      <w:start w:val="1"/>
      <w:numFmt w:val="decimal"/>
      <w:pStyle w:val="Heading5"/>
      <w:lvlText w:val="%1.%2.%3.%4.%5"/>
      <w:lvlJc w:val="left"/>
      <w:pPr>
        <w:ind w:hanging="1008" w:left="1008"/>
      </w:pPr>
      <w:rPr>
        <w:rFonts w:ascii="Calibri" w:hAnsi="Calibri" w:hint="default"/>
        <w:color w:val="00558C"/>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C9C62AB"/>
    <w:multiLevelType w:val="multilevel"/>
    <w:tmpl w:val="5C4AF784"/>
    <w:lvl w:ilvl="0">
      <w:start w:val="1"/>
      <w:numFmt w:val="decimal"/>
      <w:lvlText w:val="%1"/>
      <w:lvlJc w:val="left"/>
      <w:pPr>
        <w:ind w:hanging="567" w:left="567"/>
      </w:pPr>
      <w:rPr>
        <w:rFonts w:asciiTheme="minorHAnsi" w:hAnsiTheme="minorHAnsi" w:hint="default"/>
        <w:b w:val="0"/>
        <w:i w:val="0"/>
        <w:sz w:val="22"/>
      </w:rPr>
    </w:lvl>
    <w:lvl w:ilvl="1">
      <w:start w:val="1"/>
      <w:numFmt w:val="lowerLetter"/>
      <w:pStyle w:val="Lista"/>
      <w:lvlText w:val="%2"/>
      <w:lvlJc w:val="left"/>
      <w:pPr>
        <w:ind w:hanging="567" w:left="1134"/>
      </w:pPr>
      <w:rPr>
        <w:rFonts w:asciiTheme="minorHAnsi" w:hAnsiTheme="minorHAnsi" w:hint="default"/>
        <w:b w:val="0"/>
        <w:i w:val="0"/>
        <w:sz w:val="22"/>
      </w:rPr>
    </w:lvl>
    <w:lvl w:ilvl="2">
      <w:start w:val="1"/>
      <w:numFmt w:val="lowerRoman"/>
      <w:pStyle w:val="Listi"/>
      <w:lvlText w:val="%3"/>
      <w:lvlJc w:val="left"/>
      <w:pPr>
        <w:ind w:hanging="567" w:left="2268"/>
      </w:pPr>
      <w:rPr>
        <w:rFonts w:asciiTheme="minorHAnsi" w:hAnsiTheme="minorHAnsi" w:hint="default"/>
        <w:b w:val="0"/>
        <w:i w:val="0"/>
        <w:sz w:val="20"/>
      </w:rPr>
    </w:lvl>
    <w:lvl w:ilvl="3">
      <w:start w:val="1"/>
      <w:numFmt w:val="decimal"/>
      <w:lvlText w:val="(%4)"/>
      <w:lvlJc w:val="left"/>
      <w:pPr>
        <w:ind w:hanging="360" w:left="2858"/>
      </w:pPr>
      <w:rPr>
        <w:rFonts w:hint="default"/>
      </w:rPr>
    </w:lvl>
    <w:lvl w:ilvl="4">
      <w:start w:val="1"/>
      <w:numFmt w:val="lowerLetter"/>
      <w:lvlText w:val="(%5)"/>
      <w:lvlJc w:val="left"/>
      <w:pPr>
        <w:ind w:hanging="360" w:left="3218"/>
      </w:pPr>
      <w:rPr>
        <w:rFonts w:hint="default"/>
      </w:rPr>
    </w:lvl>
    <w:lvl w:ilvl="5">
      <w:start w:val="1"/>
      <w:numFmt w:val="lowerRoman"/>
      <w:lvlText w:val="(%6)"/>
      <w:lvlJc w:val="left"/>
      <w:pPr>
        <w:ind w:hanging="360" w:left="3578"/>
      </w:pPr>
      <w:rPr>
        <w:rFonts w:hint="default"/>
      </w:rPr>
    </w:lvl>
    <w:lvl w:ilvl="6">
      <w:start w:val="1"/>
      <w:numFmt w:val="decimal"/>
      <w:lvlText w:val="%7."/>
      <w:lvlJc w:val="left"/>
      <w:pPr>
        <w:ind w:hanging="360" w:left="3938"/>
      </w:pPr>
      <w:rPr>
        <w:rFonts w:hint="default"/>
      </w:rPr>
    </w:lvl>
    <w:lvl w:ilvl="7">
      <w:start w:val="1"/>
      <w:numFmt w:val="lowerLetter"/>
      <w:lvlText w:val="%8."/>
      <w:lvlJc w:val="left"/>
      <w:pPr>
        <w:ind w:hanging="360" w:left="4298"/>
      </w:pPr>
      <w:rPr>
        <w:rFonts w:hint="default"/>
      </w:rPr>
    </w:lvl>
    <w:lvl w:ilvl="8">
      <w:start w:val="1"/>
      <w:numFmt w:val="lowerRoman"/>
      <w:lvlText w:val="%9."/>
      <w:lvlJc w:val="left"/>
      <w:pPr>
        <w:ind w:hanging="360" w:left="4658"/>
      </w:pPr>
      <w:rPr>
        <w:rFonts w:hint="default"/>
      </w:rPr>
    </w:lvl>
  </w:abstractNum>
  <w:abstractNum w15:restartNumberingAfterBreak="0" w:abstractNumId="21">
    <w:nsid w:val="76D64DA6"/>
    <w:multiLevelType w:val="hybridMultilevel"/>
    <w:tmpl w:val="60E6F4BE"/>
    <w:lvl w:ilvl="0" w:tplc="84F40B06">
      <w:start w:val="1"/>
      <w:numFmt w:val="bullet"/>
      <w:pStyle w:val="Bullet3"/>
      <w:lvlText w:val="o"/>
      <w:lvlJc w:val="left"/>
      <w:pPr>
        <w:ind w:hanging="360" w:left="1211"/>
      </w:pPr>
      <w:rPr>
        <w:rFonts w:ascii="Courier New" w:cs="Courier New" w:hAnsi="Courier New" w:hint="default"/>
      </w:rPr>
    </w:lvl>
    <w:lvl w:ilvl="1" w:tentative="1" w:tplc="041D0003">
      <w:start w:val="1"/>
      <w:numFmt w:val="bullet"/>
      <w:lvlText w:val="o"/>
      <w:lvlJc w:val="left"/>
      <w:pPr>
        <w:tabs>
          <w:tab w:pos="1440" w:val="num"/>
        </w:tabs>
        <w:ind w:hanging="360" w:left="1440"/>
      </w:pPr>
      <w:rPr>
        <w:rFonts w:ascii="Courier New" w:cs="Courier New" w:hAnsi="Courier New" w:hint="default"/>
      </w:rPr>
    </w:lvl>
    <w:lvl w:ilvl="2" w:tentative="1" w:tplc="041D0005">
      <w:start w:val="1"/>
      <w:numFmt w:val="bullet"/>
      <w:lvlText w:val=""/>
      <w:lvlJc w:val="left"/>
      <w:pPr>
        <w:tabs>
          <w:tab w:pos="2160" w:val="num"/>
        </w:tabs>
        <w:ind w:hanging="360" w:left="2160"/>
      </w:pPr>
      <w:rPr>
        <w:rFonts w:ascii="Wingdings" w:hAnsi="Wingdings" w:hint="default"/>
      </w:rPr>
    </w:lvl>
    <w:lvl w:ilvl="3" w:tentative="1" w:tplc="041D0001">
      <w:start w:val="1"/>
      <w:numFmt w:val="bullet"/>
      <w:lvlText w:val=""/>
      <w:lvlJc w:val="left"/>
      <w:pPr>
        <w:tabs>
          <w:tab w:pos="2880" w:val="num"/>
        </w:tabs>
        <w:ind w:hanging="360" w:left="2880"/>
      </w:pPr>
      <w:rPr>
        <w:rFonts w:ascii="Symbol" w:hAnsi="Symbol" w:hint="default"/>
      </w:rPr>
    </w:lvl>
    <w:lvl w:ilvl="4" w:tentative="1" w:tplc="041D0003">
      <w:start w:val="1"/>
      <w:numFmt w:val="bullet"/>
      <w:lvlText w:val="o"/>
      <w:lvlJc w:val="left"/>
      <w:pPr>
        <w:tabs>
          <w:tab w:pos="3600" w:val="num"/>
        </w:tabs>
        <w:ind w:hanging="360" w:left="3600"/>
      </w:pPr>
      <w:rPr>
        <w:rFonts w:ascii="Courier New" w:cs="Courier New" w:hAnsi="Courier New" w:hint="default"/>
      </w:rPr>
    </w:lvl>
    <w:lvl w:ilvl="5" w:tentative="1" w:tplc="041D0005">
      <w:start w:val="1"/>
      <w:numFmt w:val="bullet"/>
      <w:lvlText w:val=""/>
      <w:lvlJc w:val="left"/>
      <w:pPr>
        <w:tabs>
          <w:tab w:pos="4320" w:val="num"/>
        </w:tabs>
        <w:ind w:hanging="360" w:left="4320"/>
      </w:pPr>
      <w:rPr>
        <w:rFonts w:ascii="Wingdings" w:hAnsi="Wingdings" w:hint="default"/>
      </w:rPr>
    </w:lvl>
    <w:lvl w:ilvl="6" w:tentative="1" w:tplc="041D0001">
      <w:start w:val="1"/>
      <w:numFmt w:val="bullet"/>
      <w:lvlText w:val=""/>
      <w:lvlJc w:val="left"/>
      <w:pPr>
        <w:tabs>
          <w:tab w:pos="5040" w:val="num"/>
        </w:tabs>
        <w:ind w:hanging="360" w:left="5040"/>
      </w:pPr>
      <w:rPr>
        <w:rFonts w:ascii="Symbol" w:hAnsi="Symbol" w:hint="default"/>
      </w:rPr>
    </w:lvl>
    <w:lvl w:ilvl="7" w:tentative="1" w:tplc="041D0003">
      <w:start w:val="1"/>
      <w:numFmt w:val="bullet"/>
      <w:lvlText w:val="o"/>
      <w:lvlJc w:val="left"/>
      <w:pPr>
        <w:tabs>
          <w:tab w:pos="5760" w:val="num"/>
        </w:tabs>
        <w:ind w:hanging="360" w:left="5760"/>
      </w:pPr>
      <w:rPr>
        <w:rFonts w:ascii="Courier New" w:cs="Courier New" w:hAnsi="Courier New" w:hint="default"/>
      </w:rPr>
    </w:lvl>
    <w:lvl w:ilvl="8" w:tentative="1" w:tplc="041D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7B65365"/>
    <w:multiLevelType w:val="multilevel"/>
    <w:tmpl w:val="1898C208"/>
    <w:lvl w:ilvl="0">
      <w:start w:val="1"/>
      <w:numFmt w:val="decimal"/>
      <w:pStyle w:val="List1"/>
      <w:lvlText w:val="%1"/>
      <w:lvlJc w:val="left"/>
      <w:pPr>
        <w:tabs>
          <w:tab w:pos="0" w:val="num"/>
        </w:tabs>
        <w:ind w:hanging="567" w:left="567"/>
      </w:pPr>
      <w:rPr>
        <w:rFonts w:asciiTheme="minorHAnsi" w:hAnsiTheme="minorHAnsi" w:hint="default"/>
        <w:b w:val="0"/>
        <w:i w:val="0"/>
        <w:sz w:val="22"/>
      </w:rPr>
    </w:lvl>
    <w:lvl w:ilvl="1">
      <w:start w:val="1"/>
      <w:numFmt w:val="lowerLetter"/>
      <w:lvlText w:val="%2"/>
      <w:lvlJc w:val="left"/>
      <w:pPr>
        <w:tabs>
          <w:tab w:pos="0" w:val="num"/>
        </w:tabs>
        <w:ind w:hanging="567" w:left="1134"/>
      </w:pPr>
      <w:rPr>
        <w:rFonts w:asciiTheme="minorHAnsi" w:hAnsiTheme="minorHAnsi" w:hint="default"/>
        <w:b w:val="0"/>
        <w:i w:val="0"/>
        <w:sz w:val="22"/>
      </w:rPr>
    </w:lvl>
    <w:lvl w:ilvl="2">
      <w:start w:val="1"/>
      <w:numFmt w:val="lowerRoman"/>
      <w:lvlText w:val="%3"/>
      <w:lvlJc w:val="left"/>
      <w:pPr>
        <w:ind w:firstLine="567" w:left="567"/>
      </w:pPr>
      <w:rPr>
        <w:rFonts w:asciiTheme="minorHAnsi" w:hAnsiTheme="minorHAnsi" w:hint="default"/>
        <w:b w:val="0"/>
        <w:i w:val="0"/>
        <w:sz w:val="20"/>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7BB11B89"/>
    <w:multiLevelType w:val="hybridMultilevel"/>
    <w:tmpl w:val="22EAEB96"/>
    <w:lvl w:ilvl="0" w:tplc="D44E2B6C">
      <w:start w:val="1"/>
      <w:numFmt w:val="bullet"/>
      <w:pStyle w:val="Bullet2"/>
      <w:lvlText w:val=""/>
      <w:lvlJc w:val="left"/>
      <w:pPr>
        <w:ind w:hanging="426" w:left="851"/>
      </w:pPr>
      <w:rPr>
        <w:rFonts w:ascii="Symbol" w:hAnsi="Symbol" w:hint="default"/>
        <w:color w:val="B2C1E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6901306" w:numId="1">
    <w:abstractNumId w:val="5"/>
  </w:num>
  <w:num w16cid:durableId="1411194377" w:numId="2">
    <w:abstractNumId w:val="11"/>
  </w:num>
  <w:num w16cid:durableId="2979000" w:numId="3">
    <w:abstractNumId w:val="6"/>
  </w:num>
  <w:num w16cid:durableId="948463710" w:numId="4">
    <w:abstractNumId w:val="10"/>
  </w:num>
  <w:num w16cid:durableId="1345281543" w:numId="5">
    <w:abstractNumId w:val="4"/>
  </w:num>
  <w:num w16cid:durableId="1607926095" w:numId="6">
    <w:abstractNumId w:val="0"/>
  </w:num>
  <w:num w16cid:durableId="803155920" w:numId="7">
    <w:abstractNumId w:val="7"/>
  </w:num>
  <w:num w16cid:durableId="360401034" w:numId="8">
    <w:abstractNumId w:val="8"/>
  </w:num>
  <w:num w16cid:durableId="1798180209" w:numId="9">
    <w:abstractNumId w:val="18"/>
  </w:num>
  <w:num w16cid:durableId="698508161" w:numId="10">
    <w:abstractNumId w:val="15"/>
  </w:num>
  <w:num w16cid:durableId="275060282" w:numId="11">
    <w:abstractNumId w:val="16"/>
  </w:num>
  <w:num w16cid:durableId="391082471" w:numId="12">
    <w:abstractNumId w:val="23"/>
  </w:num>
  <w:num w16cid:durableId="679164451" w:numId="13">
    <w:abstractNumId w:val="21"/>
  </w:num>
  <w:num w16cid:durableId="378474905" w:numId="14">
    <w:abstractNumId w:val="22"/>
  </w:num>
  <w:num w16cid:durableId="86850773" w:numId="15">
    <w:abstractNumId w:val="20"/>
  </w:num>
  <w:num w16cid:durableId="478696562" w:numId="16">
    <w:abstractNumId w:val="19"/>
  </w:num>
  <w:num w16cid:durableId="1402555476" w:numId="17">
    <w:abstractNumId w:val="14"/>
  </w:num>
  <w:num w16cid:durableId="107546910" w:numId="18">
    <w:abstractNumId w:val="12"/>
  </w:num>
  <w:num w16cid:durableId="230426246" w:numId="19">
    <w:abstractNumId w:val="9"/>
  </w:num>
  <w:num w16cid:durableId="349914664" w:numId="20">
    <w:abstractNumId w:val="13"/>
  </w:num>
  <w:num w16cid:durableId="1672485451" w:numId="21">
    <w:abstractNumId w:val="17"/>
  </w:num>
  <w:num w16cid:durableId="1052654787" w:numId="22">
    <w:abstractNumId w:val="1"/>
  </w:num>
  <w:num w16cid:durableId="1473597891" w:numId="23">
    <w:abstractNumId w:val="2"/>
  </w:num>
  <w:num w16cid:durableId="1780031048" w:numId="24">
    <w:abstractNumId w:val="2"/>
  </w:num>
  <w:num w16cid:durableId="257449629" w:numId="25">
    <w:abstractNumId w:val="2"/>
  </w:num>
  <w:num w16cid:durableId="1991521546" w:numId="26">
    <w:abstractNumId w:val="2"/>
  </w:num>
  <w:num w16cid:durableId="1301115403"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5100663" w:numId="28">
    <w:abstractNumId w:val="2"/>
  </w:num>
  <w:num w16cid:durableId="886142082" w:numId="29">
    <w:abstractNumId w:val="2"/>
  </w:num>
  <w:num w16cid:durableId="1965035246" w:numId="30">
    <w:abstractNumId w:val="2"/>
  </w:num>
  <w:num w16cid:durableId="2072606676"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417462"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49107"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343929" w:numId="34">
    <w:abstractNumId w:val="2"/>
  </w:num>
  <w:num w16cid:durableId="1763338685" w:numId="35">
    <w:abstractNumId w:val="2"/>
  </w:num>
  <w:num w16cid:durableId="702560335" w:numId="36">
    <w:abstractNumId w:val="2"/>
  </w:num>
  <w:num w16cid:durableId="989137821"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74757186"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7690886"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3625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6" w:lang="en-GB" w:nlCheck="1" w:vendorID="64"/>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08"/>
  <w:hyphenationZone w:val="425"/>
  <w:drawingGridHorizontalSpacing w:val="90"/>
  <w:drawingGridVerticalSpacing w:val="360"/>
  <w:displayHorizontalDrawingGridEvery w:val="2"/>
  <w:displayVerticalDrawingGridEvery w:val="2"/>
  <w:characterSpacingControl w:val="doNotCompress"/>
  <w:savePreviewPicture/>
  <w:hdrShapeDefaults>
    <o:shapedefaults spidmax="2050" v:ext="edit"/>
    <o:shapelayout v:ext="edit">
      <o:idmap data="1" v:ext="edit"/>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49C2"/>
    <w:rsid w:val="000258F6"/>
    <w:rsid w:val="00027B36"/>
    <w:rsid w:val="00030390"/>
    <w:rsid w:val="0003449E"/>
    <w:rsid w:val="00035E1F"/>
    <w:rsid w:val="000379A7"/>
    <w:rsid w:val="00040EB8"/>
    <w:rsid w:val="000418CA"/>
    <w:rsid w:val="0004255E"/>
    <w:rsid w:val="00044CA5"/>
    <w:rsid w:val="00050F02"/>
    <w:rsid w:val="0005129B"/>
    <w:rsid w:val="00051724"/>
    <w:rsid w:val="0005449E"/>
    <w:rsid w:val="00054C7D"/>
    <w:rsid w:val="00055938"/>
    <w:rsid w:val="00057B6D"/>
    <w:rsid w:val="00061A7B"/>
    <w:rsid w:val="00062874"/>
    <w:rsid w:val="00082C85"/>
    <w:rsid w:val="0008654C"/>
    <w:rsid w:val="000870E9"/>
    <w:rsid w:val="000904ED"/>
    <w:rsid w:val="00091545"/>
    <w:rsid w:val="0009165E"/>
    <w:rsid w:val="000A27A8"/>
    <w:rsid w:val="000A4119"/>
    <w:rsid w:val="000A49B9"/>
    <w:rsid w:val="000A59C0"/>
    <w:rsid w:val="000A78A9"/>
    <w:rsid w:val="000B1A90"/>
    <w:rsid w:val="000B2356"/>
    <w:rsid w:val="000B577B"/>
    <w:rsid w:val="000C2133"/>
    <w:rsid w:val="000C2857"/>
    <w:rsid w:val="000C711B"/>
    <w:rsid w:val="000D1024"/>
    <w:rsid w:val="000D14CE"/>
    <w:rsid w:val="000D1D15"/>
    <w:rsid w:val="000D2431"/>
    <w:rsid w:val="000D76B7"/>
    <w:rsid w:val="000E010F"/>
    <w:rsid w:val="000E0EC6"/>
    <w:rsid w:val="000E34D3"/>
    <w:rsid w:val="000E3954"/>
    <w:rsid w:val="000E3E52"/>
    <w:rsid w:val="000E677F"/>
    <w:rsid w:val="000F0F9F"/>
    <w:rsid w:val="000F22C4"/>
    <w:rsid w:val="000F3F43"/>
    <w:rsid w:val="000F58ED"/>
    <w:rsid w:val="0010529E"/>
    <w:rsid w:val="001105AF"/>
    <w:rsid w:val="00113D5B"/>
    <w:rsid w:val="00113F8F"/>
    <w:rsid w:val="0011564E"/>
    <w:rsid w:val="00116A46"/>
    <w:rsid w:val="00121616"/>
    <w:rsid w:val="00121F1B"/>
    <w:rsid w:val="001236B5"/>
    <w:rsid w:val="001349DB"/>
    <w:rsid w:val="00134B86"/>
    <w:rsid w:val="00135AEB"/>
    <w:rsid w:val="00136E58"/>
    <w:rsid w:val="00137156"/>
    <w:rsid w:val="0014060A"/>
    <w:rsid w:val="0014597C"/>
    <w:rsid w:val="00147755"/>
    <w:rsid w:val="00151BFE"/>
    <w:rsid w:val="001535C6"/>
    <w:rsid w:val="001547F9"/>
    <w:rsid w:val="001607D8"/>
    <w:rsid w:val="00161325"/>
    <w:rsid w:val="00161401"/>
    <w:rsid w:val="00162612"/>
    <w:rsid w:val="001626AB"/>
    <w:rsid w:val="001635F3"/>
    <w:rsid w:val="00173602"/>
    <w:rsid w:val="00175FC5"/>
    <w:rsid w:val="00176BB8"/>
    <w:rsid w:val="00182B9C"/>
    <w:rsid w:val="00184427"/>
    <w:rsid w:val="00186FED"/>
    <w:rsid w:val="001875B1"/>
    <w:rsid w:val="00191120"/>
    <w:rsid w:val="0019173E"/>
    <w:rsid w:val="001A2DCA"/>
    <w:rsid w:val="001A73B9"/>
    <w:rsid w:val="001B1EF6"/>
    <w:rsid w:val="001B2745"/>
    <w:rsid w:val="001B2A35"/>
    <w:rsid w:val="001B339A"/>
    <w:rsid w:val="001B60A6"/>
    <w:rsid w:val="001C2971"/>
    <w:rsid w:val="001C61B4"/>
    <w:rsid w:val="001C650B"/>
    <w:rsid w:val="001C72B5"/>
    <w:rsid w:val="001C77FB"/>
    <w:rsid w:val="001D11AC"/>
    <w:rsid w:val="001D1845"/>
    <w:rsid w:val="001D2E7A"/>
    <w:rsid w:val="001D3992"/>
    <w:rsid w:val="001D4A3E"/>
    <w:rsid w:val="001E32E5"/>
    <w:rsid w:val="001E3AEE"/>
    <w:rsid w:val="001E416D"/>
    <w:rsid w:val="001F4EF8"/>
    <w:rsid w:val="001F574E"/>
    <w:rsid w:val="001F5AB1"/>
    <w:rsid w:val="00200579"/>
    <w:rsid w:val="00201337"/>
    <w:rsid w:val="00201579"/>
    <w:rsid w:val="002022EA"/>
    <w:rsid w:val="00202CB2"/>
    <w:rsid w:val="002044E9"/>
    <w:rsid w:val="00205B17"/>
    <w:rsid w:val="00205D9B"/>
    <w:rsid w:val="002115A6"/>
    <w:rsid w:val="00213436"/>
    <w:rsid w:val="00213701"/>
    <w:rsid w:val="00214033"/>
    <w:rsid w:val="002176C4"/>
    <w:rsid w:val="002204DA"/>
    <w:rsid w:val="0022371A"/>
    <w:rsid w:val="00224DAB"/>
    <w:rsid w:val="0022582A"/>
    <w:rsid w:val="00237785"/>
    <w:rsid w:val="00237A2B"/>
    <w:rsid w:val="002406D3"/>
    <w:rsid w:val="00246546"/>
    <w:rsid w:val="002505E9"/>
    <w:rsid w:val="00251FB9"/>
    <w:rsid w:val="002520AD"/>
    <w:rsid w:val="00255FD9"/>
    <w:rsid w:val="0025660A"/>
    <w:rsid w:val="00257DF8"/>
    <w:rsid w:val="00257E4A"/>
    <w:rsid w:val="0026038D"/>
    <w:rsid w:val="002617BA"/>
    <w:rsid w:val="00262E69"/>
    <w:rsid w:val="00263D78"/>
    <w:rsid w:val="0027175D"/>
    <w:rsid w:val="002735DD"/>
    <w:rsid w:val="00274B97"/>
    <w:rsid w:val="00286250"/>
    <w:rsid w:val="00290909"/>
    <w:rsid w:val="00296AE1"/>
    <w:rsid w:val="0029793F"/>
    <w:rsid w:val="002A1C42"/>
    <w:rsid w:val="002A617C"/>
    <w:rsid w:val="002A71CF"/>
    <w:rsid w:val="002B3166"/>
    <w:rsid w:val="002B3E9D"/>
    <w:rsid w:val="002B574E"/>
    <w:rsid w:val="002C1E38"/>
    <w:rsid w:val="002C605E"/>
    <w:rsid w:val="002C77F4"/>
    <w:rsid w:val="002D0869"/>
    <w:rsid w:val="002D6A2B"/>
    <w:rsid w:val="002D78FE"/>
    <w:rsid w:val="002E4993"/>
    <w:rsid w:val="002E560E"/>
    <w:rsid w:val="002E5BAC"/>
    <w:rsid w:val="002E6010"/>
    <w:rsid w:val="002E642A"/>
    <w:rsid w:val="002E7635"/>
    <w:rsid w:val="002F2576"/>
    <w:rsid w:val="002F265A"/>
    <w:rsid w:val="002F3B40"/>
    <w:rsid w:val="002F4793"/>
    <w:rsid w:val="003032C4"/>
    <w:rsid w:val="0030413F"/>
    <w:rsid w:val="00305EFE"/>
    <w:rsid w:val="00313B4B"/>
    <w:rsid w:val="00313D13"/>
    <w:rsid w:val="00313D85"/>
    <w:rsid w:val="00315CE3"/>
    <w:rsid w:val="0031629B"/>
    <w:rsid w:val="00317F49"/>
    <w:rsid w:val="003251FE"/>
    <w:rsid w:val="00325D9A"/>
    <w:rsid w:val="00326BB4"/>
    <w:rsid w:val="003274DB"/>
    <w:rsid w:val="003276DE"/>
    <w:rsid w:val="00327FBF"/>
    <w:rsid w:val="003327BE"/>
    <w:rsid w:val="00332A7B"/>
    <w:rsid w:val="003343E0"/>
    <w:rsid w:val="00335E40"/>
    <w:rsid w:val="00344408"/>
    <w:rsid w:val="00345E37"/>
    <w:rsid w:val="00346A15"/>
    <w:rsid w:val="00346AEC"/>
    <w:rsid w:val="00347F3E"/>
    <w:rsid w:val="00350A92"/>
    <w:rsid w:val="00356472"/>
    <w:rsid w:val="003621C3"/>
    <w:rsid w:val="00362816"/>
    <w:rsid w:val="0036345C"/>
    <w:rsid w:val="0036382D"/>
    <w:rsid w:val="00380350"/>
    <w:rsid w:val="00380B4E"/>
    <w:rsid w:val="00380F88"/>
    <w:rsid w:val="003816E4"/>
    <w:rsid w:val="00381F7A"/>
    <w:rsid w:val="00382C28"/>
    <w:rsid w:val="0038597C"/>
    <w:rsid w:val="0039131E"/>
    <w:rsid w:val="003A04A6"/>
    <w:rsid w:val="003A6A32"/>
    <w:rsid w:val="003A7759"/>
    <w:rsid w:val="003A7F6E"/>
    <w:rsid w:val="003B03EA"/>
    <w:rsid w:val="003B76F0"/>
    <w:rsid w:val="003C138B"/>
    <w:rsid w:val="003C7C34"/>
    <w:rsid w:val="003D0F37"/>
    <w:rsid w:val="003D2A7A"/>
    <w:rsid w:val="003D3B40"/>
    <w:rsid w:val="003D5150"/>
    <w:rsid w:val="003D6614"/>
    <w:rsid w:val="003E1065"/>
    <w:rsid w:val="003F1C3A"/>
    <w:rsid w:val="003F1F36"/>
    <w:rsid w:val="003F4DE4"/>
    <w:rsid w:val="003F70D2"/>
    <w:rsid w:val="00414698"/>
    <w:rsid w:val="00415649"/>
    <w:rsid w:val="0042565E"/>
    <w:rsid w:val="00432C05"/>
    <w:rsid w:val="00440379"/>
    <w:rsid w:val="00441393"/>
    <w:rsid w:val="004441F8"/>
    <w:rsid w:val="00447CF0"/>
    <w:rsid w:val="0045038A"/>
    <w:rsid w:val="00452FA5"/>
    <w:rsid w:val="00456DE1"/>
    <w:rsid w:val="00456F10"/>
    <w:rsid w:val="00460D62"/>
    <w:rsid w:val="00461DDC"/>
    <w:rsid w:val="00462095"/>
    <w:rsid w:val="00463B48"/>
    <w:rsid w:val="0046464D"/>
    <w:rsid w:val="00474746"/>
    <w:rsid w:val="00476942"/>
    <w:rsid w:val="00477D62"/>
    <w:rsid w:val="00481C27"/>
    <w:rsid w:val="004871A2"/>
    <w:rsid w:val="004908B8"/>
    <w:rsid w:val="00492A8D"/>
    <w:rsid w:val="00493B3C"/>
    <w:rsid w:val="004944C8"/>
    <w:rsid w:val="00495DDA"/>
    <w:rsid w:val="004A0EBF"/>
    <w:rsid w:val="004A3751"/>
    <w:rsid w:val="004A4EC4"/>
    <w:rsid w:val="004B65D9"/>
    <w:rsid w:val="004B744B"/>
    <w:rsid w:val="004B7810"/>
    <w:rsid w:val="004C0C7E"/>
    <w:rsid w:val="004C0E4B"/>
    <w:rsid w:val="004D4109"/>
    <w:rsid w:val="004D6C87"/>
    <w:rsid w:val="004E0BBB"/>
    <w:rsid w:val="004E1D57"/>
    <w:rsid w:val="004E2F16"/>
    <w:rsid w:val="004F26FF"/>
    <w:rsid w:val="004F2AA4"/>
    <w:rsid w:val="004F4AAE"/>
    <w:rsid w:val="004F5930"/>
    <w:rsid w:val="004F6196"/>
    <w:rsid w:val="00501E6E"/>
    <w:rsid w:val="00503044"/>
    <w:rsid w:val="005051B1"/>
    <w:rsid w:val="005222AF"/>
    <w:rsid w:val="00523666"/>
    <w:rsid w:val="00525922"/>
    <w:rsid w:val="00526234"/>
    <w:rsid w:val="00534F34"/>
    <w:rsid w:val="0053692E"/>
    <w:rsid w:val="00536C1B"/>
    <w:rsid w:val="005378A6"/>
    <w:rsid w:val="00540D36"/>
    <w:rsid w:val="00541ED1"/>
    <w:rsid w:val="00547837"/>
    <w:rsid w:val="00551C89"/>
    <w:rsid w:val="00553815"/>
    <w:rsid w:val="00553FE0"/>
    <w:rsid w:val="00557434"/>
    <w:rsid w:val="00561ACA"/>
    <w:rsid w:val="00562B0A"/>
    <w:rsid w:val="00563D55"/>
    <w:rsid w:val="00574ADC"/>
    <w:rsid w:val="005805D2"/>
    <w:rsid w:val="00581239"/>
    <w:rsid w:val="00586C48"/>
    <w:rsid w:val="00586C66"/>
    <w:rsid w:val="00593EFC"/>
    <w:rsid w:val="00595415"/>
    <w:rsid w:val="00597652"/>
    <w:rsid w:val="005A0703"/>
    <w:rsid w:val="005A080B"/>
    <w:rsid w:val="005B12A5"/>
    <w:rsid w:val="005C161A"/>
    <w:rsid w:val="005C1BCB"/>
    <w:rsid w:val="005C2312"/>
    <w:rsid w:val="005C4735"/>
    <w:rsid w:val="005C5C63"/>
    <w:rsid w:val="005D03E9"/>
    <w:rsid w:val="005D2839"/>
    <w:rsid w:val="005D304B"/>
    <w:rsid w:val="005D329D"/>
    <w:rsid w:val="005D3920"/>
    <w:rsid w:val="005D6E5D"/>
    <w:rsid w:val="005E091A"/>
    <w:rsid w:val="005E1F90"/>
    <w:rsid w:val="005E3989"/>
    <w:rsid w:val="005E4659"/>
    <w:rsid w:val="005E55DC"/>
    <w:rsid w:val="005E5AB7"/>
    <w:rsid w:val="005E657A"/>
    <w:rsid w:val="005E7063"/>
    <w:rsid w:val="005F1314"/>
    <w:rsid w:val="005F1386"/>
    <w:rsid w:val="005F17C2"/>
    <w:rsid w:val="005F4BA4"/>
    <w:rsid w:val="005F7025"/>
    <w:rsid w:val="00600C2B"/>
    <w:rsid w:val="00606A1F"/>
    <w:rsid w:val="00611BF0"/>
    <w:rsid w:val="006127AC"/>
    <w:rsid w:val="00622C26"/>
    <w:rsid w:val="006326F0"/>
    <w:rsid w:val="00634A78"/>
    <w:rsid w:val="00641794"/>
    <w:rsid w:val="00642025"/>
    <w:rsid w:val="00642ECC"/>
    <w:rsid w:val="00646AFD"/>
    <w:rsid w:val="00646E87"/>
    <w:rsid w:val="0065107F"/>
    <w:rsid w:val="00661946"/>
    <w:rsid w:val="00661BCD"/>
    <w:rsid w:val="00664D43"/>
    <w:rsid w:val="00666061"/>
    <w:rsid w:val="00666380"/>
    <w:rsid w:val="00667424"/>
    <w:rsid w:val="0066759C"/>
    <w:rsid w:val="00667792"/>
    <w:rsid w:val="00671677"/>
    <w:rsid w:val="006744D8"/>
    <w:rsid w:val="006750F2"/>
    <w:rsid w:val="006752D6"/>
    <w:rsid w:val="00675E02"/>
    <w:rsid w:val="0068553C"/>
    <w:rsid w:val="00685F34"/>
    <w:rsid w:val="00693B1F"/>
    <w:rsid w:val="00695656"/>
    <w:rsid w:val="006975A8"/>
    <w:rsid w:val="006A1012"/>
    <w:rsid w:val="006A7DF5"/>
    <w:rsid w:val="006B54CC"/>
    <w:rsid w:val="006C1376"/>
    <w:rsid w:val="006C25B9"/>
    <w:rsid w:val="006C48F9"/>
    <w:rsid w:val="006C75B6"/>
    <w:rsid w:val="006D1175"/>
    <w:rsid w:val="006E0E7D"/>
    <w:rsid w:val="006E10BF"/>
    <w:rsid w:val="006E363C"/>
    <w:rsid w:val="006F1C14"/>
    <w:rsid w:val="006F4B80"/>
    <w:rsid w:val="006F7B98"/>
    <w:rsid w:val="00703A6A"/>
    <w:rsid w:val="00722236"/>
    <w:rsid w:val="00723824"/>
    <w:rsid w:val="00724387"/>
    <w:rsid w:val="00725CCA"/>
    <w:rsid w:val="0072737A"/>
    <w:rsid w:val="007311E7"/>
    <w:rsid w:val="00731DEE"/>
    <w:rsid w:val="007338DE"/>
    <w:rsid w:val="00734BC6"/>
    <w:rsid w:val="0074084C"/>
    <w:rsid w:val="007541D3"/>
    <w:rsid w:val="00755B47"/>
    <w:rsid w:val="007577D7"/>
    <w:rsid w:val="00760004"/>
    <w:rsid w:val="007715E8"/>
    <w:rsid w:val="00773A35"/>
    <w:rsid w:val="00776004"/>
    <w:rsid w:val="00777956"/>
    <w:rsid w:val="007811C4"/>
    <w:rsid w:val="0078486B"/>
    <w:rsid w:val="00785A39"/>
    <w:rsid w:val="00787D8A"/>
    <w:rsid w:val="00790277"/>
    <w:rsid w:val="00791EBC"/>
    <w:rsid w:val="00793577"/>
    <w:rsid w:val="00795637"/>
    <w:rsid w:val="007A446A"/>
    <w:rsid w:val="007A4FEF"/>
    <w:rsid w:val="007A53A6"/>
    <w:rsid w:val="007A559B"/>
    <w:rsid w:val="007A6159"/>
    <w:rsid w:val="007B27E9"/>
    <w:rsid w:val="007B2C5B"/>
    <w:rsid w:val="007B2D11"/>
    <w:rsid w:val="007B4994"/>
    <w:rsid w:val="007B6700"/>
    <w:rsid w:val="007B6A93"/>
    <w:rsid w:val="007B7377"/>
    <w:rsid w:val="007B7BEC"/>
    <w:rsid w:val="007C25BB"/>
    <w:rsid w:val="007D1805"/>
    <w:rsid w:val="007D2107"/>
    <w:rsid w:val="007D3A42"/>
    <w:rsid w:val="007D5895"/>
    <w:rsid w:val="007D77AB"/>
    <w:rsid w:val="007E28D0"/>
    <w:rsid w:val="007E2FC2"/>
    <w:rsid w:val="007E30DF"/>
    <w:rsid w:val="007F2C43"/>
    <w:rsid w:val="007F7544"/>
    <w:rsid w:val="00800995"/>
    <w:rsid w:val="00804736"/>
    <w:rsid w:val="0080602A"/>
    <w:rsid w:val="008069C5"/>
    <w:rsid w:val="0081117E"/>
    <w:rsid w:val="00816F79"/>
    <w:rsid w:val="008172F8"/>
    <w:rsid w:val="00820C2C"/>
    <w:rsid w:val="00827301"/>
    <w:rsid w:val="008310C9"/>
    <w:rsid w:val="008326B2"/>
    <w:rsid w:val="00833936"/>
    <w:rsid w:val="00834150"/>
    <w:rsid w:val="008357F2"/>
    <w:rsid w:val="00835EA0"/>
    <w:rsid w:val="0084098D"/>
    <w:rsid w:val="008416E0"/>
    <w:rsid w:val="00841E7A"/>
    <w:rsid w:val="00842B85"/>
    <w:rsid w:val="00843CED"/>
    <w:rsid w:val="00844B35"/>
    <w:rsid w:val="00845D8A"/>
    <w:rsid w:val="00846831"/>
    <w:rsid w:val="00846D0C"/>
    <w:rsid w:val="00847B32"/>
    <w:rsid w:val="00854BCE"/>
    <w:rsid w:val="00857346"/>
    <w:rsid w:val="008603E0"/>
    <w:rsid w:val="00865532"/>
    <w:rsid w:val="00867686"/>
    <w:rsid w:val="008737D3"/>
    <w:rsid w:val="00874179"/>
    <w:rsid w:val="008747E0"/>
    <w:rsid w:val="00876841"/>
    <w:rsid w:val="00882B3C"/>
    <w:rsid w:val="00886C21"/>
    <w:rsid w:val="0088783D"/>
    <w:rsid w:val="00893988"/>
    <w:rsid w:val="008972C3"/>
    <w:rsid w:val="00897C4A"/>
    <w:rsid w:val="008A28D9"/>
    <w:rsid w:val="008A30BA"/>
    <w:rsid w:val="008A52DC"/>
    <w:rsid w:val="008A5435"/>
    <w:rsid w:val="008B62E0"/>
    <w:rsid w:val="008C2A0C"/>
    <w:rsid w:val="008C33B5"/>
    <w:rsid w:val="008C3A72"/>
    <w:rsid w:val="008C46F4"/>
    <w:rsid w:val="008C478E"/>
    <w:rsid w:val="008C4A94"/>
    <w:rsid w:val="008C6969"/>
    <w:rsid w:val="008D3046"/>
    <w:rsid w:val="008D45D2"/>
    <w:rsid w:val="008D483C"/>
    <w:rsid w:val="008D5CCD"/>
    <w:rsid w:val="008E1D70"/>
    <w:rsid w:val="008E1F69"/>
    <w:rsid w:val="008E76B1"/>
    <w:rsid w:val="008F34F4"/>
    <w:rsid w:val="008F38BB"/>
    <w:rsid w:val="008F57D8"/>
    <w:rsid w:val="009005D6"/>
    <w:rsid w:val="00902834"/>
    <w:rsid w:val="009110DD"/>
    <w:rsid w:val="00913056"/>
    <w:rsid w:val="00914E26"/>
    <w:rsid w:val="0091590F"/>
    <w:rsid w:val="009217F2"/>
    <w:rsid w:val="00923B4D"/>
    <w:rsid w:val="0092540C"/>
    <w:rsid w:val="00925B39"/>
    <w:rsid w:val="00925E0F"/>
    <w:rsid w:val="00931A57"/>
    <w:rsid w:val="00933EE0"/>
    <w:rsid w:val="0093492E"/>
    <w:rsid w:val="00937BF0"/>
    <w:rsid w:val="009414E6"/>
    <w:rsid w:val="00947A3F"/>
    <w:rsid w:val="00950555"/>
    <w:rsid w:val="00950B15"/>
    <w:rsid w:val="0095450F"/>
    <w:rsid w:val="00956901"/>
    <w:rsid w:val="0096203C"/>
    <w:rsid w:val="00962EC1"/>
    <w:rsid w:val="009630F5"/>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4D97"/>
    <w:rsid w:val="0099752C"/>
    <w:rsid w:val="009A07B7"/>
    <w:rsid w:val="009B0C65"/>
    <w:rsid w:val="009B1545"/>
    <w:rsid w:val="009B372E"/>
    <w:rsid w:val="009B5023"/>
    <w:rsid w:val="009B6582"/>
    <w:rsid w:val="009B785E"/>
    <w:rsid w:val="009C1908"/>
    <w:rsid w:val="009C26F8"/>
    <w:rsid w:val="009C387B"/>
    <w:rsid w:val="009C4AA9"/>
    <w:rsid w:val="009C609E"/>
    <w:rsid w:val="009C6984"/>
    <w:rsid w:val="009D25B8"/>
    <w:rsid w:val="009D26AB"/>
    <w:rsid w:val="009D6B98"/>
    <w:rsid w:val="009E075B"/>
    <w:rsid w:val="009E16EC"/>
    <w:rsid w:val="009E1F25"/>
    <w:rsid w:val="009E42A7"/>
    <w:rsid w:val="009E433C"/>
    <w:rsid w:val="009E4A4D"/>
    <w:rsid w:val="009E6578"/>
    <w:rsid w:val="009F081F"/>
    <w:rsid w:val="009F4A19"/>
    <w:rsid w:val="00A06654"/>
    <w:rsid w:val="00A06A0E"/>
    <w:rsid w:val="00A06A3D"/>
    <w:rsid w:val="00A07CE4"/>
    <w:rsid w:val="00A10EBA"/>
    <w:rsid w:val="00A11128"/>
    <w:rsid w:val="00A13E56"/>
    <w:rsid w:val="00A13FDB"/>
    <w:rsid w:val="00A15050"/>
    <w:rsid w:val="00A179F2"/>
    <w:rsid w:val="00A227BF"/>
    <w:rsid w:val="00A23CAC"/>
    <w:rsid w:val="00A24838"/>
    <w:rsid w:val="00A2743E"/>
    <w:rsid w:val="00A3074A"/>
    <w:rsid w:val="00A30C33"/>
    <w:rsid w:val="00A37755"/>
    <w:rsid w:val="00A4308C"/>
    <w:rsid w:val="00A43432"/>
    <w:rsid w:val="00A44836"/>
    <w:rsid w:val="00A44DD0"/>
    <w:rsid w:val="00A524B5"/>
    <w:rsid w:val="00A53E1D"/>
    <w:rsid w:val="00A549B3"/>
    <w:rsid w:val="00A56184"/>
    <w:rsid w:val="00A66081"/>
    <w:rsid w:val="00A67954"/>
    <w:rsid w:val="00A72893"/>
    <w:rsid w:val="00A72ED7"/>
    <w:rsid w:val="00A800A9"/>
    <w:rsid w:val="00A8083F"/>
    <w:rsid w:val="00A83FF2"/>
    <w:rsid w:val="00A86343"/>
    <w:rsid w:val="00A87080"/>
    <w:rsid w:val="00A90AAC"/>
    <w:rsid w:val="00A90D86"/>
    <w:rsid w:val="00A91DBA"/>
    <w:rsid w:val="00A95240"/>
    <w:rsid w:val="00A97900"/>
    <w:rsid w:val="00AA1B91"/>
    <w:rsid w:val="00AA1D7A"/>
    <w:rsid w:val="00AA3E01"/>
    <w:rsid w:val="00AB0BFA"/>
    <w:rsid w:val="00AB2C66"/>
    <w:rsid w:val="00AB4ABA"/>
    <w:rsid w:val="00AB5C42"/>
    <w:rsid w:val="00AB76B7"/>
    <w:rsid w:val="00AC33A2"/>
    <w:rsid w:val="00AC3FFB"/>
    <w:rsid w:val="00AC583D"/>
    <w:rsid w:val="00AD12E6"/>
    <w:rsid w:val="00AD38F7"/>
    <w:rsid w:val="00AE65F1"/>
    <w:rsid w:val="00AE6BB4"/>
    <w:rsid w:val="00AE74AD"/>
    <w:rsid w:val="00AF159C"/>
    <w:rsid w:val="00B007F2"/>
    <w:rsid w:val="00B01873"/>
    <w:rsid w:val="00B0572F"/>
    <w:rsid w:val="00B074AB"/>
    <w:rsid w:val="00B07717"/>
    <w:rsid w:val="00B13AC5"/>
    <w:rsid w:val="00B16334"/>
    <w:rsid w:val="00B17253"/>
    <w:rsid w:val="00B250D6"/>
    <w:rsid w:val="00B2583D"/>
    <w:rsid w:val="00B26A2D"/>
    <w:rsid w:val="00B31A41"/>
    <w:rsid w:val="00B40199"/>
    <w:rsid w:val="00B453D3"/>
    <w:rsid w:val="00B45400"/>
    <w:rsid w:val="00B46B94"/>
    <w:rsid w:val="00B502FF"/>
    <w:rsid w:val="00B50B90"/>
    <w:rsid w:val="00B50E28"/>
    <w:rsid w:val="00B55ACF"/>
    <w:rsid w:val="00B56A75"/>
    <w:rsid w:val="00B6066D"/>
    <w:rsid w:val="00B621CA"/>
    <w:rsid w:val="00B643DF"/>
    <w:rsid w:val="00B65300"/>
    <w:rsid w:val="00B658B7"/>
    <w:rsid w:val="00B67422"/>
    <w:rsid w:val="00B70796"/>
    <w:rsid w:val="00B70BD4"/>
    <w:rsid w:val="00B712CA"/>
    <w:rsid w:val="00B73463"/>
    <w:rsid w:val="00B75110"/>
    <w:rsid w:val="00B90123"/>
    <w:rsid w:val="00B9016D"/>
    <w:rsid w:val="00B92476"/>
    <w:rsid w:val="00B971C2"/>
    <w:rsid w:val="00BA0F98"/>
    <w:rsid w:val="00BA1517"/>
    <w:rsid w:val="00BA1C02"/>
    <w:rsid w:val="00BA4E39"/>
    <w:rsid w:val="00BA67FD"/>
    <w:rsid w:val="00BA7C48"/>
    <w:rsid w:val="00BC251F"/>
    <w:rsid w:val="00BC27F6"/>
    <w:rsid w:val="00BC39F4"/>
    <w:rsid w:val="00BC7FE0"/>
    <w:rsid w:val="00BD150C"/>
    <w:rsid w:val="00BD1587"/>
    <w:rsid w:val="00BD6A20"/>
    <w:rsid w:val="00BD7EE1"/>
    <w:rsid w:val="00BE390F"/>
    <w:rsid w:val="00BE5568"/>
    <w:rsid w:val="00BE5764"/>
    <w:rsid w:val="00BF1358"/>
    <w:rsid w:val="00C0106D"/>
    <w:rsid w:val="00C130C5"/>
    <w:rsid w:val="00C133BE"/>
    <w:rsid w:val="00C1400A"/>
    <w:rsid w:val="00C21A1B"/>
    <w:rsid w:val="00C222B4"/>
    <w:rsid w:val="00C262E4"/>
    <w:rsid w:val="00C33E20"/>
    <w:rsid w:val="00C35CF6"/>
    <w:rsid w:val="00C36EDB"/>
    <w:rsid w:val="00C3725B"/>
    <w:rsid w:val="00C401B7"/>
    <w:rsid w:val="00C41823"/>
    <w:rsid w:val="00C473B5"/>
    <w:rsid w:val="00C522BE"/>
    <w:rsid w:val="00C52413"/>
    <w:rsid w:val="00C533EC"/>
    <w:rsid w:val="00C5470E"/>
    <w:rsid w:val="00C55EFB"/>
    <w:rsid w:val="00C56585"/>
    <w:rsid w:val="00C56B3F"/>
    <w:rsid w:val="00C62DF5"/>
    <w:rsid w:val="00C65492"/>
    <w:rsid w:val="00C65C4C"/>
    <w:rsid w:val="00C67C67"/>
    <w:rsid w:val="00C7022C"/>
    <w:rsid w:val="00C71032"/>
    <w:rsid w:val="00C716E5"/>
    <w:rsid w:val="00C76A4E"/>
    <w:rsid w:val="00C773D9"/>
    <w:rsid w:val="00C80307"/>
    <w:rsid w:val="00C80ACE"/>
    <w:rsid w:val="00C80B0C"/>
    <w:rsid w:val="00C81162"/>
    <w:rsid w:val="00C82EC7"/>
    <w:rsid w:val="00C83258"/>
    <w:rsid w:val="00C83666"/>
    <w:rsid w:val="00C843AC"/>
    <w:rsid w:val="00C870B5"/>
    <w:rsid w:val="00C907DF"/>
    <w:rsid w:val="00C91630"/>
    <w:rsid w:val="00C94BC1"/>
    <w:rsid w:val="00C9558A"/>
    <w:rsid w:val="00C966EB"/>
    <w:rsid w:val="00CA004F"/>
    <w:rsid w:val="00CA04B1"/>
    <w:rsid w:val="00CA2DFC"/>
    <w:rsid w:val="00CA4EC9"/>
    <w:rsid w:val="00CA66CE"/>
    <w:rsid w:val="00CB03D4"/>
    <w:rsid w:val="00CB0617"/>
    <w:rsid w:val="00CB137B"/>
    <w:rsid w:val="00CB1D11"/>
    <w:rsid w:val="00CB24F6"/>
    <w:rsid w:val="00CB59F3"/>
    <w:rsid w:val="00CB7D0F"/>
    <w:rsid w:val="00CC35EF"/>
    <w:rsid w:val="00CC5048"/>
    <w:rsid w:val="00CC6246"/>
    <w:rsid w:val="00CD0232"/>
    <w:rsid w:val="00CE0421"/>
    <w:rsid w:val="00CE5E46"/>
    <w:rsid w:val="00CE6A04"/>
    <w:rsid w:val="00CF10E3"/>
    <w:rsid w:val="00CF49CC"/>
    <w:rsid w:val="00D03A27"/>
    <w:rsid w:val="00D04F0B"/>
    <w:rsid w:val="00D120AF"/>
    <w:rsid w:val="00D1463A"/>
    <w:rsid w:val="00D15F11"/>
    <w:rsid w:val="00D252C9"/>
    <w:rsid w:val="00D270FA"/>
    <w:rsid w:val="00D32DDF"/>
    <w:rsid w:val="00D36206"/>
    <w:rsid w:val="00D36E93"/>
    <w:rsid w:val="00D3700C"/>
    <w:rsid w:val="00D41940"/>
    <w:rsid w:val="00D55D67"/>
    <w:rsid w:val="00D603BF"/>
    <w:rsid w:val="00D638E0"/>
    <w:rsid w:val="00D653B1"/>
    <w:rsid w:val="00D656A2"/>
    <w:rsid w:val="00D740A5"/>
    <w:rsid w:val="00D74AE1"/>
    <w:rsid w:val="00D75D42"/>
    <w:rsid w:val="00D80A15"/>
    <w:rsid w:val="00D80B20"/>
    <w:rsid w:val="00D850A3"/>
    <w:rsid w:val="00D865A8"/>
    <w:rsid w:val="00D9012A"/>
    <w:rsid w:val="00D92C2D"/>
    <w:rsid w:val="00D9361E"/>
    <w:rsid w:val="00D94F38"/>
    <w:rsid w:val="00D96F91"/>
    <w:rsid w:val="00DA005A"/>
    <w:rsid w:val="00DA17CD"/>
    <w:rsid w:val="00DB1238"/>
    <w:rsid w:val="00DB25B3"/>
    <w:rsid w:val="00DC1C10"/>
    <w:rsid w:val="00DC6F92"/>
    <w:rsid w:val="00DD60F2"/>
    <w:rsid w:val="00DD69FB"/>
    <w:rsid w:val="00DE0893"/>
    <w:rsid w:val="00DE2494"/>
    <w:rsid w:val="00DE2814"/>
    <w:rsid w:val="00DE6796"/>
    <w:rsid w:val="00DF41B2"/>
    <w:rsid w:val="00DF47E2"/>
    <w:rsid w:val="00DF76E9"/>
    <w:rsid w:val="00E01272"/>
    <w:rsid w:val="00E03067"/>
    <w:rsid w:val="00E03814"/>
    <w:rsid w:val="00E03846"/>
    <w:rsid w:val="00E03A07"/>
    <w:rsid w:val="00E06421"/>
    <w:rsid w:val="00E07227"/>
    <w:rsid w:val="00E10BDB"/>
    <w:rsid w:val="00E13CC9"/>
    <w:rsid w:val="00E16EB4"/>
    <w:rsid w:val="00E17839"/>
    <w:rsid w:val="00E20A7D"/>
    <w:rsid w:val="00E21A27"/>
    <w:rsid w:val="00E22643"/>
    <w:rsid w:val="00E27A2F"/>
    <w:rsid w:val="00E30A98"/>
    <w:rsid w:val="00E42A94"/>
    <w:rsid w:val="00E45876"/>
    <w:rsid w:val="00E458BF"/>
    <w:rsid w:val="00E47285"/>
    <w:rsid w:val="00E476C7"/>
    <w:rsid w:val="00E5035D"/>
    <w:rsid w:val="00E51C33"/>
    <w:rsid w:val="00E54676"/>
    <w:rsid w:val="00E54AD5"/>
    <w:rsid w:val="00E54BFB"/>
    <w:rsid w:val="00E54CD7"/>
    <w:rsid w:val="00E706E7"/>
    <w:rsid w:val="00E76B2C"/>
    <w:rsid w:val="00E77587"/>
    <w:rsid w:val="00E818AD"/>
    <w:rsid w:val="00E84229"/>
    <w:rsid w:val="00E843F0"/>
    <w:rsid w:val="00E84965"/>
    <w:rsid w:val="00E86147"/>
    <w:rsid w:val="00E877DC"/>
    <w:rsid w:val="00E90E4E"/>
    <w:rsid w:val="00E9391E"/>
    <w:rsid w:val="00EA1052"/>
    <w:rsid w:val="00EA218F"/>
    <w:rsid w:val="00EA4F29"/>
    <w:rsid w:val="00EA5B27"/>
    <w:rsid w:val="00EA5F83"/>
    <w:rsid w:val="00EA6F9D"/>
    <w:rsid w:val="00EB2273"/>
    <w:rsid w:val="00EB6C62"/>
    <w:rsid w:val="00EB6F3C"/>
    <w:rsid w:val="00EB7C6F"/>
    <w:rsid w:val="00EC0CF9"/>
    <w:rsid w:val="00EC1E2C"/>
    <w:rsid w:val="00EC254E"/>
    <w:rsid w:val="00EC2B9A"/>
    <w:rsid w:val="00EC3723"/>
    <w:rsid w:val="00EC568A"/>
    <w:rsid w:val="00EC7C87"/>
    <w:rsid w:val="00ED030E"/>
    <w:rsid w:val="00ED2672"/>
    <w:rsid w:val="00ED2A8D"/>
    <w:rsid w:val="00ED3784"/>
    <w:rsid w:val="00ED4450"/>
    <w:rsid w:val="00ED7692"/>
    <w:rsid w:val="00EE2455"/>
    <w:rsid w:val="00EE2F17"/>
    <w:rsid w:val="00EE54CB"/>
    <w:rsid w:val="00EE6424"/>
    <w:rsid w:val="00EF1936"/>
    <w:rsid w:val="00EF1C54"/>
    <w:rsid w:val="00EF404B"/>
    <w:rsid w:val="00EF65E5"/>
    <w:rsid w:val="00F00376"/>
    <w:rsid w:val="00F01F0C"/>
    <w:rsid w:val="00F02A5A"/>
    <w:rsid w:val="00F06ECB"/>
    <w:rsid w:val="00F1078D"/>
    <w:rsid w:val="00F11368"/>
    <w:rsid w:val="00F11764"/>
    <w:rsid w:val="00F118B2"/>
    <w:rsid w:val="00F157E2"/>
    <w:rsid w:val="00F16C7D"/>
    <w:rsid w:val="00F203BE"/>
    <w:rsid w:val="00F21960"/>
    <w:rsid w:val="00F219A9"/>
    <w:rsid w:val="00F23723"/>
    <w:rsid w:val="00F2525D"/>
    <w:rsid w:val="00F259E2"/>
    <w:rsid w:val="00F30739"/>
    <w:rsid w:val="00F346A3"/>
    <w:rsid w:val="00F404B9"/>
    <w:rsid w:val="00F40DC3"/>
    <w:rsid w:val="00F41F0B"/>
    <w:rsid w:val="00F50222"/>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30EC"/>
    <w:rsid w:val="00F85647"/>
    <w:rsid w:val="00F90461"/>
    <w:rsid w:val="00F91B03"/>
    <w:rsid w:val="00FA06B2"/>
    <w:rsid w:val="00FA370D"/>
    <w:rsid w:val="00FA5F89"/>
    <w:rsid w:val="00FA66F1"/>
    <w:rsid w:val="00FB1198"/>
    <w:rsid w:val="00FB5308"/>
    <w:rsid w:val="00FB5647"/>
    <w:rsid w:val="00FC378B"/>
    <w:rsid w:val="00FC3977"/>
    <w:rsid w:val="00FD0C30"/>
    <w:rsid w:val="00FD20C1"/>
    <w:rsid w:val="00FD2566"/>
    <w:rsid w:val="00FD25C7"/>
    <w:rsid w:val="00FD2F16"/>
    <w:rsid w:val="00FD2F54"/>
    <w:rsid w:val="00FD3A31"/>
    <w:rsid w:val="00FD6065"/>
    <w:rsid w:val="00FE1D34"/>
    <w:rsid w:val="00FE244F"/>
    <w:rsid w:val="00FE2A6F"/>
    <w:rsid w:val="00FF2C98"/>
    <w:rsid w:val="00FF418D"/>
    <w:rsid w:val="00FF6538"/>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uiPriority="0"/>
    <w:lsdException w:name="heading 1" w:qFormat="1" w:uiPriority="0"/>
    <w:lsdException w:name="heading 2" w:qFormat="1" w:uiPriority="0"/>
    <w:lsdException w:name="heading 3" w:qFormat="1" w:uiPriority="0"/>
    <w:lsdException w:name="heading 4" w:qFormat="1" w:semiHidden="1" w:uiPriority="0"/>
    <w:lsdException w:name="heading 5" w:qFormat="1" w:semiHidden="1" w:uiPriority="0"/>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qFormat="1" w:semiHidden="1" w:uiPriority="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lsdException w:name="Date" w:qFormat="1" w:semiHidden="1" w:uiPriority="0"/>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qFormat="1" w:semiHidden="1" w:uiPriority="9" w:unhideWhenUsed="1"/>
    <w:lsdException w:name="Hyperlink" w:qFormat="1"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661BCD"/>
    <w:pPr>
      <w:spacing w:after="120" w:line="216" w:lineRule="atLeast"/>
    </w:pPr>
    <w:rPr>
      <w:lang w:val="en-GB"/>
    </w:rPr>
  </w:style>
  <w:style w:styleId="Heading1" w:type="paragraph">
    <w:name w:val="heading 1"/>
    <w:next w:val="Heading1separationline"/>
    <w:link w:val="Heading1Char"/>
    <w:qFormat/>
    <w:rsid w:val="00937BF0"/>
    <w:pPr>
      <w:keepNext/>
      <w:keepLines/>
      <w:numPr>
        <w:numId w:val="16"/>
      </w:numPr>
      <w:spacing w:before="240" w:line="240" w:lineRule="atLeast"/>
      <w:outlineLvl w:val="0"/>
    </w:pPr>
    <w:rPr>
      <w:rFonts w:asciiTheme="majorHAnsi" w:cstheme="majorBidi" w:eastAsiaTheme="majorEastAsia" w:hAnsiTheme="majorHAnsi"/>
      <w:b/>
      <w:bCs/>
      <w:caps/>
      <w:color w:themeColor="accent1" w:val="00558C"/>
      <w:sz w:val="28"/>
      <w:szCs w:val="24"/>
      <w:lang w:val="en-GB"/>
    </w:rPr>
  </w:style>
  <w:style w:styleId="Heading2" w:type="paragraph">
    <w:name w:val="heading 2"/>
    <w:basedOn w:val="Heading1"/>
    <w:next w:val="Heading2separationline"/>
    <w:link w:val="Heading2Char"/>
    <w:qFormat/>
    <w:rsid w:val="00A95240"/>
    <w:pPr>
      <w:numPr>
        <w:ilvl w:val="1"/>
      </w:numPr>
      <w:ind w:right="709"/>
      <w:outlineLvl w:val="1"/>
    </w:pPr>
    <w:rPr>
      <w:bCs w:val="0"/>
      <w:sz w:val="24"/>
    </w:rPr>
  </w:style>
  <w:style w:styleId="Heading3" w:type="paragraph">
    <w:name w:val="heading 3"/>
    <w:basedOn w:val="Heading2"/>
    <w:next w:val="BodyText"/>
    <w:link w:val="Heading3Char"/>
    <w:qFormat/>
    <w:rsid w:val="00937BF0"/>
    <w:pPr>
      <w:numPr>
        <w:ilvl w:val="2"/>
      </w:numPr>
      <w:spacing w:after="120" w:before="120"/>
      <w:ind w:right="851"/>
      <w:outlineLvl w:val="2"/>
    </w:pPr>
    <w:rPr>
      <w:bCs/>
      <w:caps w:val="0"/>
      <w:smallCaps/>
    </w:rPr>
  </w:style>
  <w:style w:styleId="Heading4" w:type="paragraph">
    <w:name w:val="heading 4"/>
    <w:basedOn w:val="Heading3"/>
    <w:next w:val="BodyText"/>
    <w:link w:val="Heading4Char"/>
    <w:qFormat/>
    <w:rsid w:val="000418CA"/>
    <w:pPr>
      <w:numPr>
        <w:ilvl w:val="3"/>
      </w:numPr>
      <w:ind w:right="992"/>
      <w:outlineLvl w:val="3"/>
    </w:pPr>
    <w:rPr>
      <w:bCs w:val="0"/>
      <w:iCs/>
      <w:smallCaps w:val="0"/>
      <w:sz w:val="22"/>
    </w:rPr>
  </w:style>
  <w:style w:styleId="Heading5" w:type="paragraph">
    <w:name w:val="heading 5"/>
    <w:basedOn w:val="Heading4"/>
    <w:next w:val="Normal"/>
    <w:link w:val="Heading5Char"/>
    <w:qFormat/>
    <w:rsid w:val="000418CA"/>
    <w:pPr>
      <w:numPr>
        <w:ilvl w:val="4"/>
      </w:numPr>
      <w:spacing w:before="200"/>
      <w:ind w:hanging="1701" w:left="1701"/>
      <w:outlineLvl w:val="4"/>
    </w:pPr>
    <w:rPr>
      <w:b w:val="0"/>
    </w:rPr>
  </w:style>
  <w:style w:styleId="Heading6" w:type="paragraph">
    <w:name w:val="heading 6"/>
    <w:basedOn w:val="Normal"/>
    <w:next w:val="Normal"/>
    <w:link w:val="Heading6Char"/>
    <w:rsid w:val="00CF49CC"/>
    <w:pPr>
      <w:keepNext/>
      <w:keepLines/>
      <w:spacing w:before="200"/>
      <w:outlineLvl w:val="5"/>
    </w:pPr>
    <w:rPr>
      <w:rFonts w:asciiTheme="majorHAnsi" w:cstheme="majorBidi" w:eastAsiaTheme="majorEastAsia" w:hAnsiTheme="majorHAnsi"/>
      <w:i/>
      <w:iCs/>
      <w:color w:themeColor="accent1" w:themeShade="7F" w:val="002A45"/>
    </w:rPr>
  </w:style>
  <w:style w:styleId="Heading7" w:type="paragraph">
    <w:name w:val="heading 7"/>
    <w:basedOn w:val="Normal"/>
    <w:next w:val="Normal"/>
    <w:link w:val="Heading7Char"/>
    <w:rsid w:val="00CF49CC"/>
    <w:pPr>
      <w:keepNext/>
      <w:keepLines/>
      <w:spacing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rsid w:val="00CF49CC"/>
    <w:pPr>
      <w:keepNext/>
      <w:keepLines/>
      <w:spacing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rsid w:val="00CF49CC"/>
    <w:pPr>
      <w:keepNext/>
      <w:keepLines/>
      <w:spacing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link w:val="HeaderChar"/>
    <w:rsid w:val="00380350"/>
    <w:pPr>
      <w:spacing w:after="0" w:line="240" w:lineRule="exact"/>
    </w:pPr>
    <w:rPr>
      <w:sz w:val="20"/>
      <w:lang w:val="en-GB"/>
    </w:rPr>
  </w:style>
  <w:style w:customStyle="1" w:styleId="HeaderChar" w:type="character">
    <w:name w:val="Header Char"/>
    <w:basedOn w:val="DefaultParagraphFont"/>
    <w:link w:val="Header"/>
    <w:rsid w:val="00380350"/>
    <w:rPr>
      <w:sz w:val="20"/>
      <w:lang w:val="en-GB"/>
    </w:rPr>
  </w:style>
  <w:style w:styleId="Footer" w:type="paragraph">
    <w:name w:val="footer"/>
    <w:link w:val="FooterChar"/>
    <w:rsid w:val="00CF49CC"/>
    <w:pPr>
      <w:spacing w:after="0" w:line="240" w:lineRule="exact"/>
    </w:pPr>
    <w:rPr>
      <w:sz w:val="20"/>
      <w:lang w:val="en-GB"/>
    </w:rPr>
  </w:style>
  <w:style w:customStyle="1" w:styleId="FooterChar" w:type="character">
    <w:name w:val="Footer Char"/>
    <w:basedOn w:val="DefaultParagraphFont"/>
    <w:link w:val="Footer"/>
    <w:rsid w:val="00CF49CC"/>
    <w:rPr>
      <w:sz w:val="20"/>
      <w:lang w:val="en-GB"/>
    </w:rPr>
  </w:style>
  <w:style w:styleId="BalloonText" w:type="paragraph">
    <w:name w:val="Balloon Text"/>
    <w:basedOn w:val="Normal"/>
    <w:link w:val="BalloonTextChar"/>
    <w:rsid w:val="00EB6F3C"/>
    <w:pPr>
      <w:spacing w:line="240" w:lineRule="auto"/>
    </w:pPr>
    <w:rPr>
      <w:rFonts w:ascii="Tahoma" w:cs="Tahoma" w:hAnsi="Tahoma"/>
      <w:sz w:val="16"/>
      <w:szCs w:val="16"/>
    </w:rPr>
  </w:style>
  <w:style w:customStyle="1" w:styleId="BalloonTextChar" w:type="character">
    <w:name w:val="Balloon Text Char"/>
    <w:basedOn w:val="DefaultParagraphFont"/>
    <w:link w:val="BalloonText"/>
    <w:rsid w:val="00EB6F3C"/>
    <w:rPr>
      <w:rFonts w:ascii="Tahoma" w:cs="Tahoma" w:hAnsi="Tahoma"/>
      <w:sz w:val="16"/>
      <w:szCs w:val="16"/>
      <w:lang w:val="en-US"/>
    </w:rPr>
  </w:style>
  <w:style w:styleId="TableGrid" w:type="table">
    <w:name w:val="Table Grid"/>
    <w:basedOn w:val="TableNormal"/>
    <w:uiPriority w:val="59"/>
    <w:rsid w:val="004D6C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customStyle="1" w:styleId="Documenttype" w:type="paragraph">
    <w:name w:val="Document type"/>
    <w:basedOn w:val="Normal"/>
    <w:rsid w:val="00380350"/>
    <w:pPr>
      <w:spacing w:line="500" w:lineRule="exact"/>
      <w:ind w:left="907" w:right="907"/>
    </w:pPr>
    <w:rPr>
      <w:b/>
      <w:caps/>
      <w:color w:themeColor="background1" w:val="FFFFFF"/>
      <w:sz w:val="50"/>
      <w:szCs w:val="50"/>
    </w:rPr>
  </w:style>
  <w:style w:customStyle="1" w:styleId="Heading1Char" w:type="character">
    <w:name w:val="Heading 1 Char"/>
    <w:basedOn w:val="DefaultParagraphFont"/>
    <w:link w:val="Heading1"/>
    <w:rsid w:val="00937BF0"/>
    <w:rPr>
      <w:rFonts w:asciiTheme="majorHAnsi" w:cstheme="majorBidi" w:eastAsiaTheme="majorEastAsia" w:hAnsiTheme="majorHAnsi"/>
      <w:b/>
      <w:bCs/>
      <w:caps/>
      <w:color w:themeColor="accent1" w:val="00558C"/>
      <w:sz w:val="28"/>
      <w:szCs w:val="24"/>
      <w:lang w:val="en-GB"/>
    </w:rPr>
  </w:style>
  <w:style w:customStyle="1" w:styleId="Heading2Char" w:type="character">
    <w:name w:val="Heading 2 Char"/>
    <w:basedOn w:val="DefaultParagraphFont"/>
    <w:link w:val="Heading2"/>
    <w:rsid w:val="00A95240"/>
    <w:rPr>
      <w:rFonts w:asciiTheme="majorHAnsi" w:cstheme="majorBidi" w:eastAsiaTheme="majorEastAsia" w:hAnsiTheme="majorHAnsi"/>
      <w:b/>
      <w:caps/>
      <w:color w:themeColor="accent1" w:val="00558C"/>
      <w:sz w:val="24"/>
      <w:szCs w:val="24"/>
      <w:lang w:val="en-GB"/>
    </w:rPr>
  </w:style>
  <w:style w:customStyle="1" w:styleId="Heading3Char" w:type="character">
    <w:name w:val="Heading 3 Char"/>
    <w:basedOn w:val="DefaultParagraphFont"/>
    <w:link w:val="Heading3"/>
    <w:rsid w:val="00937BF0"/>
    <w:rPr>
      <w:rFonts w:asciiTheme="majorHAnsi" w:cstheme="majorBidi" w:eastAsiaTheme="majorEastAsia" w:hAnsiTheme="majorHAnsi"/>
      <w:b/>
      <w:bCs/>
      <w:smallCaps/>
      <w:color w:themeColor="accent1" w:val="00558C"/>
      <w:sz w:val="24"/>
      <w:szCs w:val="24"/>
      <w:lang w:val="en-GB"/>
    </w:rPr>
  </w:style>
  <w:style w:styleId="List" w:type="paragraph">
    <w:name w:val="List"/>
    <w:basedOn w:val="Normal"/>
    <w:uiPriority w:val="99"/>
    <w:unhideWhenUsed/>
    <w:rsid w:val="00CC6246"/>
    <w:pPr>
      <w:ind w:hanging="360" w:left="360"/>
      <w:contextualSpacing/>
    </w:pPr>
  </w:style>
  <w:style w:customStyle="1" w:styleId="Heading4Char" w:type="character">
    <w:name w:val="Heading 4 Char"/>
    <w:basedOn w:val="DefaultParagraphFont"/>
    <w:link w:val="Heading4"/>
    <w:rsid w:val="000418CA"/>
    <w:rPr>
      <w:rFonts w:asciiTheme="majorHAnsi" w:cstheme="majorBidi" w:eastAsiaTheme="majorEastAsia" w:hAnsiTheme="majorHAnsi"/>
      <w:b/>
      <w:iCs/>
      <w:color w:val="00558C"/>
      <w:szCs w:val="24"/>
      <w:lang w:val="en-GB"/>
    </w:rPr>
  </w:style>
  <w:style w:customStyle="1" w:styleId="Heading5Char" w:type="character">
    <w:name w:val="Heading 5 Char"/>
    <w:basedOn w:val="DefaultParagraphFont"/>
    <w:link w:val="Heading5"/>
    <w:rsid w:val="000418CA"/>
    <w:rPr>
      <w:rFonts w:asciiTheme="majorHAnsi" w:cstheme="majorBidi" w:eastAsiaTheme="majorEastAsia" w:hAnsiTheme="majorHAnsi"/>
      <w:iCs/>
      <w:color w:val="00558C"/>
      <w:szCs w:val="24"/>
      <w:lang w:val="en-GB"/>
    </w:rPr>
  </w:style>
  <w:style w:customStyle="1" w:styleId="Heading6Char" w:type="character">
    <w:name w:val="Heading 6 Char"/>
    <w:basedOn w:val="DefaultParagraphFont"/>
    <w:link w:val="Heading6"/>
    <w:rsid w:val="00CF49CC"/>
    <w:rPr>
      <w:rFonts w:asciiTheme="majorHAnsi" w:cstheme="majorBidi" w:eastAsiaTheme="majorEastAsia" w:hAnsiTheme="majorHAnsi"/>
      <w:i/>
      <w:iCs/>
      <w:color w:themeColor="accent1" w:themeShade="7F" w:val="002A45"/>
      <w:sz w:val="18"/>
      <w:lang w:val="en-GB"/>
    </w:rPr>
  </w:style>
  <w:style w:customStyle="1" w:styleId="Heading7Char" w:type="character">
    <w:name w:val="Heading 7 Char"/>
    <w:basedOn w:val="DefaultParagraphFont"/>
    <w:link w:val="Heading7"/>
    <w:rsid w:val="00CF49CC"/>
    <w:rPr>
      <w:rFonts w:asciiTheme="majorHAnsi" w:cstheme="majorBidi" w:eastAsiaTheme="majorEastAsia" w:hAnsiTheme="majorHAnsi"/>
      <w:i/>
      <w:iCs/>
      <w:color w:themeColor="text1" w:themeTint="BF" w:val="404040"/>
      <w:sz w:val="18"/>
      <w:lang w:val="en-GB"/>
    </w:rPr>
  </w:style>
  <w:style w:customStyle="1" w:styleId="Heading8Char" w:type="character">
    <w:name w:val="Heading 8 Char"/>
    <w:basedOn w:val="DefaultParagraphFont"/>
    <w:link w:val="Heading8"/>
    <w:rsid w:val="00CF49CC"/>
    <w:rPr>
      <w:rFonts w:asciiTheme="majorHAnsi" w:cstheme="majorBidi" w:eastAsiaTheme="majorEastAsia" w:hAnsiTheme="majorHAnsi"/>
      <w:color w:themeColor="text1" w:themeTint="BF" w:val="404040"/>
      <w:sz w:val="20"/>
      <w:szCs w:val="20"/>
      <w:lang w:val="en-GB"/>
    </w:rPr>
  </w:style>
  <w:style w:customStyle="1" w:styleId="Heading9Char" w:type="character">
    <w:name w:val="Heading 9 Char"/>
    <w:basedOn w:val="DefaultParagraphFont"/>
    <w:link w:val="Heading9"/>
    <w:rsid w:val="00CF49CC"/>
    <w:rPr>
      <w:rFonts w:asciiTheme="majorHAnsi" w:cstheme="majorBidi" w:eastAsiaTheme="majorEastAsia" w:hAnsiTheme="majorHAnsi"/>
      <w:i/>
      <w:iCs/>
      <w:color w:themeColor="text1" w:themeTint="BF" w:val="404040"/>
      <w:sz w:val="20"/>
      <w:szCs w:val="20"/>
      <w:lang w:val="en-GB"/>
    </w:rPr>
  </w:style>
  <w:style w:customStyle="1" w:styleId="Bullet1" w:type="paragraph">
    <w:name w:val="Bullet 1"/>
    <w:basedOn w:val="Normal"/>
    <w:qFormat/>
    <w:rsid w:val="008310C9"/>
    <w:pPr>
      <w:numPr>
        <w:numId w:val="11"/>
      </w:numPr>
      <w:ind w:hanging="425" w:left="992"/>
    </w:pPr>
    <w:rPr>
      <w:color w:themeColor="text1" w:val="000000"/>
    </w:rPr>
  </w:style>
  <w:style w:customStyle="1" w:styleId="Bullet2" w:type="paragraph">
    <w:name w:val="Bullet 2"/>
    <w:basedOn w:val="Normal"/>
    <w:link w:val="Bullet2Char"/>
    <w:qFormat/>
    <w:rsid w:val="000B1A90"/>
    <w:pPr>
      <w:numPr>
        <w:numId w:val="12"/>
      </w:numPr>
      <w:ind w:hanging="425" w:left="1417"/>
    </w:pPr>
    <w:rPr>
      <w:color w:themeColor="text1" w:val="000000"/>
    </w:rPr>
  </w:style>
  <w:style w:customStyle="1" w:styleId="Heading1separationline" w:type="paragraph">
    <w:name w:val="Heading 1 separation line"/>
    <w:basedOn w:val="Normal"/>
    <w:next w:val="BodyText"/>
    <w:rsid w:val="00AB76B7"/>
    <w:pPr>
      <w:pBdr>
        <w:bottom w:color="00558C" w:space="1" w:sz="8" w:themeColor="accent1" w:val="single"/>
      </w:pBdr>
      <w:spacing w:line="90" w:lineRule="exact"/>
      <w:ind w:right="8789"/>
    </w:pPr>
    <w:rPr>
      <w:color w:themeColor="text1" w:val="000000"/>
    </w:rPr>
  </w:style>
  <w:style w:customStyle="1" w:styleId="Heading2separationline" w:type="paragraph">
    <w:name w:val="Heading 2 separation line"/>
    <w:basedOn w:val="Normal"/>
    <w:next w:val="BodyText"/>
    <w:rsid w:val="00B73463"/>
    <w:pPr>
      <w:pBdr>
        <w:bottom w:color="575756" w:space="1" w:sz="4" w:val="single"/>
      </w:pBdr>
      <w:spacing w:after="60" w:line="110" w:lineRule="exact"/>
      <w:ind w:right="8787"/>
    </w:pPr>
    <w:rPr>
      <w:color w:themeColor="text1" w:val="000000"/>
    </w:rPr>
  </w:style>
  <w:style w:customStyle="1" w:styleId="PageNumber1" w:type="paragraph">
    <w:name w:val="Page Number1"/>
    <w:basedOn w:val="Normal"/>
    <w:rsid w:val="00441393"/>
    <w:pPr>
      <w:spacing w:line="180" w:lineRule="exact"/>
      <w:jc w:val="right"/>
    </w:pPr>
    <w:rPr>
      <w:color w:themeColor="accent1" w:val="00558C"/>
    </w:rPr>
  </w:style>
  <w:style w:customStyle="1" w:styleId="Editionnumber" w:type="paragraph">
    <w:name w:val="Edition number"/>
    <w:basedOn w:val="Normal"/>
    <w:rsid w:val="004E0BBB"/>
    <w:rPr>
      <w:b/>
      <w:color w:themeColor="accent1" w:val="00558C"/>
      <w:sz w:val="50"/>
      <w:szCs w:val="50"/>
    </w:rPr>
  </w:style>
  <w:style w:customStyle="1" w:styleId="Editionnumber-footer" w:type="paragraph">
    <w:name w:val="Edition number - footer"/>
    <w:basedOn w:val="Footer"/>
    <w:next w:val="NoSpacing"/>
    <w:rsid w:val="00380350"/>
    <w:pPr>
      <w:framePr w:hAnchor="margin" w:hSpace="142" w:wrap="around" w:xAlign="center" w:yAlign="bottom"/>
      <w:spacing w:before="40" w:line="180" w:lineRule="exact"/>
      <w:suppressOverlap/>
    </w:pPr>
    <w:rPr>
      <w:b/>
      <w:color w:themeColor="accent1" w:val="00558C"/>
      <w:sz w:val="15"/>
      <w:szCs w:val="15"/>
    </w:rPr>
  </w:style>
  <w:style w:customStyle="1" w:styleId="Contents" w:type="paragraph">
    <w:name w:val="Contents"/>
    <w:basedOn w:val="Header"/>
    <w:rsid w:val="00441393"/>
    <w:pPr>
      <w:pBdr>
        <w:bottom w:color="00558C" w:space="12" w:sz="8" w:themeColor="accent1" w:val="single"/>
      </w:pBdr>
      <w:spacing w:before="100" w:line="560" w:lineRule="exact"/>
    </w:pPr>
    <w:rPr>
      <w:b/>
      <w:caps/>
      <w:color w:themeColor="accent2" w:val="009FE3"/>
      <w:sz w:val="56"/>
      <w:szCs w:val="56"/>
    </w:rPr>
  </w:style>
  <w:style w:styleId="TOC1" w:type="paragraph">
    <w:name w:val="toc 1"/>
    <w:basedOn w:val="Normal"/>
    <w:next w:val="Normal"/>
    <w:uiPriority w:val="39"/>
    <w:rsid w:val="000D76B7"/>
    <w:pPr>
      <w:tabs>
        <w:tab w:leader="dot" w:pos="9781" w:val="right"/>
      </w:tabs>
      <w:spacing w:after="40" w:line="300" w:lineRule="atLeast"/>
      <w:ind w:hanging="425" w:left="425" w:right="425"/>
    </w:pPr>
    <w:rPr>
      <w:b/>
      <w:caps/>
      <w:noProof/>
      <w:color w:themeColor="accent1" w:val="00558C"/>
    </w:rPr>
  </w:style>
  <w:style w:styleId="TOC2" w:type="paragraph">
    <w:name w:val="toc 2"/>
    <w:basedOn w:val="Normal"/>
    <w:next w:val="Normal"/>
    <w:autoRedefine/>
    <w:uiPriority w:val="39"/>
    <w:rsid w:val="00A72893"/>
    <w:pPr>
      <w:tabs>
        <w:tab w:leader="dot" w:pos="9781" w:val="right"/>
      </w:tabs>
      <w:spacing w:after="40" w:line="300" w:lineRule="atLeast"/>
      <w:ind w:hanging="709" w:left="709" w:right="425"/>
    </w:pPr>
    <w:rPr>
      <w:noProof/>
      <w:color w:themeColor="accent1" w:val="00558C"/>
    </w:rPr>
  </w:style>
  <w:style w:styleId="Hyperlink" w:type="character">
    <w:name w:val="Hyperlink"/>
    <w:basedOn w:val="DefaultParagraphFont"/>
    <w:uiPriority w:val="99"/>
    <w:unhideWhenUsed/>
    <w:qFormat/>
    <w:rsid w:val="001B2745"/>
    <w:rPr>
      <w:color w:themeColor="accent1" w:val="00558C"/>
      <w:u w:val="single"/>
    </w:rPr>
  </w:style>
  <w:style w:styleId="ListNumber3" w:type="paragraph">
    <w:name w:val="List Number 3"/>
    <w:basedOn w:val="Normal"/>
    <w:uiPriority w:val="99"/>
    <w:unhideWhenUsed/>
    <w:rsid w:val="00F90461"/>
    <w:pPr>
      <w:contextualSpacing/>
    </w:pPr>
  </w:style>
  <w:style w:styleId="TableofFigures" w:type="paragraph">
    <w:name w:val="table of figures"/>
    <w:basedOn w:val="Normal"/>
    <w:next w:val="Normal"/>
    <w:uiPriority w:val="99"/>
    <w:rsid w:val="0080602A"/>
    <w:pPr>
      <w:tabs>
        <w:tab w:leader="dot" w:pos="9781" w:val="right"/>
      </w:tabs>
      <w:spacing w:after="60"/>
      <w:ind w:hanging="1276" w:left="1276" w:right="425"/>
    </w:pPr>
    <w:rPr>
      <w:i/>
      <w:color w:val="00558C"/>
    </w:rPr>
  </w:style>
  <w:style w:customStyle="1" w:styleId="Tabletext" w:type="paragraph">
    <w:name w:val="Table text"/>
    <w:basedOn w:val="Normal"/>
    <w:qFormat/>
    <w:rsid w:val="00414698"/>
    <w:pPr>
      <w:spacing w:after="60" w:before="60"/>
      <w:ind w:left="113" w:right="113"/>
    </w:pPr>
    <w:rPr>
      <w:color w:themeColor="text1" w:val="000000"/>
      <w:sz w:val="20"/>
    </w:rPr>
  </w:style>
  <w:style w:customStyle="1" w:styleId="Doicumentrevisiontabletitle" w:type="paragraph">
    <w:name w:val="Doicument revision table title"/>
    <w:basedOn w:val="Tabletext"/>
    <w:rsid w:val="00051724"/>
    <w:rPr>
      <w:b/>
      <w:color w:val="00558C"/>
    </w:rPr>
  </w:style>
  <w:style w:styleId="MediumShading1" w:type="table">
    <w:name w:val="Medium Shading 1"/>
    <w:basedOn w:val="TableNormal"/>
    <w:uiPriority w:val="63"/>
    <w:rsid w:val="0052623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blStylePr w:type="firstRow">
      <w:pPr>
        <w:spacing w:after="0" w:before="0" w:line="240" w:lineRule="auto"/>
      </w:pPr>
      <w:rPr>
        <w:b/>
        <w:bCs/>
        <w:color w:themeColor="background1" w:val="FFFFFF"/>
      </w:rPr>
      <w:tblPr/>
      <w:tcPr>
        <w:tcBorders>
          <w:top w:color="575756" w:space="0" w:sz="8" w:val="single"/>
          <w:left w:color="575756" w:space="0" w:sz="8" w:val="single"/>
          <w:bottom w:color="575756" w:space="0" w:sz="8" w:val="single"/>
          <w:right w:color="575756" w:space="0" w:sz="8" w:val="single"/>
          <w:insideH w:val="nil"/>
          <w:insideV w:color="575756" w:space="0" w:sz="8" w:val="single"/>
        </w:tcBorders>
        <w:shd w:color="auto" w:fill="009FE3" w:themeFill="accent2"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tcPr>
    </w:tblStylePr>
    <w:tblStylePr w:type="band2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shd w:color="auto" w:fill="C6EDFF" w:themeFill="accent2" w:themeFillTint="33" w:val="clear"/>
      </w:tcPr>
    </w:tblStylePr>
  </w:style>
  <w:style w:styleId="Caption" w:type="paragraph">
    <w:name w:val="caption"/>
    <w:basedOn w:val="Normal"/>
    <w:next w:val="Normal"/>
    <w:uiPriority w:val="35"/>
    <w:rsid w:val="008C33B5"/>
    <w:rPr>
      <w:b/>
      <w:bCs/>
      <w:i/>
      <w:color w:val="575756"/>
      <w:u w:val="single"/>
    </w:rPr>
  </w:style>
  <w:style w:styleId="TOC3" w:type="paragraph">
    <w:name w:val="toc 3"/>
    <w:basedOn w:val="Normal"/>
    <w:next w:val="Normal"/>
    <w:uiPriority w:val="39"/>
    <w:unhideWhenUsed/>
    <w:rsid w:val="001E32E5"/>
    <w:pPr>
      <w:tabs>
        <w:tab w:leader="dot" w:pos="9781" w:val="right"/>
      </w:tabs>
      <w:spacing w:after="60"/>
      <w:ind w:hanging="709" w:left="1134"/>
    </w:pPr>
    <w:rPr>
      <w:color w:val="00558C"/>
    </w:rPr>
  </w:style>
  <w:style w:customStyle="1" w:styleId="Listatext" w:type="paragraph">
    <w:name w:val="List a text"/>
    <w:basedOn w:val="Normal"/>
    <w:qFormat/>
    <w:rsid w:val="008310C9"/>
    <w:pPr>
      <w:ind w:left="1134"/>
    </w:pPr>
  </w:style>
  <w:style w:customStyle="1" w:styleId="Bullet2Char" w:type="character">
    <w:name w:val="Bullet 2 Char"/>
    <w:basedOn w:val="DefaultParagraphFont"/>
    <w:link w:val="Bullet2"/>
    <w:rsid w:val="000B1A90"/>
    <w:rPr>
      <w:color w:themeColor="text1" w:val="000000"/>
      <w:lang w:val="en-GB"/>
    </w:rPr>
  </w:style>
  <w:style w:customStyle="1" w:styleId="AppendixHead2" w:type="paragraph">
    <w:name w:val="Appendix Head 2"/>
    <w:basedOn w:val="Appendix"/>
    <w:next w:val="Heading2separationline"/>
    <w:qFormat/>
    <w:rsid w:val="00586C66"/>
    <w:pPr>
      <w:numPr>
        <w:ilvl w:val="2"/>
      </w:numPr>
      <w:spacing w:after="120"/>
    </w:pPr>
    <w:rPr>
      <w:rFonts w:cs="Arial"/>
      <w:sz w:val="24"/>
      <w:lang w:eastAsia="en-GB"/>
    </w:rPr>
  </w:style>
  <w:style w:customStyle="1" w:styleId="AppendixHead3" w:type="paragraph">
    <w:name w:val="Appendix Head 3"/>
    <w:basedOn w:val="Normal"/>
    <w:next w:val="BodyText"/>
    <w:qFormat/>
    <w:rsid w:val="00E5035D"/>
    <w:pPr>
      <w:numPr>
        <w:ilvl w:val="3"/>
        <w:numId w:val="7"/>
      </w:numPr>
      <w:spacing w:before="120" w:line="240" w:lineRule="auto"/>
    </w:pPr>
    <w:rPr>
      <w:rFonts w:cs="Arial" w:eastAsia="Calibri"/>
      <w:b/>
      <w:smallCaps/>
      <w:color w:val="00558C"/>
      <w:sz w:val="24"/>
      <w:lang w:eastAsia="en-GB"/>
    </w:rPr>
  </w:style>
  <w:style w:customStyle="1" w:styleId="AppendixHead4" w:type="paragraph">
    <w:name w:val="Appendix Head 4"/>
    <w:basedOn w:val="AppendixHead3"/>
    <w:next w:val="BodyText"/>
    <w:qFormat/>
    <w:rsid w:val="00E5035D"/>
    <w:pPr>
      <w:numPr>
        <w:ilvl w:val="4"/>
      </w:numPr>
    </w:pPr>
    <w:rPr>
      <w:smallCaps w:val="0"/>
      <w:sz w:val="22"/>
    </w:rPr>
  </w:style>
  <w:style w:customStyle="1" w:styleId="AppendixHead5" w:type="paragraph">
    <w:name w:val="Appendix Head 5"/>
    <w:basedOn w:val="AppendixHead4"/>
    <w:next w:val="BodyText"/>
    <w:qFormat/>
    <w:rsid w:val="00A90AAC"/>
    <w:pPr>
      <w:ind w:hanging="1701" w:left="1701"/>
    </w:pPr>
    <w:rPr>
      <w:b w:val="0"/>
    </w:rPr>
  </w:style>
  <w:style w:customStyle="1" w:styleId="Annex" w:type="paragraph">
    <w:name w:val="Annex"/>
    <w:next w:val="BodyText"/>
    <w:link w:val="AnnexChar"/>
    <w:qFormat/>
    <w:rsid w:val="00E5035D"/>
    <w:pPr>
      <w:numPr>
        <w:numId w:val="1"/>
      </w:numPr>
      <w:spacing w:after="360"/>
    </w:pPr>
    <w:rPr>
      <w:b/>
      <w:caps/>
      <w:color w:val="00558C"/>
      <w:sz w:val="28"/>
      <w:lang w:val="en-GB"/>
    </w:rPr>
  </w:style>
  <w:style w:customStyle="1" w:styleId="AnnexChar" w:type="character">
    <w:name w:val="Annex Char"/>
    <w:basedOn w:val="DefaultParagraphFont"/>
    <w:link w:val="Annex"/>
    <w:rsid w:val="00E5035D"/>
    <w:rPr>
      <w:b/>
      <w:caps/>
      <w:color w:val="00558C"/>
      <w:sz w:val="28"/>
      <w:lang w:val="en-GB"/>
    </w:rPr>
  </w:style>
  <w:style w:customStyle="1" w:styleId="AnnexHead2" w:type="paragraph">
    <w:name w:val="Annex Head 2"/>
    <w:basedOn w:val="Annex"/>
    <w:next w:val="Heading1separationline"/>
    <w:qFormat/>
    <w:rsid w:val="00E5035D"/>
    <w:pPr>
      <w:numPr>
        <w:ilvl w:val="1"/>
      </w:numPr>
      <w:spacing w:after="120" w:before="120" w:line="240" w:lineRule="auto"/>
    </w:pPr>
    <w:rPr>
      <w:rFonts w:cs="Calibri" w:eastAsia="Calibri"/>
      <w:bCs/>
      <w:sz w:val="24"/>
      <w:lang w:eastAsia="en-GB"/>
    </w:rPr>
  </w:style>
  <w:style w:customStyle="1" w:styleId="AnnexHead3" w:type="paragraph">
    <w:name w:val="Annex Head 3"/>
    <w:basedOn w:val="AnnexHead2"/>
    <w:next w:val="Heading2separationline"/>
    <w:qFormat/>
    <w:rsid w:val="000418CA"/>
    <w:pPr>
      <w:numPr>
        <w:ilvl w:val="2"/>
      </w:numPr>
    </w:pPr>
    <w:rPr>
      <w:caps w:val="0"/>
      <w:smallCaps/>
    </w:rPr>
  </w:style>
  <w:style w:styleId="BodyText" w:type="paragraph">
    <w:name w:val="Body Text"/>
    <w:basedOn w:val="Normal"/>
    <w:link w:val="BodyTextChar"/>
    <w:unhideWhenUsed/>
    <w:qFormat/>
    <w:rsid w:val="00820C2C"/>
    <w:pPr>
      <w:jc w:val="both"/>
    </w:pPr>
  </w:style>
  <w:style w:customStyle="1" w:styleId="BodyTextChar" w:type="character">
    <w:name w:val="Body Text Char"/>
    <w:basedOn w:val="DefaultParagraphFont"/>
    <w:link w:val="BodyText"/>
    <w:rsid w:val="00820C2C"/>
    <w:rPr>
      <w:lang w:val="en-GB"/>
    </w:rPr>
  </w:style>
  <w:style w:customStyle="1" w:styleId="AnnexHead4" w:type="paragraph">
    <w:name w:val="Annex Head 4"/>
    <w:basedOn w:val="AnnexHead3"/>
    <w:next w:val="BodyText"/>
    <w:qFormat/>
    <w:rsid w:val="000418CA"/>
    <w:pPr>
      <w:numPr>
        <w:ilvl w:val="3"/>
      </w:numPr>
    </w:pPr>
    <w:rPr>
      <w:smallCaps w:val="0"/>
      <w:sz w:val="22"/>
    </w:rPr>
  </w:style>
  <w:style w:customStyle="1" w:styleId="AnnexHead5" w:type="paragraph">
    <w:name w:val="Annex Head 5"/>
    <w:basedOn w:val="Normal"/>
    <w:next w:val="BodyText"/>
    <w:qFormat/>
    <w:rsid w:val="000418CA"/>
    <w:pPr>
      <w:numPr>
        <w:ilvl w:val="4"/>
        <w:numId w:val="1"/>
      </w:numPr>
      <w:spacing w:before="120" w:line="240" w:lineRule="auto"/>
      <w:ind w:hanging="1701" w:left="1701"/>
    </w:pPr>
    <w:rPr>
      <w:rFonts w:cs="Calibri" w:eastAsia="Calibri"/>
      <w:color w:val="00558C"/>
      <w:lang w:eastAsia="en-GB"/>
    </w:rPr>
  </w:style>
  <w:style w:styleId="CommentReference" w:type="character">
    <w:name w:val="annotation reference"/>
    <w:basedOn w:val="DefaultParagraphFont"/>
    <w:unhideWhenUsed/>
    <w:rsid w:val="00380350"/>
    <w:rPr>
      <w:noProof w:val="0"/>
      <w:sz w:val="18"/>
      <w:szCs w:val="18"/>
      <w:lang w:val="en-GB"/>
    </w:rPr>
  </w:style>
  <w:style w:styleId="CommentText" w:type="paragraph">
    <w:name w:val="annotation text"/>
    <w:basedOn w:val="Normal"/>
    <w:link w:val="CommentTextChar"/>
    <w:unhideWhenUsed/>
    <w:rsid w:val="00380350"/>
    <w:pPr>
      <w:spacing w:line="240" w:lineRule="auto"/>
    </w:pPr>
    <w:rPr>
      <w:sz w:val="24"/>
      <w:szCs w:val="24"/>
    </w:rPr>
  </w:style>
  <w:style w:customStyle="1" w:styleId="CommentTextChar" w:type="character">
    <w:name w:val="Comment Text Char"/>
    <w:basedOn w:val="DefaultParagraphFont"/>
    <w:link w:val="CommentText"/>
    <w:rsid w:val="00380350"/>
    <w:rPr>
      <w:sz w:val="24"/>
      <w:szCs w:val="24"/>
      <w:lang w:val="en-GB"/>
    </w:rPr>
  </w:style>
  <w:style w:styleId="CommentSubject" w:type="paragraph">
    <w:name w:val="annotation subject"/>
    <w:basedOn w:val="CommentText"/>
    <w:next w:val="CommentText"/>
    <w:link w:val="CommentSubjectChar"/>
    <w:unhideWhenUsed/>
    <w:rsid w:val="00B70BD4"/>
    <w:rPr>
      <w:b/>
      <w:bCs/>
      <w:sz w:val="20"/>
      <w:szCs w:val="20"/>
    </w:rPr>
  </w:style>
  <w:style w:customStyle="1" w:styleId="CommentSubjectChar" w:type="character">
    <w:name w:val="Comment Subject Char"/>
    <w:basedOn w:val="CommentTextChar"/>
    <w:link w:val="CommentSubject"/>
    <w:rsid w:val="00B70BD4"/>
    <w:rPr>
      <w:b/>
      <w:bCs/>
      <w:sz w:val="20"/>
      <w:szCs w:val="20"/>
      <w:lang w:val="en-US"/>
    </w:rPr>
  </w:style>
  <w:style w:styleId="BodyTextIndent3" w:type="paragraph">
    <w:name w:val="Body Text Indent 3"/>
    <w:basedOn w:val="Normal"/>
    <w:link w:val="BodyTextIndent3Char"/>
    <w:semiHidden/>
    <w:unhideWhenUsed/>
    <w:rsid w:val="00CF49CC"/>
    <w:pPr>
      <w:ind w:left="360"/>
    </w:pPr>
    <w:rPr>
      <w:sz w:val="16"/>
      <w:szCs w:val="16"/>
    </w:rPr>
  </w:style>
  <w:style w:customStyle="1" w:styleId="BodyTextIndent3Char" w:type="character">
    <w:name w:val="Body Text Indent 3 Char"/>
    <w:basedOn w:val="DefaultParagraphFont"/>
    <w:link w:val="BodyTextIndent3"/>
    <w:semiHidden/>
    <w:rsid w:val="00CF49CC"/>
    <w:rPr>
      <w:sz w:val="16"/>
      <w:szCs w:val="16"/>
      <w:lang w:val="en-GB"/>
    </w:rPr>
  </w:style>
  <w:style w:customStyle="1" w:styleId="InsetList" w:type="paragraph">
    <w:name w:val="Inset List"/>
    <w:basedOn w:val="Normal"/>
    <w:qFormat/>
    <w:rsid w:val="006E10BF"/>
    <w:pPr>
      <w:numPr>
        <w:numId w:val="5"/>
      </w:numPr>
      <w:jc w:val="both"/>
    </w:pPr>
  </w:style>
  <w:style w:customStyle="1" w:styleId="ListofFigures" w:type="paragraph">
    <w:name w:val="List of Figures"/>
    <w:basedOn w:val="Normal"/>
    <w:next w:val="Normal"/>
    <w:rsid w:val="00CF49CC"/>
    <w:pPr>
      <w:spacing w:after="240" w:line="480" w:lineRule="atLeast"/>
    </w:pPr>
    <w:rPr>
      <w:b/>
      <w:color w:themeColor="accent2" w:val="009FE3"/>
      <w:sz w:val="40"/>
      <w:szCs w:val="40"/>
    </w:rPr>
  </w:style>
  <w:style w:customStyle="1" w:styleId="TableCaption" w:type="paragraph">
    <w:name w:val="Table Caption"/>
    <w:basedOn w:val="Caption"/>
    <w:next w:val="BodyText"/>
    <w:qFormat/>
    <w:rsid w:val="001105AF"/>
    <w:pPr>
      <w:keepNext/>
      <w:numPr>
        <w:numId w:val="3"/>
      </w:numPr>
      <w:tabs>
        <w:tab w:pos="851" w:val="left"/>
      </w:tabs>
      <w:spacing w:after="240" w:before="240"/>
      <w:jc w:val="center"/>
    </w:pPr>
    <w:rPr>
      <w:b w:val="0"/>
      <w:u w:val="none"/>
    </w:rPr>
  </w:style>
  <w:style w:styleId="ListNumber" w:type="paragraph">
    <w:name w:val="List Number"/>
    <w:basedOn w:val="Normal"/>
    <w:semiHidden/>
    <w:rsid w:val="006E10BF"/>
    <w:pPr>
      <w:numPr>
        <w:numId w:val="6"/>
      </w:numPr>
      <w:contextualSpacing/>
    </w:pPr>
  </w:style>
  <w:style w:styleId="TOC4" w:type="paragraph">
    <w:name w:val="toc 4"/>
    <w:basedOn w:val="Normal"/>
    <w:next w:val="Normal"/>
    <w:autoRedefine/>
    <w:uiPriority w:val="39"/>
    <w:unhideWhenUsed/>
    <w:rsid w:val="00CD0232"/>
    <w:pPr>
      <w:tabs>
        <w:tab w:leader="dot" w:pos="9781" w:val="right"/>
        <w:tab w:leader="dot" w:pos="10195" w:val="right"/>
      </w:tabs>
      <w:ind w:hanging="1418" w:left="1418" w:right="425"/>
    </w:pPr>
    <w:rPr>
      <w:b/>
      <w:caps/>
      <w:color w:val="00558C"/>
    </w:rPr>
  </w:style>
  <w:style w:styleId="FootnoteText" w:type="paragraph">
    <w:name w:val="footnote text"/>
    <w:basedOn w:val="Normal"/>
    <w:link w:val="FootnoteTextChar"/>
    <w:uiPriority w:val="9"/>
    <w:unhideWhenUsed/>
    <w:qFormat/>
    <w:rsid w:val="00332A7B"/>
    <w:pPr>
      <w:tabs>
        <w:tab w:pos="425" w:val="left"/>
      </w:tabs>
      <w:spacing w:line="240" w:lineRule="auto"/>
      <w:ind w:hanging="425" w:left="425"/>
    </w:pPr>
    <w:rPr>
      <w:szCs w:val="24"/>
      <w:vertAlign w:val="superscript"/>
    </w:rPr>
  </w:style>
  <w:style w:customStyle="1" w:styleId="FootnoteTextChar" w:type="character">
    <w:name w:val="Footnote Text Char"/>
    <w:basedOn w:val="DefaultParagraphFont"/>
    <w:link w:val="FootnoteText"/>
    <w:uiPriority w:val="9"/>
    <w:rsid w:val="00332A7B"/>
    <w:rPr>
      <w:sz w:val="18"/>
      <w:szCs w:val="24"/>
      <w:vertAlign w:val="superscript"/>
      <w:lang w:val="en-GB"/>
    </w:rPr>
  </w:style>
  <w:style w:styleId="FootnoteReference" w:type="character">
    <w:name w:val="footnote reference"/>
    <w:rsid w:val="00DD69FB"/>
    <w:rPr>
      <w:rFonts w:asciiTheme="minorHAnsi" w:hAnsiTheme="minorHAnsi"/>
      <w:sz w:val="20"/>
      <w:vertAlign w:val="superscript"/>
    </w:rPr>
  </w:style>
  <w:style w:styleId="PageNumber" w:type="character">
    <w:name w:val="page number"/>
    <w:rsid w:val="006C48F9"/>
    <w:rPr>
      <w:rFonts w:asciiTheme="minorHAnsi" w:hAnsiTheme="minorHAnsi"/>
      <w:sz w:val="15"/>
    </w:rPr>
  </w:style>
  <w:style w:customStyle="1" w:styleId="Footereditionno" w:type="paragraph">
    <w:name w:val="Footer edition no."/>
    <w:basedOn w:val="Normal"/>
    <w:rsid w:val="00F74309"/>
    <w:pPr>
      <w:tabs>
        <w:tab w:pos="10206" w:val="right"/>
      </w:tabs>
    </w:pPr>
    <w:rPr>
      <w:b/>
      <w:color w:val="00558C"/>
      <w:sz w:val="15"/>
    </w:rPr>
  </w:style>
  <w:style w:customStyle="1" w:styleId="Lista" w:type="paragraph">
    <w:name w:val="List a"/>
    <w:basedOn w:val="Normal"/>
    <w:qFormat/>
    <w:rsid w:val="008310C9"/>
    <w:pPr>
      <w:numPr>
        <w:ilvl w:val="1"/>
        <w:numId w:val="15"/>
      </w:numPr>
      <w:spacing w:line="240" w:lineRule="auto"/>
      <w:jc w:val="both"/>
    </w:pPr>
    <w:rPr>
      <w:rFonts w:cs="Times New Roman" w:eastAsia="Times New Roman"/>
      <w:szCs w:val="20"/>
      <w:lang w:eastAsia="en-GB"/>
    </w:rPr>
  </w:style>
  <w:style w:styleId="ArticleSection" w:type="numbering">
    <w:name w:val="Outline List 3"/>
    <w:basedOn w:val="NoList"/>
    <w:rsid w:val="006E10BF"/>
    <w:pPr>
      <w:numPr>
        <w:numId w:val="4"/>
      </w:numPr>
    </w:pPr>
  </w:style>
  <w:style w:styleId="TOC5" w:type="paragraph">
    <w:name w:val="toc 5"/>
    <w:basedOn w:val="Normal"/>
    <w:next w:val="Normal"/>
    <w:autoRedefine/>
    <w:uiPriority w:val="39"/>
    <w:rsid w:val="00CD0232"/>
    <w:pPr>
      <w:tabs>
        <w:tab w:leader="dot" w:pos="9781" w:val="right"/>
        <w:tab w:leader="dot" w:pos="10206" w:val="right"/>
      </w:tabs>
      <w:spacing w:after="60" w:before="60" w:line="240" w:lineRule="auto"/>
      <w:ind w:hanging="1418" w:left="1418" w:right="425"/>
    </w:pPr>
    <w:rPr>
      <w:rFonts w:cs="Times New Roman" w:eastAsia="Times New Roman"/>
      <w:b/>
      <w:caps/>
      <w:color w:val="00558C"/>
      <w:szCs w:val="20"/>
    </w:rPr>
  </w:style>
  <w:style w:styleId="TOC6" w:type="paragraph">
    <w:name w:val="toc 6"/>
    <w:basedOn w:val="Normal"/>
    <w:next w:val="Normal"/>
    <w:autoRedefine/>
    <w:rsid w:val="00CF49CC"/>
    <w:pPr>
      <w:spacing w:line="240" w:lineRule="auto"/>
      <w:ind w:left="960"/>
    </w:pPr>
    <w:rPr>
      <w:rFonts w:ascii="Arial" w:cs="Times New Roman" w:eastAsia="Times New Roman" w:hAnsi="Arial"/>
      <w:sz w:val="20"/>
      <w:szCs w:val="20"/>
    </w:rPr>
  </w:style>
  <w:style w:styleId="TOC7" w:type="paragraph">
    <w:name w:val="toc 7"/>
    <w:basedOn w:val="Normal"/>
    <w:next w:val="Normal"/>
    <w:autoRedefine/>
    <w:rsid w:val="00CF49CC"/>
    <w:pPr>
      <w:spacing w:line="240" w:lineRule="auto"/>
      <w:ind w:left="1200"/>
    </w:pPr>
    <w:rPr>
      <w:rFonts w:ascii="Arial" w:cs="Times New Roman" w:eastAsia="Times New Roman" w:hAnsi="Arial"/>
      <w:sz w:val="20"/>
      <w:szCs w:val="20"/>
    </w:rPr>
  </w:style>
  <w:style w:styleId="TOC8" w:type="paragraph">
    <w:name w:val="toc 8"/>
    <w:basedOn w:val="Normal"/>
    <w:next w:val="Normal"/>
    <w:autoRedefine/>
    <w:rsid w:val="00CF49CC"/>
    <w:pPr>
      <w:spacing w:line="240" w:lineRule="auto"/>
      <w:ind w:left="1440"/>
    </w:pPr>
    <w:rPr>
      <w:rFonts w:ascii="Arial" w:cs="Times New Roman" w:eastAsia="Times New Roman" w:hAnsi="Arial"/>
      <w:sz w:val="20"/>
      <w:szCs w:val="20"/>
    </w:rPr>
  </w:style>
  <w:style w:styleId="TOC9" w:type="paragraph">
    <w:name w:val="toc 9"/>
    <w:basedOn w:val="Normal"/>
    <w:next w:val="Normal"/>
    <w:autoRedefine/>
    <w:rsid w:val="00CF49CC"/>
    <w:pPr>
      <w:spacing w:line="240" w:lineRule="auto"/>
      <w:ind w:left="1680"/>
    </w:pPr>
    <w:rPr>
      <w:rFonts w:ascii="Arial" w:cs="Times New Roman" w:eastAsia="Times New Roman" w:hAnsi="Arial"/>
      <w:sz w:val="20"/>
      <w:szCs w:val="20"/>
    </w:rPr>
  </w:style>
  <w:style w:customStyle="1" w:styleId="Listi" w:type="paragraph">
    <w:name w:val="List i"/>
    <w:basedOn w:val="Listitext"/>
    <w:qFormat/>
    <w:rsid w:val="00FF418D"/>
    <w:pPr>
      <w:numPr>
        <w:ilvl w:val="2"/>
        <w:numId w:val="15"/>
      </w:numPr>
      <w:ind w:hanging="425" w:left="1701"/>
    </w:pPr>
  </w:style>
  <w:style w:customStyle="1" w:styleId="Listitext" w:type="paragraph">
    <w:name w:val="List i text"/>
    <w:basedOn w:val="Normal"/>
    <w:qFormat/>
    <w:rsid w:val="00FF418D"/>
    <w:pPr>
      <w:ind w:hanging="567" w:left="2268"/>
    </w:pPr>
    <w:rPr>
      <w:sz w:val="20"/>
    </w:rPr>
  </w:style>
  <w:style w:customStyle="1" w:styleId="Bullet1text" w:type="paragraph">
    <w:name w:val="Bullet 1 text"/>
    <w:basedOn w:val="Normal"/>
    <w:qFormat/>
    <w:rsid w:val="008310C9"/>
    <w:pPr>
      <w:suppressAutoHyphens/>
      <w:spacing w:line="240" w:lineRule="auto"/>
      <w:ind w:left="992"/>
      <w:jc w:val="both"/>
    </w:pPr>
    <w:rPr>
      <w:rFonts w:cs="Times New Roman" w:eastAsia="Times New Roman"/>
      <w:szCs w:val="20"/>
      <w:lang w:eastAsia="en-GB"/>
    </w:rPr>
  </w:style>
  <w:style w:customStyle="1" w:styleId="Bullet2text" w:type="paragraph">
    <w:name w:val="Bullet 2 text"/>
    <w:basedOn w:val="Normal"/>
    <w:qFormat/>
    <w:rsid w:val="008310C9"/>
    <w:pPr>
      <w:suppressAutoHyphens/>
      <w:spacing w:line="240" w:lineRule="auto"/>
      <w:ind w:hanging="425" w:left="1701"/>
      <w:jc w:val="both"/>
    </w:pPr>
    <w:rPr>
      <w:rFonts w:cs="Times New Roman" w:eastAsia="Times New Roman"/>
      <w:szCs w:val="20"/>
      <w:lang w:eastAsia="en-GB"/>
    </w:rPr>
  </w:style>
  <w:style w:customStyle="1" w:styleId="Bullet3" w:type="paragraph">
    <w:name w:val="Bullet 3"/>
    <w:basedOn w:val="Normal"/>
    <w:qFormat/>
    <w:rsid w:val="008310C9"/>
    <w:pPr>
      <w:numPr>
        <w:numId w:val="13"/>
      </w:numPr>
      <w:spacing w:line="240" w:lineRule="auto"/>
      <w:ind w:hanging="425" w:left="1701"/>
    </w:pPr>
    <w:rPr>
      <w:rFonts w:cs="Times New Roman" w:eastAsia="Times New Roman"/>
      <w:sz w:val="20"/>
      <w:szCs w:val="20"/>
      <w:lang w:eastAsia="en-GB"/>
    </w:rPr>
  </w:style>
  <w:style w:customStyle="1" w:styleId="Bullet3text" w:type="paragraph">
    <w:name w:val="Bullet 3 text"/>
    <w:basedOn w:val="Normal"/>
    <w:qFormat/>
    <w:rsid w:val="008310C9"/>
    <w:pPr>
      <w:suppressAutoHyphens/>
      <w:spacing w:line="240" w:lineRule="auto"/>
      <w:ind w:left="1701"/>
    </w:pPr>
    <w:rPr>
      <w:rFonts w:cs="Times New Roman" w:eastAsia="Times New Roman"/>
      <w:sz w:val="20"/>
      <w:szCs w:val="20"/>
      <w:lang w:eastAsia="en-GB"/>
    </w:rPr>
  </w:style>
  <w:style w:customStyle="1" w:styleId="List1" w:type="paragraph">
    <w:name w:val="List 1"/>
    <w:basedOn w:val="Normal"/>
    <w:qFormat/>
    <w:rsid w:val="008310C9"/>
    <w:pPr>
      <w:numPr>
        <w:numId w:val="14"/>
      </w:numPr>
      <w:spacing w:line="240" w:lineRule="auto"/>
      <w:jc w:val="both"/>
    </w:pPr>
    <w:rPr>
      <w:rFonts w:cs="Times New Roman" w:eastAsia="Times New Roman"/>
      <w:szCs w:val="20"/>
      <w:lang w:eastAsia="en-GB"/>
    </w:rPr>
  </w:style>
  <w:style w:customStyle="1" w:styleId="List1text" w:type="paragraph">
    <w:name w:val="List 1 text"/>
    <w:basedOn w:val="Normal"/>
    <w:qFormat/>
    <w:rsid w:val="008310C9"/>
    <w:pPr>
      <w:spacing w:line="240" w:lineRule="auto"/>
      <w:ind w:left="567"/>
      <w:jc w:val="both"/>
    </w:pPr>
    <w:rPr>
      <w:rFonts w:cs="Times New Roman" w:eastAsia="Times New Roman"/>
      <w:szCs w:val="20"/>
      <w:lang w:eastAsia="en-GB"/>
    </w:rPr>
  </w:style>
  <w:style w:styleId="DocumentMap" w:type="paragraph">
    <w:name w:val="Document Map"/>
    <w:basedOn w:val="Normal"/>
    <w:link w:val="DocumentMapChar"/>
    <w:rsid w:val="008972C3"/>
    <w:pPr>
      <w:shd w:color="auto" w:fill="000080" w:val="clear"/>
      <w:spacing w:line="240" w:lineRule="auto"/>
    </w:pPr>
    <w:rPr>
      <w:rFonts w:ascii="Tahoma" w:cs="Times New Roman" w:eastAsia="Times New Roman" w:hAnsi="Tahoma"/>
      <w:sz w:val="20"/>
      <w:szCs w:val="24"/>
      <w:lang w:eastAsia="de-DE" w:val="de-DE"/>
    </w:rPr>
  </w:style>
  <w:style w:customStyle="1" w:styleId="DocumentMapChar" w:type="character">
    <w:name w:val="Document Map Char"/>
    <w:basedOn w:val="DefaultParagraphFont"/>
    <w:link w:val="DocumentMap"/>
    <w:rsid w:val="008972C3"/>
    <w:rPr>
      <w:rFonts w:ascii="Tahoma" w:cs="Times New Roman" w:eastAsia="Times New Roman" w:hAnsi="Tahoma"/>
      <w:sz w:val="20"/>
      <w:szCs w:val="24"/>
      <w:shd w:color="auto" w:fill="000080" w:val="clear"/>
      <w:lang w:eastAsia="de-DE" w:val="de-DE"/>
    </w:rPr>
  </w:style>
  <w:style w:styleId="FollowedHyperlink" w:type="character">
    <w:name w:val="FollowedHyperlink"/>
    <w:rsid w:val="008972C3"/>
    <w:rPr>
      <w:color w:val="800080"/>
      <w:u w:val="single"/>
    </w:rPr>
  </w:style>
  <w:style w:styleId="NormalWeb" w:type="paragraph">
    <w:name w:val="Normal (Web)"/>
    <w:basedOn w:val="Normal"/>
    <w:uiPriority w:val="99"/>
    <w:rsid w:val="00CF49CC"/>
    <w:pPr>
      <w:spacing w:line="240" w:lineRule="auto"/>
    </w:pPr>
    <w:rPr>
      <w:rFonts w:ascii="Arial" w:cs="Times New Roman" w:eastAsia="Times New Roman" w:hAnsi="Arial"/>
      <w:szCs w:val="24"/>
    </w:rPr>
  </w:style>
  <w:style w:customStyle="1" w:styleId="TableofTables" w:type="paragraph">
    <w:name w:val="Table of Tables"/>
    <w:basedOn w:val="TableofFigures"/>
    <w:rsid w:val="00257E4A"/>
    <w:pPr>
      <w:tabs>
        <w:tab w:pos="1134" w:val="left"/>
        <w:tab w:pos="9781" w:val="right"/>
      </w:tabs>
    </w:pPr>
  </w:style>
  <w:style w:styleId="Emphasis" w:type="character">
    <w:name w:val="Emphasis"/>
    <w:rsid w:val="008972C3"/>
    <w:rPr>
      <w:i/>
      <w:iCs/>
    </w:rPr>
  </w:style>
  <w:style w:styleId="HTMLCite" w:type="character">
    <w:name w:val="HTML Cite"/>
    <w:rsid w:val="008972C3"/>
    <w:rPr>
      <w:i/>
      <w:iCs/>
    </w:rPr>
  </w:style>
  <w:style w:customStyle="1" w:styleId="Default" w:type="paragraph">
    <w:name w:val="Default"/>
    <w:rsid w:val="00380350"/>
    <w:pPr>
      <w:autoSpaceDE w:val="0"/>
      <w:autoSpaceDN w:val="0"/>
      <w:adjustRightInd w:val="0"/>
      <w:spacing w:after="0" w:line="240" w:lineRule="auto"/>
    </w:pPr>
    <w:rPr>
      <w:rFonts w:ascii="Arial" w:cs="Arial" w:eastAsia="Times New Roman" w:hAnsi="Arial"/>
      <w:color w:val="000000"/>
      <w:sz w:val="24"/>
      <w:szCs w:val="24"/>
      <w:lang w:eastAsia="en-GB" w:val="en-GB"/>
    </w:rPr>
  </w:style>
  <w:style w:customStyle="1" w:styleId="TableGrid1" w:type="table">
    <w:name w:val="Table Grid1"/>
    <w:basedOn w:val="TableNormal"/>
    <w:next w:val="TableGrid"/>
    <w:uiPriority w:val="59"/>
    <w:rsid w:val="008972C3"/>
    <w:pPr>
      <w:spacing w:after="0" w:line="240" w:lineRule="auto"/>
    </w:pPr>
    <w:rPr>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Heading" w:type="paragraph">
    <w:name w:val="TOC Heading"/>
    <w:basedOn w:val="Heading1"/>
    <w:next w:val="Normal"/>
    <w:uiPriority w:val="39"/>
    <w:unhideWhenUsed/>
    <w:rsid w:val="008972C3"/>
    <w:pPr>
      <w:numPr>
        <w:numId w:val="0"/>
      </w:numPr>
      <w:spacing w:before="480" w:line="276" w:lineRule="auto"/>
      <w:outlineLvl w:val="9"/>
    </w:pPr>
    <w:rPr>
      <w:caps w:val="0"/>
      <w:color w:themeColor="accent1" w:themeShade="BF" w:val="003F68"/>
      <w:szCs w:val="28"/>
      <w:lang w:val="sv-SE"/>
    </w:rPr>
  </w:style>
  <w:style w:customStyle="1" w:styleId="Tableinsetlist" w:type="paragraph">
    <w:name w:val="Table inset list"/>
    <w:basedOn w:val="InsetList"/>
    <w:rsid w:val="004D6C87"/>
    <w:pPr>
      <w:numPr>
        <w:numId w:val="2"/>
      </w:numPr>
      <w:spacing w:before="120"/>
      <w:contextualSpacing/>
    </w:pPr>
    <w:rPr>
      <w:sz w:val="20"/>
    </w:rPr>
  </w:style>
  <w:style w:customStyle="1" w:styleId="Textedesaisie" w:type="paragraph">
    <w:name w:val="Texte de saisie"/>
    <w:basedOn w:val="Normal"/>
    <w:link w:val="TextedesaisieCar"/>
    <w:rsid w:val="00EA4F29"/>
    <w:rPr>
      <w:color w:themeColor="text1" w:val="000000"/>
    </w:rPr>
  </w:style>
  <w:style w:customStyle="1" w:styleId="TextedesaisieCar" w:type="character">
    <w:name w:val="Texte de saisie Car"/>
    <w:basedOn w:val="DefaultParagraphFont"/>
    <w:link w:val="Textedesaisie"/>
    <w:rsid w:val="00EA4F29"/>
    <w:rPr>
      <w:color w:themeColor="text1" w:val="000000"/>
      <w:lang w:val="en-GB"/>
    </w:rPr>
  </w:style>
  <w:style w:customStyle="1" w:styleId="AnnexTablecaption" w:type="paragraph">
    <w:name w:val="Annex Table caption"/>
    <w:basedOn w:val="BodyText"/>
    <w:qFormat/>
    <w:rsid w:val="002176C4"/>
    <w:pPr>
      <w:numPr>
        <w:numId w:val="18"/>
      </w:numPr>
      <w:jc w:val="center"/>
    </w:pPr>
    <w:rPr>
      <w:i/>
      <w:color w:val="00558C"/>
      <w:lang w:eastAsia="en-GB"/>
    </w:rPr>
  </w:style>
  <w:style w:customStyle="1" w:styleId="ImageCaption" w:type="paragraph">
    <w:name w:val="Image Caption"/>
    <w:basedOn w:val="Caption"/>
    <w:next w:val="BodyText"/>
    <w:qFormat/>
    <w:rsid w:val="00833936"/>
    <w:pPr>
      <w:numPr>
        <w:numId w:val="19"/>
      </w:numPr>
      <w:spacing w:after="240" w:before="240"/>
      <w:jc w:val="center"/>
    </w:pPr>
    <w:rPr>
      <w:b w:val="0"/>
      <w:u w:val="none"/>
    </w:rPr>
  </w:style>
  <w:style w:styleId="NoSpacing" w:type="paragraph">
    <w:name w:val="No Spacing"/>
    <w:uiPriority w:val="1"/>
    <w:rsid w:val="00C55EFB"/>
    <w:pPr>
      <w:spacing w:after="0" w:line="240" w:lineRule="auto"/>
    </w:pPr>
    <w:rPr>
      <w:sz w:val="18"/>
      <w:lang w:val="en-GB"/>
    </w:rPr>
  </w:style>
  <w:style w:customStyle="1" w:styleId="Abbreviations" w:type="paragraph">
    <w:name w:val="Abbreviations"/>
    <w:basedOn w:val="Normal"/>
    <w:qFormat/>
    <w:rsid w:val="000B577B"/>
    <w:pPr>
      <w:spacing w:after="60"/>
      <w:ind w:hanging="1418" w:left="1418"/>
    </w:pPr>
  </w:style>
  <w:style w:customStyle="1" w:styleId="Tableheading" w:type="paragraph">
    <w:name w:val="Table heading"/>
    <w:basedOn w:val="Normal"/>
    <w:qFormat/>
    <w:rsid w:val="00983287"/>
    <w:pPr>
      <w:spacing w:after="60" w:before="60"/>
      <w:ind w:left="113" w:right="113"/>
      <w:jc w:val="center"/>
    </w:pPr>
    <w:rPr>
      <w:b/>
      <w:color w:val="00558C"/>
      <w:sz w:val="20"/>
      <w:lang w:val="en-US"/>
    </w:rPr>
  </w:style>
  <w:style w:customStyle="1" w:styleId="Appendix" w:type="paragraph">
    <w:name w:val="Appendix"/>
    <w:next w:val="BodyText"/>
    <w:qFormat/>
    <w:rsid w:val="00E5035D"/>
    <w:pPr>
      <w:numPr>
        <w:numId w:val="7"/>
      </w:numPr>
      <w:spacing w:after="240" w:before="120" w:line="240" w:lineRule="auto"/>
    </w:pPr>
    <w:rPr>
      <w:rFonts w:asciiTheme="majorHAnsi" w:cs="Calibri" w:eastAsia="Calibri" w:hAnsiTheme="majorHAnsi"/>
      <w:b/>
      <w:bCs/>
      <w:caps/>
      <w:color w:val="00558C"/>
      <w:sz w:val="28"/>
      <w:szCs w:val="28"/>
      <w:lang w:val="en-GB"/>
    </w:rPr>
  </w:style>
  <w:style w:customStyle="1" w:styleId="Footerlandscape" w:type="paragraph">
    <w:name w:val="Footer landscape"/>
    <w:basedOn w:val="Normal"/>
    <w:rsid w:val="00C716E5"/>
    <w:pPr>
      <w:pBdr>
        <w:top w:color="auto" w:space="1" w:sz="4" w:val="single"/>
      </w:pBdr>
      <w:tabs>
        <w:tab w:pos="15309" w:val="right"/>
      </w:tabs>
      <w:adjustRightInd w:val="0"/>
    </w:pPr>
    <w:rPr>
      <w:b/>
      <w:color w:val="00558C"/>
      <w:sz w:val="15"/>
    </w:rPr>
  </w:style>
  <w:style w:customStyle="1" w:styleId="Documentnumber" w:type="paragraph">
    <w:name w:val="Document number"/>
    <w:basedOn w:val="Normal"/>
    <w:next w:val="Normal"/>
    <w:rsid w:val="0026038D"/>
    <w:rPr>
      <w:caps/>
      <w:color w:val="00558C"/>
      <w:sz w:val="50"/>
    </w:rPr>
  </w:style>
  <w:style w:customStyle="1" w:styleId="Documentdate" w:type="paragraph">
    <w:name w:val="Document date"/>
    <w:basedOn w:val="Normal"/>
    <w:rsid w:val="004E0BBB"/>
    <w:rPr>
      <w:b/>
      <w:color w:val="00558C"/>
      <w:sz w:val="28"/>
    </w:rPr>
  </w:style>
  <w:style w:customStyle="1" w:styleId="Footerportrait" w:type="paragraph">
    <w:name w:val="Footer portrait"/>
    <w:basedOn w:val="Normal"/>
    <w:rsid w:val="00C716E5"/>
    <w:pPr>
      <w:pBdr>
        <w:top w:color="auto" w:space="1" w:sz="4" w:val="single"/>
      </w:pBdr>
      <w:tabs>
        <w:tab w:pos="10206" w:val="right"/>
      </w:tabs>
    </w:pPr>
    <w:rPr>
      <w:b/>
      <w:noProof/>
      <w:color w:val="00558C"/>
      <w:sz w:val="15"/>
      <w:lang w:val="en-US"/>
    </w:rPr>
  </w:style>
  <w:style w:customStyle="1" w:styleId="Documentname" w:type="paragraph">
    <w:name w:val="Document name"/>
    <w:basedOn w:val="Documenttype"/>
    <w:rsid w:val="00E21A27"/>
    <w:pPr>
      <w:ind w:left="0" w:right="0"/>
    </w:pPr>
    <w:rPr>
      <w:b w:val="0"/>
      <w:color w:val="00558C"/>
    </w:rPr>
  </w:style>
  <w:style w:styleId="PlaceholderText" w:type="character">
    <w:name w:val="Placeholder Text"/>
    <w:basedOn w:val="DefaultParagraphFont"/>
    <w:uiPriority w:val="99"/>
    <w:semiHidden/>
    <w:rsid w:val="00B643DF"/>
    <w:rPr>
      <w:color w:val="808080"/>
    </w:rPr>
  </w:style>
  <w:style w:customStyle="1" w:styleId="Style1" w:type="paragraph">
    <w:name w:val="Style1"/>
    <w:basedOn w:val="Tableheading"/>
    <w:rsid w:val="00982A22"/>
  </w:style>
  <w:style w:customStyle="1" w:styleId="Style2" w:type="paragraph">
    <w:name w:val="Style2"/>
    <w:basedOn w:val="TOC3"/>
    <w:autoRedefine/>
    <w:rsid w:val="009E433C"/>
    <w:pPr>
      <w:tabs>
        <w:tab w:pos="1985" w:val="left"/>
        <w:tab w:pos="10195" w:val="right"/>
      </w:tabs>
    </w:pPr>
    <w:rPr>
      <w:rFonts w:eastAsiaTheme="minorEastAsia"/>
      <w:noProof/>
      <w:sz w:val="24"/>
      <w:szCs w:val="24"/>
      <w:lang w:val="en-US"/>
    </w:rPr>
  </w:style>
  <w:style w:customStyle="1" w:styleId="Headingseparationline-landscape" w:type="paragraph">
    <w:name w:val="Heading separation line - landscape"/>
    <w:basedOn w:val="Heading1separationline"/>
    <w:rsid w:val="00AB76B7"/>
    <w:pPr>
      <w:ind w:right="14317"/>
    </w:pPr>
  </w:style>
  <w:style w:styleId="Title" w:type="paragraph">
    <w:name w:val="Title"/>
    <w:basedOn w:val="Normal"/>
    <w:link w:val="TitleChar"/>
    <w:qFormat/>
    <w:rsid w:val="00FD20C1"/>
    <w:pPr>
      <w:spacing w:after="60" w:before="180" w:line="240" w:lineRule="auto"/>
      <w:jc w:val="center"/>
      <w:outlineLvl w:val="0"/>
    </w:pPr>
    <w:rPr>
      <w:rFonts w:asciiTheme="majorHAnsi" w:cstheme="majorBidi" w:eastAsiaTheme="majorEastAsia" w:hAnsiTheme="majorHAnsi"/>
      <w:b/>
      <w:bCs/>
      <w:caps/>
      <w:color w:val="00558C"/>
      <w:sz w:val="32"/>
      <w:szCs w:val="24"/>
    </w:rPr>
  </w:style>
  <w:style w:customStyle="1" w:styleId="TitleChar" w:type="character">
    <w:name w:val="Title Char"/>
    <w:basedOn w:val="DefaultParagraphFont"/>
    <w:link w:val="Title"/>
    <w:rsid w:val="00FD20C1"/>
    <w:rPr>
      <w:rFonts w:asciiTheme="majorHAnsi" w:cstheme="majorBidi" w:eastAsiaTheme="majorEastAsia" w:hAnsiTheme="majorHAnsi"/>
      <w:b/>
      <w:bCs/>
      <w:caps/>
      <w:color w:val="00558C"/>
      <w:sz w:val="32"/>
      <w:szCs w:val="24"/>
      <w:lang w:val="en-GB"/>
    </w:rPr>
  </w:style>
  <w:style w:styleId="Revision" w:type="paragraph">
    <w:name w:val="Revision"/>
    <w:hidden/>
    <w:uiPriority w:val="99"/>
    <w:semiHidden/>
    <w:rsid w:val="00B250D6"/>
    <w:pPr>
      <w:spacing w:after="0" w:line="240" w:lineRule="auto"/>
    </w:pPr>
    <w:rPr>
      <w:sz w:val="18"/>
      <w:lang w:val="en-GB"/>
    </w:rPr>
  </w:style>
  <w:style w:customStyle="1" w:styleId="Referencetext" w:type="paragraph">
    <w:name w:val="Reference text"/>
    <w:basedOn w:val="Normal"/>
    <w:autoRedefine/>
    <w:rsid w:val="00CB7D0F"/>
    <w:pPr>
      <w:tabs>
        <w:tab w:pos="567" w:val="left"/>
      </w:tabs>
      <w:spacing w:line="240" w:lineRule="auto"/>
      <w:ind w:hanging="567" w:left="1134"/>
    </w:pPr>
    <w:rPr>
      <w:rFonts w:ascii="Calibri" w:cs="Arial" w:eastAsia="Times New Roman" w:hAnsi="Calibri"/>
      <w:szCs w:val="20"/>
      <w:lang w:eastAsia="en-GB"/>
    </w:rPr>
  </w:style>
  <w:style w:customStyle="1" w:styleId="preface6" w:type="paragraph">
    <w:name w:val="preface 6"/>
    <w:basedOn w:val="Heading6"/>
    <w:rsid w:val="00062874"/>
    <w:pPr>
      <w:keepNext w:val="0"/>
      <w:suppressLineNumbers/>
      <w:tabs>
        <w:tab w:pos="1151" w:val="num"/>
      </w:tabs>
      <w:spacing w:before="120" w:line="240" w:lineRule="auto"/>
      <w:ind w:hanging="431" w:left="1151"/>
      <w:jc w:val="both"/>
    </w:pPr>
    <w:rPr>
      <w:rFonts w:ascii="Times New Roman" w:cs="Times New Roman" w:eastAsia="Times New Roman" w:hAnsi="Times New Roman"/>
      <w:iCs w:val="0"/>
      <w:color w:val="auto"/>
      <w:sz w:val="24"/>
      <w:szCs w:val="20"/>
      <w:lang w:eastAsia="en-AU"/>
    </w:rPr>
  </w:style>
  <w:style w:customStyle="1" w:styleId="MRN" w:type="paragraph">
    <w:name w:val="MRN"/>
    <w:basedOn w:val="Normal"/>
    <w:link w:val="MRNChar"/>
    <w:rsid w:val="00E86147"/>
    <w:rPr>
      <w:b/>
      <w:color w:val="00558C"/>
      <w:sz w:val="28"/>
    </w:rPr>
  </w:style>
  <w:style w:customStyle="1" w:styleId="MRNChar" w:type="character">
    <w:name w:val="MRN Char"/>
    <w:basedOn w:val="DefaultParagraphFont"/>
    <w:link w:val="MRN"/>
    <w:rsid w:val="00E86147"/>
    <w:rPr>
      <w:b/>
      <w:color w:val="00558C"/>
      <w:sz w:val="28"/>
      <w:lang w:val="en-GB"/>
    </w:rPr>
  </w:style>
  <w:style w:customStyle="1" w:styleId="Revokes" w:type="paragraph">
    <w:name w:val="Revokes"/>
    <w:basedOn w:val="Documentdate"/>
    <w:link w:val="RevokesChar"/>
    <w:rsid w:val="003F70D2"/>
    <w:rPr>
      <w:i/>
    </w:rPr>
  </w:style>
  <w:style w:customStyle="1" w:styleId="RevokesChar" w:type="character">
    <w:name w:val="Revokes Char"/>
    <w:basedOn w:val="DefaultParagraphFont"/>
    <w:link w:val="Revokes"/>
    <w:rsid w:val="003F70D2"/>
    <w:rPr>
      <w:b/>
      <w:i/>
      <w:color w:val="00558C"/>
      <w:sz w:val="28"/>
      <w:lang w:val="en-GB"/>
    </w:rPr>
  </w:style>
  <w:style w:customStyle="1" w:styleId="Reference" w:type="paragraph">
    <w:name w:val="Reference"/>
    <w:basedOn w:val="Normal"/>
    <w:qFormat/>
    <w:rsid w:val="00CF10E3"/>
    <w:pPr>
      <w:numPr>
        <w:numId w:val="8"/>
      </w:numPr>
      <w:spacing w:after="60" w:before="120" w:line="240" w:lineRule="auto"/>
      <w:jc w:val="both"/>
    </w:pPr>
    <w:rPr>
      <w:rFonts w:cs="Times New Roman" w:eastAsia="Times New Roman"/>
      <w:szCs w:val="20"/>
    </w:rPr>
  </w:style>
  <w:style w:customStyle="1" w:styleId="Equation" w:type="paragraph">
    <w:name w:val="Equation"/>
    <w:basedOn w:val="BodyText"/>
    <w:next w:val="BodyText"/>
    <w:link w:val="EquationChar"/>
    <w:qFormat/>
    <w:rsid w:val="00835EA0"/>
    <w:pPr>
      <w:numPr>
        <w:numId w:val="9"/>
      </w:numPr>
      <w:spacing w:before="60"/>
      <w:jc w:val="right"/>
    </w:pPr>
  </w:style>
  <w:style w:customStyle="1" w:styleId="EquationChar" w:type="character">
    <w:name w:val="Equation Char"/>
    <w:basedOn w:val="BodyTextChar"/>
    <w:link w:val="Equation"/>
    <w:rsid w:val="00835EA0"/>
    <w:rPr>
      <w:lang w:val="en-GB"/>
    </w:rPr>
  </w:style>
  <w:style w:customStyle="1" w:styleId="Furtherreading" w:type="paragraph">
    <w:name w:val="Further reading"/>
    <w:basedOn w:val="BodyText"/>
    <w:link w:val="FurtherreadingChar"/>
    <w:qFormat/>
    <w:rsid w:val="0022582A"/>
    <w:pPr>
      <w:numPr>
        <w:numId w:val="10"/>
      </w:numPr>
      <w:spacing w:before="60"/>
    </w:pPr>
  </w:style>
  <w:style w:customStyle="1" w:styleId="FurtherreadingChar" w:type="character">
    <w:name w:val="Further reading Char"/>
    <w:basedOn w:val="BodyTextChar"/>
    <w:link w:val="Furtherreading"/>
    <w:rsid w:val="0022582A"/>
    <w:rPr>
      <w:lang w:val="en-GB"/>
    </w:rPr>
  </w:style>
  <w:style w:customStyle="1" w:styleId="Documentrevisiontabletitle" w:type="paragraph">
    <w:name w:val="Document revision table title"/>
    <w:basedOn w:val="Normal"/>
    <w:rsid w:val="005D3920"/>
    <w:pPr>
      <w:spacing w:after="60" w:before="60"/>
      <w:ind w:left="113" w:right="113"/>
    </w:pPr>
    <w:rPr>
      <w:b/>
      <w:color w:val="00558C"/>
      <w:sz w:val="20"/>
    </w:rPr>
  </w:style>
  <w:style w:customStyle="1" w:styleId="AnnexFigureCaption" w:type="paragraph">
    <w:name w:val="Annex Figure Caption"/>
    <w:basedOn w:val="BodyText"/>
    <w:link w:val="AnnexFigureCaptionChar"/>
    <w:qFormat/>
    <w:rsid w:val="002176C4"/>
    <w:pPr>
      <w:numPr>
        <w:numId w:val="17"/>
      </w:numPr>
      <w:jc w:val="center"/>
    </w:pPr>
    <w:rPr>
      <w:i/>
      <w:color w:val="00558C"/>
      <w:lang w:eastAsia="en-GB"/>
    </w:rPr>
  </w:style>
  <w:style w:customStyle="1" w:styleId="AnnexFigureCaptionChar" w:type="character">
    <w:name w:val="Annex Figure Caption Char"/>
    <w:basedOn w:val="BodyTextChar"/>
    <w:link w:val="AnnexFigureCaption"/>
    <w:rsid w:val="002176C4"/>
    <w:rPr>
      <w:i/>
      <w:color w:val="00558C"/>
      <w:lang w:eastAsia="en-GB" w:val="en-GB"/>
    </w:rPr>
  </w:style>
  <w:style w:styleId="Index1" w:type="paragraph">
    <w:name w:val="index 1"/>
    <w:basedOn w:val="Normal"/>
    <w:next w:val="Normal"/>
    <w:autoRedefine/>
    <w:semiHidden/>
    <w:unhideWhenUsed/>
    <w:rsid w:val="00326BB4"/>
    <w:pPr>
      <w:spacing w:line="240" w:lineRule="auto"/>
      <w:ind w:hanging="180" w:left="180"/>
    </w:pPr>
  </w:style>
  <w:style w:customStyle="1" w:styleId="AppendixHead1" w:type="paragraph">
    <w:name w:val="Appendix Head 1"/>
    <w:basedOn w:val="Normal"/>
    <w:next w:val="Heading1separationline"/>
    <w:qFormat/>
    <w:rsid w:val="008603E0"/>
    <w:pPr>
      <w:numPr>
        <w:ilvl w:val="1"/>
        <w:numId w:val="7"/>
      </w:numPr>
      <w:spacing w:before="120" w:line="240" w:lineRule="auto"/>
    </w:pPr>
    <w:rPr>
      <w:rFonts w:cs="Arial" w:eastAsia="Calibri"/>
      <w:b/>
      <w:caps/>
      <w:color w:val="00558C"/>
      <w:sz w:val="28"/>
      <w:lang w:eastAsia="en-GB"/>
    </w:rPr>
  </w:style>
  <w:style w:customStyle="1" w:styleId="EmphasisParagraph" w:type="paragraph">
    <w:name w:val="Emphasis Paragraph"/>
    <w:basedOn w:val="BodyText"/>
    <w:next w:val="BodyText"/>
    <w:link w:val="EmphasisParagraphChar"/>
    <w:rsid w:val="00202CB2"/>
    <w:pPr>
      <w:ind w:left="425" w:right="709"/>
    </w:pPr>
    <w:rPr>
      <w:i/>
    </w:rPr>
  </w:style>
  <w:style w:customStyle="1" w:styleId="EmphasisParagraphChar" w:type="character">
    <w:name w:val="Emphasis Paragraph Char"/>
    <w:basedOn w:val="BodyTextChar"/>
    <w:link w:val="EmphasisParagraph"/>
    <w:rsid w:val="00202CB2"/>
    <w:rPr>
      <w:i/>
      <w:lang w:val="en-GB"/>
    </w:rPr>
  </w:style>
  <w:style w:customStyle="1" w:styleId="Quotationparagraph" w:type="paragraph">
    <w:name w:val="Quotation paragraph"/>
    <w:basedOn w:val="BodyText"/>
    <w:link w:val="QuotationparagraphChar"/>
    <w:qFormat/>
    <w:rsid w:val="00A800A9"/>
    <w:pPr>
      <w:suppressAutoHyphens/>
      <w:ind w:left="567" w:right="707"/>
    </w:pPr>
  </w:style>
  <w:style w:customStyle="1" w:styleId="QuotationparagraphChar" w:type="character">
    <w:name w:val="Quotation paragraph Char"/>
    <w:basedOn w:val="BodyTextChar"/>
    <w:link w:val="Quotationparagraph"/>
    <w:rsid w:val="00A800A9"/>
    <w:rPr>
      <w:lang w:val="en-GB"/>
    </w:rPr>
  </w:style>
  <w:style w:customStyle="1" w:styleId="SourceCode" w:type="paragraph">
    <w:name w:val="Source Code"/>
    <w:basedOn w:val="Normal"/>
    <w:rsid w:val="00F219A9"/>
    <w:pPr>
      <w:wordWrap w:val="0"/>
    </w:pPr>
    <w:rPr>
      <w:rFonts w:ascii="Consolas" w:hAnsi="Consolas"/>
      <w:sz w:val="20"/>
    </w:r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 w:customStyle="1" w:styleId="FirstParagraph" w:type="paragraph">
    <w:name w:val="First Paragraph"/>
    <w:basedOn w:val="BodyText"/>
    <w:next w:val="BodyText"/>
    <w:link w:val="FirstParagraphChar"/>
    <w:qFormat/>
    <w:rsid w:val="00E45876"/>
  </w:style>
  <w:style w:customStyle="1" w:styleId="FirstParagraphChar" w:type="character">
    <w:name w:val="First Paragraph Char"/>
    <w:basedOn w:val="BodyTextChar"/>
    <w:link w:val="FirstParagraph"/>
    <w:rsid w:val="00E45876"/>
    <w:rPr>
      <w:lang w:val="en-GB"/>
    </w:rPr>
  </w:style>
  <w:style w:customStyle="1" w:styleId="Compact" w:type="paragraph">
    <w:name w:val="Compact"/>
    <w:basedOn w:val="BodyText"/>
    <w:link w:val="CompactChar"/>
    <w:qFormat/>
    <w:rsid w:val="006D1175"/>
    <w:pPr>
      <w:spacing w:after="36" w:before="36" w:line="240" w:lineRule="auto"/>
      <w:jc w:val="left"/>
    </w:pPr>
    <w:rPr>
      <w:sz w:val="20"/>
      <w:szCs w:val="24"/>
      <w:lang w:val="en-US"/>
    </w:rPr>
  </w:style>
  <w:style w:styleId="Subtitle" w:type="paragraph">
    <w:name w:val="Subtitle"/>
    <w:basedOn w:val="Title"/>
    <w:next w:val="BodyText"/>
    <w:link w:val="SubtitleChar"/>
    <w:qFormat/>
    <w:rsid w:val="001B2745"/>
    <w:pPr>
      <w:keepNext/>
      <w:keepLines/>
      <w:spacing w:after="240" w:before="240"/>
      <w:outlineLvl w:val="9"/>
    </w:pPr>
    <w:rPr>
      <w:caps w:val="0"/>
      <w:color w:themeColor="accent1" w:themeShade="B5" w:val="003B63"/>
      <w:sz w:val="30"/>
      <w:szCs w:val="30"/>
      <w:lang w:val="en-US"/>
    </w:rPr>
  </w:style>
  <w:style w:customStyle="1" w:styleId="SubtitleChar" w:type="character">
    <w:name w:val="Subtitle Char"/>
    <w:basedOn w:val="DefaultParagraphFont"/>
    <w:link w:val="Subtitle"/>
    <w:rsid w:val="001B2745"/>
    <w:rPr>
      <w:rFonts w:asciiTheme="majorHAnsi" w:cstheme="majorBidi" w:eastAsiaTheme="majorEastAsia" w:hAnsiTheme="majorHAnsi"/>
      <w:b/>
      <w:bCs/>
      <w:color w:themeColor="accent1" w:themeShade="B5" w:val="003B63"/>
      <w:sz w:val="30"/>
      <w:szCs w:val="30"/>
      <w:lang w:val="en-US"/>
    </w:rPr>
  </w:style>
  <w:style w:customStyle="1" w:styleId="Author" w:type="paragraph">
    <w:name w:val="Author"/>
    <w:next w:val="BodyText"/>
    <w:qFormat/>
    <w:rsid w:val="001B2745"/>
    <w:pPr>
      <w:keepNext/>
      <w:keepLines/>
      <w:spacing w:line="240" w:lineRule="auto"/>
      <w:jc w:val="center"/>
    </w:pPr>
    <w:rPr>
      <w:sz w:val="24"/>
      <w:szCs w:val="24"/>
      <w:lang w:val="en-US"/>
    </w:rPr>
  </w:style>
  <w:style w:styleId="Date" w:type="paragraph">
    <w:name w:val="Date"/>
    <w:next w:val="BodyText"/>
    <w:link w:val="DateChar"/>
    <w:qFormat/>
    <w:rsid w:val="001B2745"/>
    <w:pPr>
      <w:keepNext/>
      <w:keepLines/>
      <w:spacing w:line="240" w:lineRule="auto"/>
      <w:jc w:val="center"/>
    </w:pPr>
    <w:rPr>
      <w:sz w:val="24"/>
      <w:szCs w:val="24"/>
      <w:lang w:val="en-US"/>
    </w:rPr>
  </w:style>
  <w:style w:customStyle="1" w:styleId="DateChar" w:type="character">
    <w:name w:val="Date Char"/>
    <w:basedOn w:val="DefaultParagraphFont"/>
    <w:link w:val="Date"/>
    <w:rsid w:val="001B2745"/>
    <w:rPr>
      <w:sz w:val="24"/>
      <w:szCs w:val="24"/>
      <w:lang w:val="en-US"/>
    </w:rPr>
  </w:style>
  <w:style w:customStyle="1" w:styleId="Abstract" w:type="paragraph">
    <w:name w:val="Abstract"/>
    <w:basedOn w:val="Normal"/>
    <w:next w:val="BodyText"/>
    <w:qFormat/>
    <w:rsid w:val="001B2745"/>
    <w:pPr>
      <w:keepNext/>
      <w:keepLines/>
      <w:spacing w:after="300" w:before="100" w:line="240" w:lineRule="auto"/>
    </w:pPr>
    <w:rPr>
      <w:sz w:val="20"/>
      <w:szCs w:val="20"/>
      <w:lang w:val="en-US"/>
    </w:rPr>
  </w:style>
  <w:style w:styleId="BlockText" w:type="paragraph">
    <w:name w:val="Block Text"/>
    <w:basedOn w:val="BodyText"/>
    <w:next w:val="BodyText"/>
    <w:uiPriority w:val="9"/>
    <w:unhideWhenUsed/>
    <w:qFormat/>
    <w:rsid w:val="00897C4A"/>
    <w:pPr>
      <w:spacing w:after="100" w:before="100" w:line="240" w:lineRule="auto"/>
      <w:ind w:left="482" w:right="482"/>
      <w:jc w:val="left"/>
    </w:pPr>
    <w:rPr>
      <w:szCs w:val="24"/>
      <w:lang w:val="en-US"/>
    </w:rPr>
  </w:style>
  <w:style w:customStyle="1" w:styleId="Table" w:type="table">
    <w:name w:val="Table"/>
    <w:unhideWhenUsed/>
    <w:qFormat/>
    <w:rsid w:val="00F830EC"/>
    <w:pPr>
      <w:spacing w:after="120" w:line="240" w:lineRule="auto"/>
    </w:pPr>
    <w:rPr>
      <w:sz w:val="24"/>
      <w:szCs w:val="24"/>
      <w:lang w:eastAsia="en-GB" w:val="en-US"/>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blStylePr w:type="firstRow">
      <w:rPr>
        <w:b/>
        <w:color w:themeColor="accent1" w:val="00558C"/>
      </w:rPr>
    </w:tblStylePr>
    <w:tblStylePr w:type="lastRow">
      <w:pPr>
        <w:wordWrap/>
        <w:spacing w:afterLines="0"/>
      </w:pPr>
    </w:tblStylePr>
  </w:style>
  <w:style w:customStyle="1" w:styleId="DefinitionTerm" w:type="paragraph">
    <w:name w:val="Definition Term"/>
    <w:basedOn w:val="Normal"/>
    <w:next w:val="Definition"/>
    <w:rsid w:val="005E55DC"/>
    <w:pPr>
      <w:keepNext/>
      <w:keepLines/>
      <w:spacing w:after="0" w:line="240" w:lineRule="auto"/>
    </w:pPr>
    <w:rPr>
      <w:b/>
      <w:szCs w:val="24"/>
      <w:lang w:val="en-US"/>
    </w:rPr>
  </w:style>
  <w:style w:customStyle="1" w:styleId="Definition" w:type="paragraph">
    <w:name w:val="Definition"/>
    <w:basedOn w:val="Normal"/>
    <w:rsid w:val="005E55DC"/>
    <w:pPr>
      <w:spacing w:after="200" w:line="240" w:lineRule="auto"/>
    </w:pPr>
    <w:rPr>
      <w:szCs w:val="24"/>
      <w:lang w:val="en-US"/>
    </w:rPr>
  </w:style>
  <w:style w:customStyle="1" w:styleId="VerbatimChar" w:type="character">
    <w:name w:val="Verbatim Char"/>
    <w:basedOn w:val="DefaultParagraphFont"/>
    <w:qFormat/>
    <w:rsid w:val="00562B0A"/>
    <w:rPr>
      <w:rFonts w:ascii="Consolas" w:hAnsi="Consolas"/>
      <w:sz w:val="20"/>
    </w:rPr>
  </w:style>
  <w:style w:customStyle="1" w:styleId="Figurecaption" w:type="paragraph">
    <w:name w:val="Figure caption"/>
    <w:basedOn w:val="Caption"/>
    <w:next w:val="BodyText"/>
    <w:qFormat/>
    <w:rsid w:val="00833936"/>
    <w:pPr>
      <w:spacing w:after="240" w:before="240"/>
      <w:ind w:hanging="992" w:left="992"/>
      <w:jc w:val="center"/>
    </w:pPr>
    <w:rPr>
      <w:b w:val="0"/>
      <w:u w:val="none"/>
    </w:rPr>
  </w:style>
  <w:style w:customStyle="1" w:styleId="CaptionedFigure" w:type="paragraph">
    <w:name w:val="Captioned Figure"/>
    <w:basedOn w:val="Normal"/>
    <w:next w:val="Figurecaption"/>
    <w:qFormat/>
    <w:rsid w:val="005D2839"/>
    <w:pPr>
      <w:keepNext/>
      <w:jc w:val="center"/>
    </w:pPr>
  </w:style>
  <w:style w:customStyle="1" w:styleId="IALABulletList" w:type="numbering">
    <w:name w:val="IALA_Bullet_List"/>
    <w:uiPriority w:val="99"/>
    <w:rsid w:val="00661BCD"/>
    <w:pPr>
      <w:numPr>
        <w:numId w:val="20"/>
      </w:numPr>
    </w:pPr>
  </w:style>
  <w:style w:customStyle="1" w:styleId="IALANumberedList" w:type="numbering">
    <w:name w:val="IALA_Numbered_List"/>
    <w:uiPriority w:val="99"/>
    <w:rsid w:val="007A559B"/>
    <w:pPr>
      <w:numPr>
        <w:numId w:val="21"/>
      </w:numPr>
    </w:pPr>
  </w:style>
  <w:style w:customStyle="1" w:styleId="CompactStrong" w:type="paragraph">
    <w:name w:val="Compact Strong"/>
    <w:basedOn w:val="Compact"/>
    <w:next w:val="Compact"/>
    <w:link w:val="CompactStrongChar"/>
    <w:qFormat/>
    <w:rsid w:val="008C478E"/>
    <w:rPr>
      <w:b/>
    </w:rPr>
  </w:style>
  <w:style w:customStyle="1" w:styleId="CompactChar" w:type="character">
    <w:name w:val="Compact Char"/>
    <w:basedOn w:val="BodyTextChar"/>
    <w:link w:val="Compact"/>
    <w:rsid w:val="008C478E"/>
    <w:rPr>
      <w:sz w:val="20"/>
      <w:szCs w:val="24"/>
      <w:lang w:val="en-US"/>
    </w:rPr>
  </w:style>
  <w:style w:customStyle="1" w:styleId="CompactStrongChar" w:type="character">
    <w:name w:val="Compact Strong Char"/>
    <w:basedOn w:val="CompactChar"/>
    <w:link w:val="CompactStrong"/>
    <w:rsid w:val="008C478E"/>
    <w:rPr>
      <w:b/>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footnotes.xml.rels><?xml version="1.0" encoding="UTF-8"?><Relationships xmlns="http://schemas.openxmlformats.org/package/2006/relationships"><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3</TotalTime>
  <Pages>10</Pages>
  <Words>2636</Words>
  <Characters>13994</Characters>
  <Application>Microsoft Office Word</Application>
  <DocSecurity>0</DocSecurity>
  <Lines>397</Lines>
  <Paragraphs>253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IALA Guideline on VDES Authentication Techniques</vt:lpstr>
      <vt:lpstr>IALA Guideline 1115</vt:lpstr>
    </vt:vector>
  </TitlesOfParts>
  <Manager>IALA</Manager>
  <Company>IALA</Company>
  <LinksUpToDate>false</LinksUpToDate>
  <CharactersWithSpaces>16575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Contribute</dc:title>
  <dc:creator/>
  <cp:keywords/>
  <dcterms:created xsi:type="dcterms:W3CDTF">2025-09-30T12:33:38Z</dcterms:created>
  <dcterms:modified xsi:type="dcterms:W3CDTF">2025-09-30T12:33:38Z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source/bibliography/bibliography.bib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resources/ieee-with-url.csl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subtitle">
    <vt:lpwstr>A Guide for Contributors</vt:lpwstr>
  </property>
  <property fmtid="{D5CDD505-2E9C-101B-9397-08002B2CF9AE}" pid="64" name="tableEqns">
    <vt:lpwstr>False</vt:lpwstr>
  </property>
  <property fmtid="{D5CDD505-2E9C-101B-9397-08002B2CF9AE}" pid="65" name="tableTemplate">
    <vt:lpwstr>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