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2CD" w:rsidRPr="00EE22CD" w:rsidRDefault="00EE22CD" w:rsidP="00EE22CD">
      <w:pPr>
        <w:pStyle w:val="Heading1"/>
        <w:rPr>
          <w:rFonts w:ascii="Century Gothic" w:hAnsi="Century Gothic"/>
        </w:rPr>
      </w:pPr>
      <w:r w:rsidRPr="00EE22CD">
        <w:rPr>
          <w:rFonts w:ascii="Century Gothic" w:hAnsi="Century Gothic"/>
        </w:rPr>
        <w:t>Dataset</w:t>
      </w:r>
      <w:bookmarkStart w:id="0" w:name="_GoBack"/>
      <w:bookmarkEnd w:id="0"/>
    </w:p>
    <w:p w:rsidR="0053413D" w:rsidRPr="0053413D" w:rsidRDefault="0053413D" w:rsidP="0053413D">
      <w:pPr>
        <w:numPr>
          <w:ilvl w:val="0"/>
          <w:numId w:val="1"/>
        </w:numPr>
        <w:spacing w:before="100" w:beforeAutospacing="1" w:after="150" w:line="240" w:lineRule="auto"/>
        <w:ind w:left="450"/>
        <w:rPr>
          <w:rFonts w:ascii="Century Gothic" w:eastAsia="Times New Roman" w:hAnsi="Century Gothic" w:cs="Arial"/>
          <w:color w:val="1F1F1F"/>
          <w:sz w:val="21"/>
          <w:szCs w:val="21"/>
        </w:rPr>
      </w:pPr>
      <w:r w:rsidRPr="0053413D">
        <w:rPr>
          <w:rFonts w:ascii="Century Gothic" w:eastAsia="Times New Roman" w:hAnsi="Century Gothic" w:cs="Arial"/>
          <w:b/>
          <w:bCs/>
          <w:color w:val="1F1F1F"/>
          <w:sz w:val="21"/>
          <w:szCs w:val="21"/>
        </w:rPr>
        <w:t>UCI's Machine Learning Repository</w:t>
      </w:r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> - UC Irvine maintains a fantastic collection of datasets for machine learning, tagged by machine learning task (among other things). This is a great place to start.</w:t>
      </w:r>
    </w:p>
    <w:p w:rsidR="0053413D" w:rsidRPr="0053413D" w:rsidRDefault="0053413D" w:rsidP="0053413D">
      <w:pPr>
        <w:numPr>
          <w:ilvl w:val="0"/>
          <w:numId w:val="1"/>
        </w:numPr>
        <w:spacing w:before="100" w:beforeAutospacing="1" w:after="150" w:line="240" w:lineRule="auto"/>
        <w:ind w:left="450"/>
        <w:rPr>
          <w:rFonts w:ascii="Century Gothic" w:eastAsia="Times New Roman" w:hAnsi="Century Gothic" w:cs="Arial"/>
          <w:color w:val="1F1F1F"/>
          <w:sz w:val="21"/>
          <w:szCs w:val="21"/>
        </w:rPr>
      </w:pPr>
      <w:r w:rsidRPr="0053413D">
        <w:rPr>
          <w:rFonts w:ascii="Century Gothic" w:eastAsia="Times New Roman" w:hAnsi="Century Gothic" w:cs="Arial"/>
          <w:b/>
          <w:bCs/>
          <w:color w:val="1F1F1F"/>
          <w:sz w:val="21"/>
          <w:szCs w:val="21"/>
        </w:rPr>
        <w:t>Kaggle</w:t>
      </w:r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> - Online collection of datasets.  Kaggle also has competitions for data mining and information about jobs in data science.</w:t>
      </w:r>
    </w:p>
    <w:p w:rsidR="0053413D" w:rsidRPr="0053413D" w:rsidRDefault="0053413D" w:rsidP="0053413D">
      <w:pPr>
        <w:numPr>
          <w:ilvl w:val="0"/>
          <w:numId w:val="1"/>
        </w:numPr>
        <w:spacing w:before="100" w:beforeAutospacing="1" w:after="150" w:line="240" w:lineRule="auto"/>
        <w:ind w:left="450"/>
        <w:rPr>
          <w:rFonts w:ascii="Century Gothic" w:eastAsia="Times New Roman" w:hAnsi="Century Gothic" w:cs="Arial"/>
          <w:color w:val="1F1F1F"/>
          <w:sz w:val="21"/>
          <w:szCs w:val="21"/>
        </w:rPr>
      </w:pPr>
      <w:proofErr w:type="spellStart"/>
      <w:r w:rsidRPr="0053413D">
        <w:rPr>
          <w:rFonts w:ascii="Century Gothic" w:eastAsia="Times New Roman" w:hAnsi="Century Gothic" w:cs="Arial"/>
          <w:b/>
          <w:bCs/>
          <w:color w:val="1F1F1F"/>
          <w:sz w:val="21"/>
          <w:szCs w:val="21"/>
        </w:rPr>
        <w:t>KDnuggets</w:t>
      </w:r>
      <w:proofErr w:type="spellEnd"/>
      <w:r w:rsidRPr="0053413D">
        <w:rPr>
          <w:rFonts w:ascii="Century Gothic" w:eastAsia="Times New Roman" w:hAnsi="Century Gothic" w:cs="Arial"/>
          <w:b/>
          <w:bCs/>
          <w:color w:val="1F1F1F"/>
          <w:sz w:val="21"/>
          <w:szCs w:val="21"/>
        </w:rPr>
        <w:t xml:space="preserve"> Dataset</w:t>
      </w:r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 xml:space="preserve"> - Another collection of datasets - most of the datasets are free. Within </w:t>
      </w:r>
      <w:proofErr w:type="spellStart"/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>KDnuggets</w:t>
      </w:r>
      <w:proofErr w:type="spellEnd"/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 xml:space="preserve">, there are links for government </w:t>
      </w:r>
      <w:proofErr w:type="gramStart"/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>data,  Data</w:t>
      </w:r>
      <w:proofErr w:type="gramEnd"/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 xml:space="preserve"> APIs,  and Data Mining Competitions.</w:t>
      </w:r>
    </w:p>
    <w:p w:rsidR="0053413D" w:rsidRPr="00EE22CD" w:rsidRDefault="0053413D" w:rsidP="0053413D">
      <w:pPr>
        <w:numPr>
          <w:ilvl w:val="0"/>
          <w:numId w:val="1"/>
        </w:numPr>
        <w:spacing w:before="100" w:beforeAutospacing="1" w:after="150" w:line="240" w:lineRule="auto"/>
        <w:ind w:left="450"/>
        <w:rPr>
          <w:rFonts w:ascii="Century Gothic" w:eastAsia="Times New Roman" w:hAnsi="Century Gothic" w:cs="Arial"/>
          <w:color w:val="1F1F1F"/>
          <w:sz w:val="21"/>
          <w:szCs w:val="21"/>
        </w:rPr>
      </w:pPr>
      <w:r w:rsidRPr="0053413D">
        <w:rPr>
          <w:rFonts w:ascii="Century Gothic" w:eastAsia="Times New Roman" w:hAnsi="Century Gothic" w:cs="Arial"/>
          <w:b/>
          <w:bCs/>
          <w:color w:val="1F1F1F"/>
          <w:sz w:val="21"/>
          <w:szCs w:val="21"/>
        </w:rPr>
        <w:t>US Government Data</w:t>
      </w:r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>, </w:t>
      </w:r>
      <w:r w:rsidRPr="0053413D">
        <w:rPr>
          <w:rFonts w:ascii="Century Gothic" w:eastAsia="Times New Roman" w:hAnsi="Century Gothic" w:cs="Arial"/>
          <w:b/>
          <w:bCs/>
          <w:color w:val="1F1F1F"/>
          <w:sz w:val="21"/>
          <w:szCs w:val="21"/>
        </w:rPr>
        <w:t>UK Government Data</w:t>
      </w:r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>, </w:t>
      </w:r>
      <w:r w:rsidRPr="0053413D">
        <w:rPr>
          <w:rFonts w:ascii="Century Gothic" w:eastAsia="Times New Roman" w:hAnsi="Century Gothic" w:cs="Arial"/>
          <w:b/>
          <w:bCs/>
          <w:color w:val="1F1F1F"/>
          <w:sz w:val="21"/>
          <w:szCs w:val="21"/>
        </w:rPr>
        <w:t>Canada's Open Data Exchange</w:t>
      </w:r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>, </w:t>
      </w:r>
      <w:r w:rsidRPr="0053413D">
        <w:rPr>
          <w:rFonts w:ascii="Century Gothic" w:eastAsia="Times New Roman" w:hAnsi="Century Gothic" w:cs="Arial"/>
          <w:b/>
          <w:bCs/>
          <w:color w:val="1F1F1F"/>
          <w:sz w:val="21"/>
          <w:szCs w:val="21"/>
        </w:rPr>
        <w:t>World Health Organization</w:t>
      </w:r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>, and the </w:t>
      </w:r>
      <w:r w:rsidRPr="0053413D">
        <w:rPr>
          <w:rFonts w:ascii="Century Gothic" w:eastAsia="Times New Roman" w:hAnsi="Century Gothic" w:cs="Arial"/>
          <w:b/>
          <w:bCs/>
          <w:color w:val="1F1F1F"/>
          <w:sz w:val="21"/>
          <w:szCs w:val="21"/>
        </w:rPr>
        <w:t>World Bank</w:t>
      </w:r>
      <w:r w:rsidRPr="0053413D">
        <w:rPr>
          <w:rFonts w:ascii="Century Gothic" w:eastAsia="Times New Roman" w:hAnsi="Century Gothic" w:cs="Arial"/>
          <w:color w:val="1F1F1F"/>
          <w:sz w:val="21"/>
          <w:szCs w:val="21"/>
        </w:rPr>
        <w:t>. </w:t>
      </w:r>
    </w:p>
    <w:p w:rsidR="00EE22CD" w:rsidRPr="00EE22CD" w:rsidRDefault="00EE22CD" w:rsidP="00EE22CD">
      <w:pPr>
        <w:shd w:val="clear" w:color="auto" w:fill="FFFFFF"/>
        <w:spacing w:before="180" w:after="120" w:line="240" w:lineRule="auto"/>
        <w:outlineLvl w:val="0"/>
        <w:rPr>
          <w:rFonts w:ascii="Century Gothic" w:eastAsia="Times New Roman" w:hAnsi="Century Gothic" w:cs="Times New Roman"/>
          <w:b/>
          <w:bCs/>
          <w:color w:val="002F6C"/>
          <w:kern w:val="36"/>
          <w:sz w:val="33"/>
          <w:szCs w:val="33"/>
        </w:rPr>
      </w:pPr>
      <w:r w:rsidRPr="00EE22CD">
        <w:rPr>
          <w:rFonts w:ascii="Century Gothic" w:eastAsia="Times New Roman" w:hAnsi="Century Gothic" w:cs="Times New Roman"/>
          <w:b/>
          <w:bCs/>
          <w:color w:val="002F6C"/>
          <w:kern w:val="36"/>
          <w:sz w:val="33"/>
          <w:szCs w:val="33"/>
        </w:rPr>
        <w:t>Semester Project</w:t>
      </w:r>
    </w:p>
    <w:p w:rsidR="00EE22CD" w:rsidRPr="00EE22CD" w:rsidRDefault="00EE22CD" w:rsidP="00EE22CD">
      <w:pPr>
        <w:shd w:val="clear" w:color="auto" w:fill="FFFFFF"/>
        <w:spacing w:before="180" w:after="375" w:line="240" w:lineRule="auto"/>
        <w:outlineLvl w:val="2"/>
        <w:rPr>
          <w:rFonts w:ascii="Century Gothic" w:eastAsia="Times New Roman" w:hAnsi="Century Gothic" w:cs="Times New Roman"/>
          <w:b/>
          <w:bCs/>
          <w:caps/>
          <w:color w:val="002F6C"/>
          <w:spacing w:val="15"/>
          <w:sz w:val="23"/>
          <w:szCs w:val="23"/>
        </w:rPr>
      </w:pPr>
      <w:r w:rsidRPr="00EE22CD">
        <w:rPr>
          <w:rFonts w:ascii="Century Gothic" w:eastAsia="Times New Roman" w:hAnsi="Century Gothic" w:cs="Times New Roman"/>
          <w:b/>
          <w:bCs/>
          <w:caps/>
          <w:color w:val="002F6C"/>
          <w:spacing w:val="15"/>
          <w:sz w:val="23"/>
          <w:szCs w:val="23"/>
        </w:rPr>
        <w:t>PROJECT SPECIFICATIONS: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Pick a data set that you and your group find interesting. (Example source: </w:t>
      </w:r>
      <w:hyperlink r:id="rId5" w:tgtFrame="_blank" w:history="1">
        <w:r w:rsidRPr="00EE22CD">
          <w:rPr>
            <w:rFonts w:ascii="Century Gothic" w:eastAsia="Times New Roman" w:hAnsi="Century Gothic" w:cs="Times New Roman"/>
            <w:color w:val="40699F"/>
            <w:sz w:val="25"/>
            <w:szCs w:val="25"/>
            <w:u w:val="single"/>
          </w:rPr>
          <w:t>UC Irvine Machine Learning Repository</w:t>
        </w:r>
      </w:hyperlink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. Feel free to select your data from any other source as appropriate.)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Perform data pre-processing, data cleaning, outlier removal, and so on to sanitize your data, if necessary.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Save your data in a .csv file (or other format as appropriate for your data set and project scenario).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Read in data to your program from the .csv file.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(</w:t>
      </w:r>
      <w:r w:rsidRPr="00EE22CD">
        <w:rPr>
          <w:rFonts w:ascii="Century Gothic" w:eastAsia="Times New Roman" w:hAnsi="Century Gothic" w:cs="Times New Roman"/>
          <w:i/>
          <w:iCs/>
          <w:color w:val="444444"/>
          <w:sz w:val="25"/>
          <w:szCs w:val="25"/>
        </w:rPr>
        <w:t>Optional</w:t>
      </w: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 - do as appropriate) Process the data or perform any calculations or statistics on it before storing the data into a data frame (see next step).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Save the data into one or more data frames (or other structures as appropriate) (</w:t>
      </w:r>
      <w:r w:rsidRPr="00EE22CD">
        <w:rPr>
          <w:rFonts w:ascii="Century Gothic" w:eastAsia="Times New Roman" w:hAnsi="Century Gothic" w:cs="Times New Roman"/>
          <w:i/>
          <w:iCs/>
          <w:color w:val="444444"/>
          <w:sz w:val="25"/>
          <w:szCs w:val="25"/>
        </w:rPr>
        <w:t>review lecture notes/examples</w:t>
      </w: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).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Once you have stored your data, query your data to reveal interesting/useful information based on your project scenario.</w:t>
      </w:r>
    </w:p>
    <w:p w:rsidR="00EE22CD" w:rsidRPr="00EE22CD" w:rsidRDefault="00EE22CD" w:rsidP="00EE22CD">
      <w:pPr>
        <w:numPr>
          <w:ilvl w:val="1"/>
          <w:numId w:val="2"/>
        </w:numPr>
        <w:shd w:val="clear" w:color="auto" w:fill="FFFFFF"/>
        <w:spacing w:before="100" w:beforeAutospacing="1" w:after="0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lastRenderedPageBreak/>
        <w:t>Query your data using at least 4 different queries.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Capture the results of the queries appropriately (either write results to a file, or store into another data structure, or do something else with the results as appropriate based on your project scenario).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(</w:t>
      </w:r>
      <w:r w:rsidRPr="00EE22CD">
        <w:rPr>
          <w:rFonts w:ascii="Century Gothic" w:eastAsia="Times New Roman" w:hAnsi="Century Gothic" w:cs="Times New Roman"/>
          <w:i/>
          <w:iCs/>
          <w:color w:val="444444"/>
          <w:sz w:val="25"/>
          <w:szCs w:val="25"/>
        </w:rPr>
        <w:t>Do as appropriate</w:t>
      </w: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 xml:space="preserve">) Process the </w:t>
      </w:r>
      <w:proofErr w:type="gramStart"/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results, or</w:t>
      </w:r>
      <w:proofErr w:type="gramEnd"/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 xml:space="preserve"> submit additional queries to the obtained results (if results were saved to a file or another data structure).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 xml:space="preserve">Display </w:t>
      </w:r>
      <w:proofErr w:type="gramStart"/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final results</w:t>
      </w:r>
      <w:proofErr w:type="gramEnd"/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 xml:space="preserve"> in a presentable way (use tables and/or visualizations). You will present this information during the Module 12 Live Session.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Perform adequate testing (TDD and/or unit testing). Submit this in a separate .</w:t>
      </w:r>
      <w:proofErr w:type="spellStart"/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py</w:t>
      </w:r>
      <w:proofErr w:type="spellEnd"/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 xml:space="preserve"> file.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Submit a write-up along with your project (see details in the next section below), in your write-up be sure to display the results and describe what you have learned, as well as how these results can be used by others (mention the relevance/significance of the results you've obtained).</w:t>
      </w:r>
    </w:p>
    <w:p w:rsidR="00EE22CD" w:rsidRPr="00EE22CD" w:rsidRDefault="00EE22CD" w:rsidP="00EE22CD">
      <w:pPr>
        <w:numPr>
          <w:ilvl w:val="0"/>
          <w:numId w:val="2"/>
        </w:numPr>
        <w:shd w:val="clear" w:color="auto" w:fill="FFFFFF"/>
        <w:spacing w:before="100" w:beforeAutospacing="1" w:after="0" w:line="375" w:lineRule="atLeast"/>
        <w:rPr>
          <w:rFonts w:ascii="Century Gothic" w:eastAsia="Times New Roman" w:hAnsi="Century Gothic" w:cs="Times New Roman"/>
          <w:color w:val="444444"/>
          <w:sz w:val="25"/>
          <w:szCs w:val="25"/>
        </w:rPr>
      </w:pPr>
      <w:r w:rsidRPr="00EE22CD">
        <w:rPr>
          <w:rFonts w:ascii="Century Gothic" w:eastAsia="Times New Roman" w:hAnsi="Century Gothic" w:cs="Times New Roman"/>
          <w:b/>
          <w:bCs/>
          <w:color w:val="444444"/>
          <w:sz w:val="25"/>
          <w:szCs w:val="25"/>
        </w:rPr>
        <w:t>Group size:</w:t>
      </w:r>
      <w:r w:rsidRPr="00EE22CD">
        <w:rPr>
          <w:rFonts w:ascii="Century Gothic" w:eastAsia="Times New Roman" w:hAnsi="Century Gothic" w:cs="Times New Roman"/>
          <w:color w:val="444444"/>
          <w:sz w:val="25"/>
          <w:szCs w:val="25"/>
        </w:rPr>
        <w:t> Groups of 3 or 4. No individuals or pairs.</w:t>
      </w:r>
    </w:p>
    <w:p w:rsidR="00EE22CD" w:rsidRPr="0053413D" w:rsidRDefault="00EE22CD" w:rsidP="00EE22CD">
      <w:pPr>
        <w:spacing w:before="100" w:beforeAutospacing="1" w:after="150" w:line="240" w:lineRule="auto"/>
        <w:rPr>
          <w:rFonts w:ascii="Century Gothic" w:eastAsia="Times New Roman" w:hAnsi="Century Gothic" w:cs="Arial"/>
          <w:color w:val="1F1F1F"/>
          <w:sz w:val="21"/>
          <w:szCs w:val="21"/>
        </w:rPr>
      </w:pPr>
    </w:p>
    <w:p w:rsidR="00EE65B6" w:rsidRPr="00EE22CD" w:rsidRDefault="00EE22CD">
      <w:pPr>
        <w:rPr>
          <w:rFonts w:ascii="Century Gothic" w:hAnsi="Century Gothic"/>
        </w:rPr>
      </w:pPr>
    </w:p>
    <w:sectPr w:rsidR="00EE65B6" w:rsidRPr="00EE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6EFE"/>
    <w:multiLevelType w:val="multilevel"/>
    <w:tmpl w:val="A252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15C39"/>
    <w:multiLevelType w:val="multilevel"/>
    <w:tmpl w:val="6FA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3D"/>
    <w:rsid w:val="00013C16"/>
    <w:rsid w:val="0053413D"/>
    <w:rsid w:val="007B1B19"/>
    <w:rsid w:val="00D1774E"/>
    <w:rsid w:val="00D40788"/>
    <w:rsid w:val="00E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26D2"/>
  <w15:chartTrackingRefBased/>
  <w15:docId w15:val="{40D2E2E5-712D-4E91-90D9-0ADDC027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E2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13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22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22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22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22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Gladies Chang</dc:creator>
  <cp:keywords/>
  <dc:description/>
  <cp:lastModifiedBy>Gladies Chang</cp:lastModifiedBy>
  <cp:revision>3</cp:revision>
  <dcterms:created xsi:type="dcterms:W3CDTF">2019-10-15T18:11:00Z</dcterms:created>
  <dcterms:modified xsi:type="dcterms:W3CDTF">2019-10-15T18:15:00Z</dcterms:modified>
</cp:coreProperties>
</file>