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4E" w:rsidRDefault="000C0D4E">
      <w:pPr>
        <w:rPr>
          <w:sz w:val="32"/>
          <w:szCs w:val="32"/>
        </w:rPr>
      </w:pPr>
      <w:r w:rsidRPr="000C0D4E">
        <w:rPr>
          <w:sz w:val="32"/>
          <w:szCs w:val="32"/>
        </w:rPr>
        <w:t>Steps for launching an EC2 Instance</w:t>
      </w:r>
    </w:p>
    <w:p w:rsidR="000C0D4E" w:rsidRPr="000C0D4E" w:rsidRDefault="000C0D4E">
      <w:pPr>
        <w:rPr>
          <w:sz w:val="24"/>
          <w:szCs w:val="24"/>
        </w:rPr>
      </w:pPr>
      <w:r>
        <w:rPr>
          <w:sz w:val="24"/>
          <w:szCs w:val="24"/>
        </w:rPr>
        <w:t>Before launching an EC2 instance we should already have an account with Amazon Web Services.</w:t>
      </w:r>
    </w:p>
    <w:p w:rsidR="000C0D4E" w:rsidRDefault="000C0D4E">
      <w:pPr>
        <w:rPr>
          <w:sz w:val="24"/>
          <w:szCs w:val="24"/>
        </w:rPr>
      </w:pPr>
      <w:r>
        <w:rPr>
          <w:sz w:val="24"/>
          <w:szCs w:val="24"/>
        </w:rPr>
        <w:t>Amazon Elastic Compute Cloud (Amazon EC2) is a web service that enables to launch and manage LINUX/UNIX and Windows Server Instances in Amazon’s data centres.</w:t>
      </w:r>
    </w:p>
    <w:p w:rsidR="00743DBC" w:rsidRDefault="00415A09" w:rsidP="002E42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Step1: Sign into AWS account</w:t>
      </w:r>
      <w:r w:rsidR="0086116E">
        <w:rPr>
          <w:sz w:val="24"/>
          <w:szCs w:val="24"/>
        </w:rPr>
        <w:t>.</w:t>
      </w:r>
    </w:p>
    <w:p w:rsidR="00743DBC" w:rsidRDefault="0086116E" w:rsidP="002E420E">
      <w:pPr>
        <w:spacing w:line="240" w:lineRule="auto"/>
        <w:rPr>
          <w:sz w:val="24"/>
          <w:szCs w:val="24"/>
        </w:rPr>
      </w:pPr>
      <w:r w:rsidRPr="00743DBC">
        <w:t xml:space="preserve">In AWS management console page </w:t>
      </w:r>
      <w:r w:rsidRPr="00743DBC">
        <w:t>the current region is displayed</w:t>
      </w:r>
      <w:r w:rsidRPr="00743DBC">
        <w:t xml:space="preserve"> in </w:t>
      </w:r>
      <w:r w:rsidRPr="00743DBC">
        <w:t>the navigati</w:t>
      </w:r>
      <w:r w:rsidRPr="00743DBC">
        <w:t>on bar at the top of the screen.</w:t>
      </w:r>
      <w:r w:rsidR="002E420E" w:rsidRPr="00743DBC">
        <w:t xml:space="preserve"> </w:t>
      </w:r>
      <w:r w:rsidR="002E420E" w:rsidRPr="00743DBC">
        <w:t>This choice is important because some Amazon EC2 resources can be shared between regions, while others can't. Select the region that meets our needs.</w:t>
      </w:r>
      <w:r w:rsidRPr="00743DBC">
        <w:t xml:space="preserve">  </w:t>
      </w:r>
      <w:r w:rsidR="00415A09">
        <w:rPr>
          <w:sz w:val="24"/>
          <w:szCs w:val="24"/>
        </w:rPr>
        <w:t xml:space="preserve"> </w:t>
      </w:r>
    </w:p>
    <w:p w:rsidR="00415A09" w:rsidRPr="002E420E" w:rsidRDefault="0086116E" w:rsidP="002E420E">
      <w:pPr>
        <w:spacing w:line="240" w:lineRule="auto"/>
      </w:pPr>
      <w:r>
        <w:rPr>
          <w:sz w:val="24"/>
          <w:szCs w:val="24"/>
        </w:rPr>
        <w:t xml:space="preserve">Then </w:t>
      </w:r>
      <w:r w:rsidR="00415A09">
        <w:rPr>
          <w:sz w:val="24"/>
          <w:szCs w:val="24"/>
        </w:rPr>
        <w:t>click</w:t>
      </w:r>
      <w:r>
        <w:rPr>
          <w:sz w:val="24"/>
          <w:szCs w:val="24"/>
        </w:rPr>
        <w:t xml:space="preserve"> on</w:t>
      </w:r>
      <w:r w:rsidR="00415A09">
        <w:rPr>
          <w:sz w:val="24"/>
          <w:szCs w:val="24"/>
        </w:rPr>
        <w:t xml:space="preserve"> EC2 tab.</w:t>
      </w:r>
    </w:p>
    <w:p w:rsidR="00415A09" w:rsidRDefault="00415A0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2497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15A09" w:rsidRDefault="00415A09">
      <w:pPr>
        <w:rPr>
          <w:sz w:val="24"/>
          <w:szCs w:val="24"/>
        </w:rPr>
      </w:pPr>
      <w:r>
        <w:rPr>
          <w:sz w:val="24"/>
          <w:szCs w:val="24"/>
        </w:rPr>
        <w:t xml:space="preserve">Step2: From the Amazon EC2 console </w:t>
      </w:r>
      <w:r w:rsidR="002E420E">
        <w:rPr>
          <w:sz w:val="24"/>
          <w:szCs w:val="24"/>
        </w:rPr>
        <w:t xml:space="preserve">dashboard, </w:t>
      </w:r>
      <w:r w:rsidR="00B26F06">
        <w:rPr>
          <w:sz w:val="24"/>
          <w:szCs w:val="24"/>
        </w:rPr>
        <w:t>click on Launch instance.</w:t>
      </w:r>
    </w:p>
    <w:p w:rsidR="00415A09" w:rsidRDefault="00415A0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18175" cy="24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0E" w:rsidRDefault="002E420E">
      <w:pPr>
        <w:rPr>
          <w:sz w:val="24"/>
          <w:szCs w:val="24"/>
        </w:rPr>
      </w:pPr>
    </w:p>
    <w:p w:rsidR="002E420E" w:rsidRDefault="002E420E">
      <w:pPr>
        <w:rPr>
          <w:sz w:val="24"/>
          <w:szCs w:val="24"/>
        </w:rPr>
      </w:pPr>
    </w:p>
    <w:p w:rsidR="00D919DD" w:rsidRDefault="002E420E" w:rsidP="00173809">
      <w:r>
        <w:rPr>
          <w:sz w:val="24"/>
          <w:szCs w:val="24"/>
        </w:rPr>
        <w:t xml:space="preserve">Step3: </w:t>
      </w:r>
      <w:r w:rsidR="00D919DD" w:rsidRPr="00D919DD">
        <w:rPr>
          <w:rStyle w:val="guilabel1"/>
          <w:b w:val="0"/>
          <w:sz w:val="24"/>
          <w:szCs w:val="24"/>
        </w:rPr>
        <w:t>Choose an Amazon Machine Image (AMI)</w:t>
      </w:r>
      <w:r w:rsidR="00D919DD">
        <w:t xml:space="preserve"> </w:t>
      </w:r>
    </w:p>
    <w:p w:rsidR="00173809" w:rsidRPr="00743DBC" w:rsidRDefault="00D919DD" w:rsidP="00173809">
      <w:r w:rsidRPr="00743DBC">
        <w:t>A</w:t>
      </w:r>
      <w:r w:rsidR="002E420E" w:rsidRPr="00743DBC">
        <w:t>n AMI contains the information required to create a new instance. For example, an AMI might contain the software required to act as a web server: for example, Linux, Apache, and your web site.</w:t>
      </w:r>
      <w:r w:rsidR="00173809" w:rsidRPr="00743DBC">
        <w:t xml:space="preserve"> To ensure that </w:t>
      </w:r>
      <w:r w:rsidR="0084239F">
        <w:t>we</w:t>
      </w:r>
      <w:r w:rsidR="00173809" w:rsidRPr="00743DBC">
        <w:t xml:space="preserve"> select an AMI that is eligible for the free tier, choose </w:t>
      </w:r>
      <w:proofErr w:type="gramStart"/>
      <w:r w:rsidR="00173809" w:rsidRPr="00743DBC">
        <w:rPr>
          <w:rStyle w:val="guilabel1"/>
        </w:rPr>
        <w:t>Free</w:t>
      </w:r>
      <w:proofErr w:type="gramEnd"/>
      <w:r w:rsidR="00173809" w:rsidRPr="00743DBC">
        <w:rPr>
          <w:rStyle w:val="guilabel1"/>
        </w:rPr>
        <w:t xml:space="preserve"> tier only</w:t>
      </w:r>
      <w:r w:rsidR="00173809" w:rsidRPr="00743DBC">
        <w:t xml:space="preserve"> in the left pane.</w:t>
      </w:r>
    </w:p>
    <w:p w:rsidR="00D919DD" w:rsidRPr="00743DBC" w:rsidRDefault="00D919DD" w:rsidP="00D919DD">
      <w:r w:rsidRPr="00743DBC">
        <w:t>On the Choose an Amazon Machine Image (AMI) page, choose an AMI as follows:</w:t>
      </w:r>
    </w:p>
    <w:p w:rsidR="001847BD" w:rsidRPr="00743DBC" w:rsidRDefault="001847BD" w:rsidP="00D919DD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743DBC">
        <w:t>Select the type of AMI to use in the left pane</w:t>
      </w:r>
    </w:p>
    <w:p w:rsidR="00D919DD" w:rsidRPr="00743DBC" w:rsidRDefault="00D919DD" w:rsidP="001847BD">
      <w:pPr>
        <w:pStyle w:val="ListParagraph"/>
        <w:ind w:left="644"/>
        <w:rPr>
          <w:rFonts w:cstheme="minorHAnsi"/>
          <w:bCs/>
        </w:rPr>
      </w:pPr>
      <w:r w:rsidRPr="00743DBC">
        <w:rPr>
          <w:rFonts w:cstheme="minorHAnsi"/>
          <w:bCs/>
        </w:rPr>
        <w:t>Quick Start</w:t>
      </w:r>
      <w:r w:rsidR="001847BD" w:rsidRPr="00743DBC">
        <w:rPr>
          <w:rFonts w:cstheme="minorHAnsi"/>
          <w:bCs/>
        </w:rPr>
        <w:t xml:space="preserve"> (</w:t>
      </w:r>
      <w:r w:rsidR="008437ED" w:rsidRPr="00743DBC">
        <w:rPr>
          <w:rFonts w:cstheme="minorHAnsi"/>
          <w:bCs/>
        </w:rPr>
        <w:t xml:space="preserve">can choose </w:t>
      </w:r>
      <w:proofErr w:type="gramStart"/>
      <w:r w:rsidR="001847BD" w:rsidRPr="00743DBC">
        <w:rPr>
          <w:rFonts w:cstheme="minorHAnsi"/>
          <w:bCs/>
        </w:rPr>
        <w:t>Free</w:t>
      </w:r>
      <w:proofErr w:type="gramEnd"/>
      <w:r w:rsidR="001847BD" w:rsidRPr="00743DBC">
        <w:rPr>
          <w:rFonts w:cstheme="minorHAnsi"/>
          <w:bCs/>
        </w:rPr>
        <w:t xml:space="preserve"> tier </w:t>
      </w:r>
      <w:r w:rsidR="008437ED" w:rsidRPr="00743DBC">
        <w:rPr>
          <w:rFonts w:cstheme="minorHAnsi"/>
          <w:bCs/>
        </w:rPr>
        <w:t>only</w:t>
      </w:r>
      <w:r w:rsidR="001847BD" w:rsidRPr="00743DBC">
        <w:rPr>
          <w:rFonts w:cstheme="minorHAnsi"/>
          <w:bCs/>
        </w:rPr>
        <w:t>)</w:t>
      </w:r>
    </w:p>
    <w:p w:rsidR="00D919DD" w:rsidRPr="00743DBC" w:rsidRDefault="00D919DD" w:rsidP="008437ED">
      <w:pPr>
        <w:pStyle w:val="ListParagraph"/>
        <w:ind w:left="1440"/>
      </w:pPr>
      <w:r w:rsidRPr="00743DBC">
        <w:t>My AMIs</w:t>
      </w:r>
    </w:p>
    <w:p w:rsidR="00D919DD" w:rsidRPr="00743DBC" w:rsidRDefault="00D919DD" w:rsidP="008437ED">
      <w:pPr>
        <w:pStyle w:val="ListParagraph"/>
        <w:ind w:left="1440"/>
        <w:rPr>
          <w:rFonts w:cstheme="minorHAnsi"/>
        </w:rPr>
      </w:pPr>
      <w:r w:rsidRPr="00743DBC">
        <w:rPr>
          <w:rFonts w:cstheme="minorHAnsi"/>
          <w:bCs/>
        </w:rPr>
        <w:t>AWS Marketplace</w:t>
      </w:r>
    </w:p>
    <w:p w:rsidR="00D919DD" w:rsidRPr="00743DBC" w:rsidRDefault="00D919DD" w:rsidP="008437ED">
      <w:pPr>
        <w:pStyle w:val="ListParagraph"/>
        <w:ind w:left="1440"/>
        <w:rPr>
          <w:rFonts w:cstheme="minorHAnsi"/>
          <w:bCs/>
        </w:rPr>
      </w:pPr>
      <w:r w:rsidRPr="00743DBC">
        <w:rPr>
          <w:rFonts w:cstheme="minorHAnsi"/>
          <w:bCs/>
        </w:rPr>
        <w:t>Community AMIs</w:t>
      </w:r>
    </w:p>
    <w:p w:rsidR="001847BD" w:rsidRPr="00743DBC" w:rsidRDefault="001847BD" w:rsidP="001847BD">
      <w:pPr>
        <w:pStyle w:val="ListParagraph"/>
        <w:numPr>
          <w:ilvl w:val="0"/>
          <w:numId w:val="1"/>
        </w:numPr>
        <w:rPr>
          <w:rFonts w:cstheme="minorHAnsi"/>
        </w:rPr>
      </w:pPr>
      <w:r w:rsidRPr="00743DBC">
        <w:rPr>
          <w:rFonts w:cstheme="minorHAnsi"/>
        </w:rPr>
        <w:t xml:space="preserve">Check the Root device type listed for each AMI. </w:t>
      </w:r>
    </w:p>
    <w:p w:rsidR="001847BD" w:rsidRPr="00743DBC" w:rsidRDefault="001847BD" w:rsidP="001847BD">
      <w:pPr>
        <w:pStyle w:val="ListParagraph"/>
        <w:ind w:left="644"/>
        <w:rPr>
          <w:rFonts w:cstheme="minorHAnsi"/>
        </w:rPr>
      </w:pPr>
      <w:r w:rsidRPr="00743DBC">
        <w:rPr>
          <w:rFonts w:cstheme="minorHAnsi"/>
        </w:rPr>
        <w:t>Either EBS or instance-store</w:t>
      </w:r>
    </w:p>
    <w:p w:rsidR="001847BD" w:rsidRPr="00743DBC" w:rsidRDefault="001847BD" w:rsidP="001847BD">
      <w:pPr>
        <w:pStyle w:val="ListParagraph"/>
        <w:numPr>
          <w:ilvl w:val="0"/>
          <w:numId w:val="1"/>
        </w:numPr>
        <w:rPr>
          <w:rFonts w:cstheme="minorHAnsi"/>
        </w:rPr>
      </w:pPr>
      <w:r w:rsidRPr="00743DBC">
        <w:rPr>
          <w:rFonts w:cstheme="minorHAnsi"/>
        </w:rPr>
        <w:t>Check the Virtualization type listed for each AMI.</w:t>
      </w:r>
    </w:p>
    <w:p w:rsidR="001847BD" w:rsidRPr="00743DBC" w:rsidRDefault="001847BD" w:rsidP="001847BD">
      <w:pPr>
        <w:pStyle w:val="ListParagraph"/>
        <w:numPr>
          <w:ilvl w:val="0"/>
          <w:numId w:val="1"/>
        </w:numPr>
        <w:rPr>
          <w:rFonts w:cstheme="minorHAnsi"/>
        </w:rPr>
      </w:pPr>
      <w:r w:rsidRPr="00743DBC">
        <w:t xml:space="preserve">Choose an AMI that meets your needs, and then choose </w:t>
      </w:r>
      <w:r w:rsidRPr="00743DBC">
        <w:rPr>
          <w:rStyle w:val="guilabel1"/>
        </w:rPr>
        <w:t>Select</w:t>
      </w:r>
    </w:p>
    <w:p w:rsidR="003333AC" w:rsidRDefault="00E03A86" w:rsidP="0017380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24771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0F" w:rsidRDefault="0004150F" w:rsidP="00173809">
      <w:pPr>
        <w:rPr>
          <w:sz w:val="24"/>
          <w:szCs w:val="24"/>
        </w:rPr>
      </w:pPr>
    </w:p>
    <w:p w:rsidR="00E03A86" w:rsidRDefault="00E03A86" w:rsidP="00173809">
      <w:pPr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="003C11D4" w:rsidRPr="003C11D4">
        <w:rPr>
          <w:sz w:val="24"/>
          <w:szCs w:val="24"/>
        </w:rPr>
        <w:t>On the Choose an Instance Type page, select the hardware configuration and size of the instance to launch.</w:t>
      </w:r>
    </w:p>
    <w:p w:rsidR="008437ED" w:rsidRPr="00743DBC" w:rsidRDefault="008437ED" w:rsidP="00173809">
      <w:r w:rsidRPr="00743DBC">
        <w:t xml:space="preserve">By default, the wizard displays current generation instance types, and selects the first available instance type based on the AMI that you selected. To view previous generation instance types, choose </w:t>
      </w:r>
      <w:proofErr w:type="gramStart"/>
      <w:r w:rsidRPr="00743DBC">
        <w:rPr>
          <w:rStyle w:val="guilabel1"/>
        </w:rPr>
        <w:t>All</w:t>
      </w:r>
      <w:proofErr w:type="gramEnd"/>
      <w:r w:rsidRPr="00743DBC">
        <w:rPr>
          <w:rStyle w:val="guilabel1"/>
        </w:rPr>
        <w:t xml:space="preserve"> generations</w:t>
      </w:r>
      <w:r w:rsidRPr="00743DBC">
        <w:t xml:space="preserve"> from the filter list.</w:t>
      </w:r>
    </w:p>
    <w:p w:rsidR="002C63A9" w:rsidRDefault="002C63A9" w:rsidP="00173809">
      <w:pPr>
        <w:rPr>
          <w:rFonts w:cstheme="minorHAnsi"/>
          <w:sz w:val="24"/>
          <w:szCs w:val="24"/>
        </w:rPr>
      </w:pPr>
      <w:r w:rsidRPr="002C63A9">
        <w:rPr>
          <w:rFonts w:cstheme="minorHAnsi"/>
          <w:sz w:val="24"/>
          <w:szCs w:val="24"/>
        </w:rPr>
        <w:t>Choose</w:t>
      </w:r>
      <w:r w:rsidRPr="002C63A9">
        <w:rPr>
          <w:rFonts w:cstheme="minorHAnsi"/>
          <w:sz w:val="24"/>
          <w:szCs w:val="24"/>
        </w:rPr>
        <w:t xml:space="preserve"> </w:t>
      </w:r>
      <w:r w:rsidRPr="002C63A9">
        <w:rPr>
          <w:rStyle w:val="guilabel1"/>
          <w:rFonts w:cstheme="minorHAnsi"/>
          <w:sz w:val="24"/>
          <w:szCs w:val="24"/>
        </w:rPr>
        <w:t>Next: Configure Instance Details</w:t>
      </w:r>
      <w:r w:rsidRPr="002C63A9">
        <w:rPr>
          <w:rFonts w:cstheme="minorHAnsi"/>
          <w:sz w:val="24"/>
          <w:szCs w:val="24"/>
        </w:rPr>
        <w:t>.</w:t>
      </w:r>
    </w:p>
    <w:p w:rsidR="002C63A9" w:rsidRDefault="002C63A9" w:rsidP="0017380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214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A9" w:rsidRPr="002C63A9" w:rsidRDefault="002C63A9" w:rsidP="00173809">
      <w:pPr>
        <w:rPr>
          <w:rFonts w:cstheme="minorHAnsi"/>
          <w:sz w:val="24"/>
          <w:szCs w:val="24"/>
        </w:rPr>
      </w:pPr>
    </w:p>
    <w:p w:rsidR="00E03A86" w:rsidRDefault="002C63A9">
      <w:pPr>
        <w:rPr>
          <w:rStyle w:val="guilabel1"/>
          <w:sz w:val="24"/>
          <w:szCs w:val="24"/>
        </w:rPr>
      </w:pPr>
      <w:r w:rsidRPr="00491D73">
        <w:rPr>
          <w:sz w:val="24"/>
          <w:szCs w:val="24"/>
        </w:rPr>
        <w:t xml:space="preserve">Step5: </w:t>
      </w:r>
      <w:bookmarkStart w:id="0" w:name="configure_instance_details_step"/>
      <w:bookmarkEnd w:id="0"/>
      <w:r w:rsidR="00491D73" w:rsidRPr="00491D73">
        <w:rPr>
          <w:sz w:val="24"/>
          <w:szCs w:val="24"/>
        </w:rPr>
        <w:t xml:space="preserve">On the </w:t>
      </w:r>
      <w:r w:rsidR="00491D73" w:rsidRPr="00491D73">
        <w:rPr>
          <w:rStyle w:val="guilabel1"/>
          <w:sz w:val="24"/>
          <w:szCs w:val="24"/>
        </w:rPr>
        <w:t>Configure Instance Details</w:t>
      </w:r>
      <w:r w:rsidR="00491D73" w:rsidRPr="00491D73">
        <w:rPr>
          <w:sz w:val="24"/>
          <w:szCs w:val="24"/>
        </w:rPr>
        <w:t xml:space="preserve"> page, change the following settings as necessary and then choose </w:t>
      </w:r>
      <w:r w:rsidR="00491D73" w:rsidRPr="00491D73">
        <w:rPr>
          <w:rStyle w:val="guilabel1"/>
          <w:sz w:val="24"/>
          <w:szCs w:val="24"/>
        </w:rPr>
        <w:t>next</w:t>
      </w:r>
      <w:r w:rsidR="00491D73" w:rsidRPr="00491D73">
        <w:rPr>
          <w:rStyle w:val="guilabel1"/>
          <w:sz w:val="24"/>
          <w:szCs w:val="24"/>
        </w:rPr>
        <w:t>: Add Storage</w:t>
      </w:r>
      <w:r w:rsidR="00491D73">
        <w:rPr>
          <w:rStyle w:val="guilabel1"/>
          <w:sz w:val="24"/>
          <w:szCs w:val="24"/>
        </w:rPr>
        <w:t>.</w:t>
      </w:r>
    </w:p>
    <w:p w:rsidR="00743DBC" w:rsidRPr="00743DBC" w:rsidRDefault="00743DBC">
      <w:pPr>
        <w:rPr>
          <w:rFonts w:cstheme="minorHAnsi"/>
        </w:rPr>
      </w:pPr>
      <w:r w:rsidRPr="00743DBC">
        <w:rPr>
          <w:rFonts w:cstheme="minorHAnsi"/>
        </w:rPr>
        <w:t>Select</w:t>
      </w:r>
      <w:r w:rsidRPr="00743DBC">
        <w:rPr>
          <w:rFonts w:cstheme="minorHAnsi"/>
        </w:rPr>
        <w:t xml:space="preserve"> </w:t>
      </w:r>
      <w:r w:rsidRPr="00743DBC">
        <w:rPr>
          <w:rStyle w:val="guilabel1"/>
          <w:rFonts w:cstheme="minorHAnsi"/>
        </w:rPr>
        <w:t>No preference</w:t>
      </w:r>
      <w:r w:rsidRPr="00743DBC">
        <w:rPr>
          <w:rFonts w:cstheme="minorHAnsi"/>
        </w:rPr>
        <w:t xml:space="preserve"> to let AWS choose a default subnet in any Availability Zone.</w:t>
      </w:r>
    </w:p>
    <w:p w:rsidR="00743DBC" w:rsidRPr="00743DBC" w:rsidRDefault="00743DBC">
      <w:pPr>
        <w:rPr>
          <w:rStyle w:val="guilabel1"/>
          <w:rFonts w:cstheme="minorHAnsi"/>
        </w:rPr>
      </w:pPr>
      <w:r w:rsidRPr="00743DBC">
        <w:rPr>
          <w:rStyle w:val="guilabel1"/>
          <w:rFonts w:cstheme="minorHAnsi"/>
        </w:rPr>
        <w:t>Auto-assign Public IP</w:t>
      </w:r>
      <w:r w:rsidRPr="00743DBC">
        <w:rPr>
          <w:rStyle w:val="guilabel1"/>
          <w:rFonts w:cstheme="minorHAnsi"/>
        </w:rPr>
        <w:t xml:space="preserve"> </w:t>
      </w:r>
      <w:r w:rsidRPr="00743DBC">
        <w:rPr>
          <w:rStyle w:val="guilabel1"/>
          <w:rFonts w:cstheme="minorHAnsi"/>
          <w:b w:val="0"/>
        </w:rPr>
        <w:t>Enable</w:t>
      </w:r>
    </w:p>
    <w:p w:rsidR="00491D73" w:rsidRPr="00743DBC" w:rsidRDefault="00743DBC">
      <w:pPr>
        <w:rPr>
          <w:rStyle w:val="guilabel1"/>
          <w:rFonts w:cstheme="minorHAnsi"/>
        </w:rPr>
      </w:pPr>
      <w:r w:rsidRPr="00743DBC">
        <w:rPr>
          <w:rStyle w:val="guilabel1"/>
          <w:rFonts w:cstheme="minorHAnsi"/>
        </w:rPr>
        <w:t>Enable termination protection</w:t>
      </w:r>
      <w:r w:rsidRPr="00743DBC">
        <w:rPr>
          <w:rFonts w:cstheme="minorHAnsi"/>
        </w:rPr>
        <w:t>: Select this check box to prevent accidental termination.</w:t>
      </w:r>
    </w:p>
    <w:p w:rsidR="00491D73" w:rsidRPr="00743DBC" w:rsidRDefault="00491D73">
      <w:pPr>
        <w:rPr>
          <w:sz w:val="24"/>
          <w:szCs w:val="24"/>
        </w:rPr>
      </w:pPr>
    </w:p>
    <w:p w:rsidR="00491D73" w:rsidRDefault="00491D73">
      <w:r>
        <w:rPr>
          <w:noProof/>
          <w:lang w:eastAsia="en-IN"/>
        </w:rPr>
        <w:drawing>
          <wp:inline distT="0" distB="0" distL="0" distR="0">
            <wp:extent cx="5720715" cy="2816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E7" w:rsidRDefault="007B32E7"/>
    <w:p w:rsidR="007B32E7" w:rsidRDefault="007B32E7">
      <w:pPr>
        <w:rPr>
          <w:sz w:val="24"/>
          <w:szCs w:val="24"/>
        </w:rPr>
      </w:pPr>
      <w:r>
        <w:lastRenderedPageBreak/>
        <w:t xml:space="preserve">Step6: </w:t>
      </w:r>
      <w:r w:rsidRPr="007B32E7">
        <w:rPr>
          <w:sz w:val="24"/>
          <w:szCs w:val="24"/>
        </w:rPr>
        <w:t xml:space="preserve">On the Add Storage page, </w:t>
      </w:r>
      <w:r w:rsidR="0084239F">
        <w:rPr>
          <w:sz w:val="24"/>
          <w:szCs w:val="24"/>
        </w:rPr>
        <w:t>we</w:t>
      </w:r>
      <w:r w:rsidRPr="007B32E7">
        <w:rPr>
          <w:sz w:val="24"/>
          <w:szCs w:val="24"/>
        </w:rPr>
        <w:t xml:space="preserve"> can specify volumes to attach to the instance besides the volumes specified by the AMI</w:t>
      </w:r>
      <w:r>
        <w:rPr>
          <w:sz w:val="24"/>
          <w:szCs w:val="24"/>
        </w:rPr>
        <w:t>.</w:t>
      </w:r>
      <w:r w:rsidR="00D135ED">
        <w:rPr>
          <w:sz w:val="24"/>
          <w:szCs w:val="24"/>
        </w:rPr>
        <w:t xml:space="preserve"> </w:t>
      </w:r>
      <w:r w:rsidR="00D135ED" w:rsidRPr="00D135ED">
        <w:rPr>
          <w:sz w:val="24"/>
          <w:szCs w:val="24"/>
        </w:rPr>
        <w:t>T</w:t>
      </w:r>
      <w:r w:rsidR="00D135ED" w:rsidRPr="00D135ED">
        <w:rPr>
          <w:sz w:val="24"/>
          <w:szCs w:val="24"/>
        </w:rPr>
        <w:t xml:space="preserve">hen choose </w:t>
      </w:r>
      <w:r w:rsidR="00C3210E" w:rsidRPr="00D135ED">
        <w:rPr>
          <w:rStyle w:val="guilabel1"/>
          <w:sz w:val="24"/>
          <w:szCs w:val="24"/>
        </w:rPr>
        <w:t>next</w:t>
      </w:r>
      <w:r w:rsidR="00D135ED" w:rsidRPr="00D135ED">
        <w:rPr>
          <w:rStyle w:val="guilabel1"/>
          <w:sz w:val="24"/>
          <w:szCs w:val="24"/>
        </w:rPr>
        <w:t>: Tag Instance</w:t>
      </w:r>
      <w:r w:rsidR="00D135ED" w:rsidRPr="00D135ED">
        <w:rPr>
          <w:sz w:val="24"/>
          <w:szCs w:val="24"/>
        </w:rPr>
        <w:t xml:space="preserve"> when finished</w:t>
      </w:r>
      <w:r w:rsidR="00C3210E">
        <w:rPr>
          <w:sz w:val="24"/>
          <w:szCs w:val="24"/>
        </w:rPr>
        <w:t>.</w:t>
      </w:r>
    </w:p>
    <w:p w:rsidR="00C3210E" w:rsidRDefault="00C3210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7700" cy="2933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35" w:rsidRDefault="00255735">
      <w:pPr>
        <w:rPr>
          <w:sz w:val="24"/>
          <w:szCs w:val="24"/>
        </w:rPr>
      </w:pPr>
    </w:p>
    <w:p w:rsidR="00255735" w:rsidRDefault="00255735">
      <w:pPr>
        <w:rPr>
          <w:sz w:val="24"/>
          <w:szCs w:val="24"/>
        </w:rPr>
      </w:pPr>
      <w:r>
        <w:rPr>
          <w:sz w:val="24"/>
          <w:szCs w:val="24"/>
        </w:rPr>
        <w:t xml:space="preserve">Step7: </w:t>
      </w:r>
      <w:r w:rsidRPr="00255735">
        <w:rPr>
          <w:sz w:val="24"/>
          <w:szCs w:val="24"/>
        </w:rPr>
        <w:t xml:space="preserve">On the </w:t>
      </w:r>
      <w:r w:rsidRPr="00255735">
        <w:rPr>
          <w:rStyle w:val="guilabel1"/>
          <w:sz w:val="24"/>
          <w:szCs w:val="24"/>
        </w:rPr>
        <w:t>Tag Instance</w:t>
      </w:r>
      <w:r w:rsidRPr="00255735">
        <w:rPr>
          <w:sz w:val="24"/>
          <w:szCs w:val="24"/>
        </w:rPr>
        <w:t xml:space="preserve"> page, specify </w:t>
      </w:r>
      <w:hyperlink r:id="rId12" w:tooltip="Tagging Your Amazon EC2 Resources" w:history="1">
        <w:r w:rsidRPr="00255735">
          <w:rPr>
            <w:sz w:val="24"/>
            <w:szCs w:val="24"/>
          </w:rPr>
          <w:t>tags</w:t>
        </w:r>
      </w:hyperlink>
      <w:r w:rsidRPr="00255735">
        <w:rPr>
          <w:sz w:val="24"/>
          <w:szCs w:val="24"/>
        </w:rPr>
        <w:t xml:space="preserve"> for the instance by providing key and value combinations. Choose </w:t>
      </w:r>
      <w:r w:rsidRPr="00255735">
        <w:rPr>
          <w:rStyle w:val="guilabel1"/>
          <w:sz w:val="24"/>
          <w:szCs w:val="24"/>
        </w:rPr>
        <w:t>Create Tag</w:t>
      </w:r>
      <w:r w:rsidRPr="00255735">
        <w:rPr>
          <w:sz w:val="24"/>
          <w:szCs w:val="24"/>
        </w:rPr>
        <w:t xml:space="preserve"> to add more than one tag to our resource. </w:t>
      </w:r>
      <w:r w:rsidR="0028292F">
        <w:rPr>
          <w:sz w:val="24"/>
          <w:szCs w:val="24"/>
        </w:rPr>
        <w:t xml:space="preserve">Here ‘windows’ is given as key and ‘test-instance’ its value. </w:t>
      </w:r>
      <w:r w:rsidRPr="00255735">
        <w:rPr>
          <w:sz w:val="24"/>
          <w:szCs w:val="24"/>
        </w:rPr>
        <w:t xml:space="preserve">Choose </w:t>
      </w:r>
      <w:r w:rsidRPr="00255735">
        <w:rPr>
          <w:rStyle w:val="guilabel1"/>
          <w:sz w:val="24"/>
          <w:szCs w:val="24"/>
        </w:rPr>
        <w:t>Next: Configure Security Group</w:t>
      </w:r>
      <w:r w:rsidRPr="00255735">
        <w:rPr>
          <w:sz w:val="24"/>
          <w:szCs w:val="24"/>
        </w:rPr>
        <w:t xml:space="preserve"> when you are done.</w:t>
      </w:r>
    </w:p>
    <w:p w:rsidR="00255735" w:rsidRDefault="0028292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66790" cy="284753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26" cy="284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2F" w:rsidRDefault="0028292F">
      <w:pPr>
        <w:rPr>
          <w:sz w:val="24"/>
          <w:szCs w:val="24"/>
        </w:rPr>
      </w:pPr>
    </w:p>
    <w:p w:rsidR="0028292F" w:rsidRDefault="0028292F">
      <w:pPr>
        <w:rPr>
          <w:sz w:val="24"/>
          <w:szCs w:val="24"/>
        </w:rPr>
      </w:pPr>
    </w:p>
    <w:p w:rsidR="0028292F" w:rsidRDefault="0028292F">
      <w:pPr>
        <w:rPr>
          <w:sz w:val="24"/>
          <w:szCs w:val="24"/>
        </w:rPr>
      </w:pPr>
      <w:r w:rsidRPr="0028292F">
        <w:rPr>
          <w:sz w:val="24"/>
          <w:szCs w:val="24"/>
        </w:rPr>
        <w:lastRenderedPageBreak/>
        <w:t xml:space="preserve">Step8: </w:t>
      </w:r>
      <w:r w:rsidRPr="0028292F">
        <w:rPr>
          <w:sz w:val="24"/>
          <w:szCs w:val="24"/>
        </w:rPr>
        <w:t xml:space="preserve">On the </w:t>
      </w:r>
      <w:r w:rsidRPr="0028292F">
        <w:rPr>
          <w:rStyle w:val="guilabel1"/>
          <w:sz w:val="24"/>
          <w:szCs w:val="24"/>
        </w:rPr>
        <w:t>Configure Security Group</w:t>
      </w:r>
      <w:r w:rsidRPr="0028292F">
        <w:rPr>
          <w:sz w:val="24"/>
          <w:szCs w:val="24"/>
        </w:rPr>
        <w:t xml:space="preserve"> page, use a security group to define firewall rules for your instance.</w:t>
      </w:r>
    </w:p>
    <w:p w:rsidR="000059BE" w:rsidRPr="00BD5A6B" w:rsidRDefault="0084239F">
      <w:r>
        <w:t>We</w:t>
      </w:r>
      <w:r w:rsidR="000059BE" w:rsidRPr="000059BE">
        <w:t xml:space="preserve"> can either select an existing security group or create a new one</w:t>
      </w:r>
      <w:r w:rsidR="000059BE" w:rsidRPr="00BD5A6B">
        <w:t>.</w:t>
      </w:r>
      <w:r w:rsidR="00BD5A6B" w:rsidRPr="00BD5A6B">
        <w:t xml:space="preserve"> </w:t>
      </w:r>
      <w:r w:rsidR="00BD5A6B">
        <w:t xml:space="preserve">Here </w:t>
      </w:r>
      <w:r w:rsidR="00004F25" w:rsidRPr="00BD5A6B">
        <w:t>select</w:t>
      </w:r>
      <w:r w:rsidR="00BD5A6B" w:rsidRPr="00BD5A6B">
        <w:t xml:space="preserve"> </w:t>
      </w:r>
      <w:r w:rsidR="00BD5A6B">
        <w:t>a</w:t>
      </w:r>
      <w:r w:rsidR="00004F25">
        <w:t>n existing</w:t>
      </w:r>
      <w:r w:rsidR="00BD5A6B">
        <w:t xml:space="preserve"> security group </w:t>
      </w:r>
      <w:r w:rsidR="00BD5A6B" w:rsidRPr="00BD5A6B">
        <w:t xml:space="preserve">and then choose </w:t>
      </w:r>
      <w:r w:rsidR="00BD5A6B" w:rsidRPr="00BD5A6B">
        <w:rPr>
          <w:rStyle w:val="guilabel1"/>
        </w:rPr>
        <w:t>Review and Launch</w:t>
      </w:r>
      <w:r w:rsidR="00BD5A6B" w:rsidRPr="00BD5A6B">
        <w:t>.</w:t>
      </w:r>
      <w:r w:rsidR="00004F25">
        <w:t xml:space="preserve"> This security group enables all IP addresses to access </w:t>
      </w:r>
      <w:r>
        <w:t>the</w:t>
      </w:r>
      <w:r w:rsidR="00004F25">
        <w:t xml:space="preserve"> instance over the specified ports. This is acceptable for this short exercise, but it’s unsafe for production.</w:t>
      </w:r>
      <w:r>
        <w:t xml:space="preserve"> In production we</w:t>
      </w:r>
      <w:r w:rsidR="00004F25">
        <w:t xml:space="preserve"> will authorize only a specific IP address or range of addresses to access </w:t>
      </w:r>
      <w:r>
        <w:t>the</w:t>
      </w:r>
      <w:r w:rsidR="00004F25">
        <w:t xml:space="preserve"> instance.</w:t>
      </w:r>
    </w:p>
    <w:p w:rsidR="00BD5A6B" w:rsidRDefault="00BD5A6B">
      <w:r>
        <w:rPr>
          <w:noProof/>
          <w:lang w:eastAsia="en-IN"/>
        </w:rPr>
        <w:drawing>
          <wp:inline distT="0" distB="0" distL="0" distR="0">
            <wp:extent cx="5727700" cy="296291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6B" w:rsidRPr="00BD5A6B" w:rsidRDefault="00BD5A6B" w:rsidP="00BD5A6B">
      <w:pPr>
        <w:pStyle w:val="NormalWeb"/>
        <w:shd w:val="clear" w:color="auto" w:fill="FFFFFF"/>
        <w:rPr>
          <w:rFonts w:asciiTheme="minorHAnsi" w:hAnsiTheme="minorHAnsi" w:cstheme="minorHAnsi"/>
          <w:color w:val="auto"/>
        </w:rPr>
      </w:pPr>
      <w:r w:rsidRPr="00BD5A6B">
        <w:rPr>
          <w:rFonts w:asciiTheme="minorHAnsi" w:hAnsiTheme="minorHAnsi" w:cstheme="minorHAnsi"/>
          <w:color w:val="auto"/>
        </w:rPr>
        <w:t xml:space="preserve">Step9: </w:t>
      </w:r>
      <w:r w:rsidRPr="00BD5A6B">
        <w:rPr>
          <w:rFonts w:asciiTheme="minorHAnsi" w:hAnsiTheme="minorHAnsi" w:cstheme="minorHAnsi"/>
          <w:color w:val="auto"/>
        </w:rPr>
        <w:t xml:space="preserve">On the </w:t>
      </w:r>
      <w:r w:rsidRPr="00BD5A6B">
        <w:rPr>
          <w:rStyle w:val="guilabel1"/>
          <w:rFonts w:asciiTheme="minorHAnsi" w:hAnsiTheme="minorHAnsi" w:cstheme="minorHAnsi"/>
          <w:color w:val="auto"/>
        </w:rPr>
        <w:t>Review Instance Launch</w:t>
      </w:r>
      <w:r w:rsidRPr="00BD5A6B">
        <w:rPr>
          <w:rFonts w:asciiTheme="minorHAnsi" w:hAnsiTheme="minorHAnsi" w:cstheme="minorHAnsi"/>
          <w:color w:val="auto"/>
        </w:rPr>
        <w:t xml:space="preserve"> page, check the details of </w:t>
      </w:r>
      <w:r w:rsidR="0084239F">
        <w:rPr>
          <w:rFonts w:asciiTheme="minorHAnsi" w:hAnsiTheme="minorHAnsi" w:cstheme="minorHAnsi"/>
          <w:color w:val="auto"/>
        </w:rPr>
        <w:t>the</w:t>
      </w:r>
      <w:r w:rsidRPr="00BD5A6B">
        <w:rPr>
          <w:rFonts w:asciiTheme="minorHAnsi" w:hAnsiTheme="minorHAnsi" w:cstheme="minorHAnsi"/>
          <w:color w:val="auto"/>
        </w:rPr>
        <w:t xml:space="preserve"> instance, and make any necessary changes by choosing the appropriate </w:t>
      </w:r>
      <w:r w:rsidRPr="00BD5A6B">
        <w:rPr>
          <w:rStyle w:val="guilabel1"/>
          <w:rFonts w:asciiTheme="minorHAnsi" w:hAnsiTheme="minorHAnsi" w:cstheme="minorHAnsi"/>
          <w:color w:val="auto"/>
        </w:rPr>
        <w:t>Edit</w:t>
      </w:r>
      <w:r>
        <w:rPr>
          <w:rFonts w:asciiTheme="minorHAnsi" w:hAnsiTheme="minorHAnsi" w:cstheme="minorHAnsi"/>
          <w:color w:val="auto"/>
        </w:rPr>
        <w:t xml:space="preserve"> link. Then</w:t>
      </w:r>
      <w:r w:rsidRPr="00BD5A6B">
        <w:rPr>
          <w:rFonts w:asciiTheme="minorHAnsi" w:hAnsiTheme="minorHAnsi" w:cstheme="minorHAnsi"/>
          <w:color w:val="auto"/>
        </w:rPr>
        <w:t xml:space="preserve">, choose </w:t>
      </w:r>
      <w:r w:rsidRPr="00BD5A6B">
        <w:rPr>
          <w:rStyle w:val="guilabel1"/>
          <w:rFonts w:asciiTheme="minorHAnsi" w:hAnsiTheme="minorHAnsi" w:cstheme="minorHAnsi"/>
          <w:color w:val="auto"/>
        </w:rPr>
        <w:t>Launch</w:t>
      </w:r>
      <w:r w:rsidRPr="00BD5A6B">
        <w:rPr>
          <w:rFonts w:asciiTheme="minorHAnsi" w:hAnsiTheme="minorHAnsi" w:cstheme="minorHAnsi"/>
          <w:color w:val="auto"/>
        </w:rPr>
        <w:t>.</w:t>
      </w:r>
    </w:p>
    <w:p w:rsidR="00BD5A6B" w:rsidRDefault="00004F25">
      <w:r>
        <w:rPr>
          <w:noProof/>
          <w:lang w:eastAsia="en-IN"/>
        </w:rPr>
        <w:drawing>
          <wp:inline distT="0" distB="0" distL="0" distR="0">
            <wp:extent cx="5727700" cy="279463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9F" w:rsidRDefault="0084239F"/>
    <w:p w:rsidR="00004F25" w:rsidRDefault="00004F25">
      <w:pPr>
        <w:rPr>
          <w:sz w:val="24"/>
          <w:szCs w:val="24"/>
        </w:rPr>
      </w:pPr>
      <w:r w:rsidRPr="0009706B">
        <w:rPr>
          <w:sz w:val="24"/>
          <w:szCs w:val="24"/>
        </w:rPr>
        <w:lastRenderedPageBreak/>
        <w:t xml:space="preserve">Step10: In the </w:t>
      </w:r>
      <w:r w:rsidRPr="0009706B">
        <w:rPr>
          <w:b/>
          <w:sz w:val="24"/>
          <w:szCs w:val="24"/>
        </w:rPr>
        <w:t>Select an existing key pair or create a new key pair</w:t>
      </w:r>
      <w:r w:rsidRPr="0009706B">
        <w:rPr>
          <w:sz w:val="24"/>
          <w:szCs w:val="24"/>
        </w:rPr>
        <w:t xml:space="preserve"> dialog box, </w:t>
      </w:r>
      <w:r w:rsidR="0084239F">
        <w:rPr>
          <w:sz w:val="24"/>
          <w:szCs w:val="24"/>
        </w:rPr>
        <w:t>we</w:t>
      </w:r>
      <w:r w:rsidRPr="0009706B">
        <w:rPr>
          <w:sz w:val="24"/>
          <w:szCs w:val="24"/>
        </w:rPr>
        <w:t xml:space="preserve"> can choose an existing key pair, or create a new one.</w:t>
      </w:r>
      <w:r w:rsidR="002F5794">
        <w:rPr>
          <w:sz w:val="24"/>
          <w:szCs w:val="24"/>
        </w:rPr>
        <w:t xml:space="preserve"> </w:t>
      </w:r>
    </w:p>
    <w:p w:rsidR="002F5794" w:rsidRPr="0084239F" w:rsidRDefault="002F5794">
      <w:pPr>
        <w:rPr>
          <w:rFonts w:cstheme="minorHAnsi"/>
        </w:rPr>
      </w:pPr>
      <w:r w:rsidRPr="002F5794">
        <w:rPr>
          <w:rFonts w:cstheme="minorHAnsi"/>
        </w:rPr>
        <w:t xml:space="preserve">A Key pair is a security credential similar to password which we use to secure the connecting instance after its running. Here we are creating a new key pair. Enter a Key pair name </w:t>
      </w:r>
      <w:r w:rsidR="0084239F">
        <w:rPr>
          <w:rFonts w:cstheme="minorHAnsi"/>
        </w:rPr>
        <w:t>and click on Download Key Pair</w:t>
      </w:r>
      <w:r w:rsidR="0084239F" w:rsidRPr="0084239F">
        <w:rPr>
          <w:rFonts w:cstheme="minorHAnsi"/>
        </w:rPr>
        <w:t>. If</w:t>
      </w:r>
      <w:r w:rsidRPr="0084239F">
        <w:rPr>
          <w:rFonts w:cstheme="minorHAnsi"/>
        </w:rPr>
        <w:t xml:space="preserve"> </w:t>
      </w:r>
      <w:r w:rsidR="0084239F">
        <w:rPr>
          <w:rFonts w:cstheme="minorHAnsi"/>
        </w:rPr>
        <w:t>we</w:t>
      </w:r>
      <w:r w:rsidRPr="0084239F">
        <w:rPr>
          <w:rFonts w:cstheme="minorHAnsi"/>
        </w:rPr>
        <w:t xml:space="preserve"> choose the </w:t>
      </w:r>
      <w:r w:rsidRPr="0084239F">
        <w:rPr>
          <w:rStyle w:val="guilabel1"/>
          <w:rFonts w:cstheme="minorHAnsi"/>
        </w:rPr>
        <w:t>Proceed without key pair</w:t>
      </w:r>
      <w:r w:rsidRPr="0084239F">
        <w:rPr>
          <w:rFonts w:cstheme="minorHAnsi"/>
        </w:rPr>
        <w:t xml:space="preserve"> option, </w:t>
      </w:r>
      <w:r w:rsidR="0084239F">
        <w:rPr>
          <w:rFonts w:cstheme="minorHAnsi"/>
        </w:rPr>
        <w:t>we</w:t>
      </w:r>
      <w:bookmarkStart w:id="1" w:name="_GoBack"/>
      <w:bookmarkEnd w:id="1"/>
      <w:r w:rsidRPr="0084239F">
        <w:rPr>
          <w:rFonts w:cstheme="minorHAnsi"/>
        </w:rPr>
        <w:t xml:space="preserve"> won't be able to connect to the instance unless you choose an AMI that is configured to allow users another way to log in.</w:t>
      </w:r>
    </w:p>
    <w:p w:rsidR="002F5794" w:rsidRPr="0084239F" w:rsidRDefault="002F5794">
      <w:pPr>
        <w:rPr>
          <w:rFonts w:cstheme="minorHAnsi"/>
        </w:rPr>
      </w:pPr>
      <w:r w:rsidRPr="0084239F">
        <w:rPr>
          <w:rFonts w:cstheme="minorHAnsi"/>
        </w:rPr>
        <w:t xml:space="preserve">Here we create a new Key Pair with name </w:t>
      </w:r>
      <w:proofErr w:type="spellStart"/>
      <w:r w:rsidRPr="0084239F">
        <w:rPr>
          <w:rFonts w:cstheme="minorHAnsi"/>
        </w:rPr>
        <w:t>WindowsKP</w:t>
      </w:r>
      <w:proofErr w:type="spellEnd"/>
      <w:r w:rsidRPr="0084239F">
        <w:rPr>
          <w:rFonts w:cstheme="minorHAnsi"/>
        </w:rPr>
        <w:t xml:space="preserve"> and click on Download Key Pair. Download and store private key file (*.</w:t>
      </w:r>
      <w:proofErr w:type="spellStart"/>
      <w:r w:rsidRPr="0084239F">
        <w:rPr>
          <w:rFonts w:cstheme="minorHAnsi"/>
        </w:rPr>
        <w:t>pem</w:t>
      </w:r>
      <w:proofErr w:type="spellEnd"/>
      <w:r w:rsidRPr="0084239F">
        <w:rPr>
          <w:rFonts w:cstheme="minorHAnsi"/>
        </w:rPr>
        <w:t xml:space="preserve"> file) in a secure and accessible location.</w:t>
      </w:r>
    </w:p>
    <w:p w:rsidR="0009706B" w:rsidRDefault="0009706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715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94" w:rsidRDefault="002F5794">
      <w:pPr>
        <w:rPr>
          <w:sz w:val="24"/>
          <w:szCs w:val="24"/>
        </w:rPr>
      </w:pPr>
      <w:r>
        <w:rPr>
          <w:sz w:val="24"/>
          <w:szCs w:val="24"/>
        </w:rPr>
        <w:t xml:space="preserve">Step11:  </w:t>
      </w:r>
      <w:r w:rsidR="0084239F">
        <w:rPr>
          <w:sz w:val="24"/>
          <w:szCs w:val="24"/>
        </w:rPr>
        <w:t>Click on View instances page. See the instance launched in running state.</w:t>
      </w:r>
    </w:p>
    <w:p w:rsidR="0084239F" w:rsidRPr="0084239F" w:rsidRDefault="0084239F">
      <w:pPr>
        <w:rPr>
          <w:sz w:val="24"/>
          <w:szCs w:val="24"/>
        </w:rPr>
      </w:pPr>
      <w:r>
        <w:t>Before going to instances page, (</w:t>
      </w:r>
      <w:r w:rsidRPr="0084239F">
        <w:t xml:space="preserve">Optional) </w:t>
      </w:r>
      <w:proofErr w:type="gramStart"/>
      <w:r>
        <w:t>We</w:t>
      </w:r>
      <w:proofErr w:type="gramEnd"/>
      <w:r w:rsidRPr="0084239F">
        <w:t xml:space="preserve"> can create a status check alarm for the instance (additional fees may apply).</w:t>
      </w:r>
    </w:p>
    <w:p w:rsidR="002F5794" w:rsidRDefault="002F579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0486" cy="302117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6B" w:rsidRPr="0009706B" w:rsidRDefault="0009706B">
      <w:pPr>
        <w:rPr>
          <w:sz w:val="24"/>
          <w:szCs w:val="24"/>
        </w:rPr>
      </w:pPr>
    </w:p>
    <w:p w:rsidR="000059BE" w:rsidRDefault="000059BE">
      <w:pPr>
        <w:rPr>
          <w:sz w:val="24"/>
          <w:szCs w:val="24"/>
        </w:rPr>
      </w:pPr>
    </w:p>
    <w:p w:rsidR="0028292F" w:rsidRPr="0028292F" w:rsidRDefault="0028292F">
      <w:pPr>
        <w:rPr>
          <w:sz w:val="24"/>
          <w:szCs w:val="24"/>
        </w:rPr>
      </w:pPr>
    </w:p>
    <w:p w:rsidR="007B32E7" w:rsidRPr="0028292F" w:rsidRDefault="007B32E7">
      <w:pPr>
        <w:rPr>
          <w:sz w:val="24"/>
          <w:szCs w:val="24"/>
        </w:rPr>
      </w:pPr>
    </w:p>
    <w:sectPr w:rsidR="007B32E7" w:rsidRPr="0028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BBB"/>
    <w:multiLevelType w:val="multilevel"/>
    <w:tmpl w:val="BBF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3239C"/>
    <w:multiLevelType w:val="hybridMultilevel"/>
    <w:tmpl w:val="2B6422FC"/>
    <w:lvl w:ilvl="0" w:tplc="D264E532">
      <w:start w:val="1"/>
      <w:numFmt w:val="lowerLetter"/>
      <w:lvlText w:val="%1."/>
      <w:lvlJc w:val="left"/>
      <w:pPr>
        <w:ind w:left="644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4E"/>
    <w:rsid w:val="00004F25"/>
    <w:rsid w:val="000059BE"/>
    <w:rsid w:val="0004150F"/>
    <w:rsid w:val="0009706B"/>
    <w:rsid w:val="000C0D4E"/>
    <w:rsid w:val="00173809"/>
    <w:rsid w:val="001847BD"/>
    <w:rsid w:val="00255735"/>
    <w:rsid w:val="0028292F"/>
    <w:rsid w:val="002C63A9"/>
    <w:rsid w:val="002E420E"/>
    <w:rsid w:val="002F5794"/>
    <w:rsid w:val="003333AC"/>
    <w:rsid w:val="003C11D4"/>
    <w:rsid w:val="00415A09"/>
    <w:rsid w:val="00491D73"/>
    <w:rsid w:val="00743DBC"/>
    <w:rsid w:val="007B32E7"/>
    <w:rsid w:val="0084239F"/>
    <w:rsid w:val="008437ED"/>
    <w:rsid w:val="0086116E"/>
    <w:rsid w:val="009E1676"/>
    <w:rsid w:val="00B26F06"/>
    <w:rsid w:val="00BD5A6B"/>
    <w:rsid w:val="00C3210E"/>
    <w:rsid w:val="00CF24F3"/>
    <w:rsid w:val="00D135ED"/>
    <w:rsid w:val="00D919DD"/>
    <w:rsid w:val="00E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09"/>
    <w:rPr>
      <w:rFonts w:ascii="Tahoma" w:hAnsi="Tahoma" w:cs="Tahoma"/>
      <w:sz w:val="16"/>
      <w:szCs w:val="16"/>
    </w:rPr>
  </w:style>
  <w:style w:type="character" w:customStyle="1" w:styleId="guilabel1">
    <w:name w:val="guilabel1"/>
    <w:basedOn w:val="DefaultParagraphFont"/>
    <w:rsid w:val="00173809"/>
    <w:rPr>
      <w:b/>
      <w:bCs/>
    </w:rPr>
  </w:style>
  <w:style w:type="paragraph" w:styleId="ListParagraph">
    <w:name w:val="List Paragraph"/>
    <w:basedOn w:val="Normal"/>
    <w:uiPriority w:val="34"/>
    <w:qFormat/>
    <w:rsid w:val="00D919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A6B"/>
    <w:pPr>
      <w:spacing w:before="100" w:beforeAutospacing="1" w:after="100" w:afterAutospacing="1" w:line="360" w:lineRule="atLeast"/>
    </w:pPr>
    <w:rPr>
      <w:rFonts w:ascii="Open Sans" w:eastAsia="Times New Roman" w:hAnsi="Open Sans" w:cs="Times New Roman"/>
      <w:color w:val="444444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09"/>
    <w:rPr>
      <w:rFonts w:ascii="Tahoma" w:hAnsi="Tahoma" w:cs="Tahoma"/>
      <w:sz w:val="16"/>
      <w:szCs w:val="16"/>
    </w:rPr>
  </w:style>
  <w:style w:type="character" w:customStyle="1" w:styleId="guilabel1">
    <w:name w:val="guilabel1"/>
    <w:basedOn w:val="DefaultParagraphFont"/>
    <w:rsid w:val="00173809"/>
    <w:rPr>
      <w:b/>
      <w:bCs/>
    </w:rPr>
  </w:style>
  <w:style w:type="paragraph" w:styleId="ListParagraph">
    <w:name w:val="List Paragraph"/>
    <w:basedOn w:val="Normal"/>
    <w:uiPriority w:val="34"/>
    <w:qFormat/>
    <w:rsid w:val="00D919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A6B"/>
    <w:pPr>
      <w:spacing w:before="100" w:beforeAutospacing="1" w:after="100" w:afterAutospacing="1" w:line="360" w:lineRule="atLeast"/>
    </w:pPr>
    <w:rPr>
      <w:rFonts w:ascii="Open Sans" w:eastAsia="Times New Roman" w:hAnsi="Open Sans" w:cs="Times New Roman"/>
      <w:color w:val="444444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8589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03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54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407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9686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ocs.aws.amazon.com/AWSEC2/latest/UserGuide/Using_Tags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Varghese</dc:creator>
  <cp:lastModifiedBy>Gladis Varghese</cp:lastModifiedBy>
  <cp:revision>3</cp:revision>
  <dcterms:created xsi:type="dcterms:W3CDTF">2016-10-07T05:22:00Z</dcterms:created>
  <dcterms:modified xsi:type="dcterms:W3CDTF">2016-10-08T08:39:00Z</dcterms:modified>
</cp:coreProperties>
</file>