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6840"/>
          <w:sz w:val="24"/>
        </w:rPr>
        <w:t>FARMTRACK ENTERPRISE</w:t>
      </w:r>
    </w:p>
    <w:p>
      <w:pPr>
        <w:pStyle w:val="Title"/>
        <w:jc w:val="center"/>
      </w:pPr>
      <w:r>
        <w:t>v1.8.0 Intelligent Command Centre</w:t>
      </w:r>
    </w:p>
    <w:p>
      <w:pPr>
        <w:pStyle w:val="Title"/>
        <w:jc w:val="center"/>
      </w:pPr>
      <w:r>
        <w:t>Architecture &amp; Design Specification</w:t>
      </w:r>
    </w:p>
    <w:p>
      <w:pPr>
        <w:pStyle w:val="SubtitleGreen"/>
        <w:jc w:val="center"/>
      </w:pPr>
      <w:r>
        <w:t>Design checkpoint before implementation</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D3"/>
            <w:tcMar>
              <w:top w:w="120" w:type="dxa"/>
              <w:start w:w="120" w:type="dxa"/>
              <w:bottom w:w="120" w:type="dxa"/>
              <w:end w:w="120" w:type="dxa"/>
            </w:tcMar>
          </w:tcPr>
          <w:p>
            <w:r>
              <w:rPr>
                <w:b/>
              </w:rPr>
              <w:t>Document status</w:t>
            </w:r>
          </w:p>
        </w:tc>
        <w:tc>
          <w:tcPr>
            <w:tcW w:type="dxa" w:w="4968"/>
            <w:tcMar>
              <w:top w:w="120" w:type="dxa"/>
              <w:start w:w="120" w:type="dxa"/>
              <w:bottom w:w="120" w:type="dxa"/>
              <w:end w:w="120" w:type="dxa"/>
            </w:tcMar>
          </w:tcPr>
          <w:p>
            <w:r>
              <w:t>Board/Development Working Specification</w:t>
            </w:r>
          </w:p>
        </w:tc>
      </w:tr>
      <w:tr>
        <w:tc>
          <w:tcPr>
            <w:tcW w:type="dxa" w:w="4968"/>
            <w:shd w:fill="D9EAD3"/>
            <w:tcMar>
              <w:top w:w="120" w:type="dxa"/>
              <w:start w:w="120" w:type="dxa"/>
              <w:bottom w:w="120" w:type="dxa"/>
              <w:end w:w="120" w:type="dxa"/>
            </w:tcMar>
          </w:tcPr>
          <w:p>
            <w:r>
              <w:rPr>
                <w:b/>
              </w:rPr>
              <w:t>Prepared for</w:t>
            </w:r>
          </w:p>
        </w:tc>
        <w:tc>
          <w:tcPr>
            <w:tcW w:type="dxa" w:w="4968"/>
            <w:tcMar>
              <w:top w:w="120" w:type="dxa"/>
              <w:start w:w="120" w:type="dxa"/>
              <w:bottom w:w="120" w:type="dxa"/>
              <w:end w:w="120" w:type="dxa"/>
            </w:tcMar>
          </w:tcPr>
          <w:p>
            <w:r>
              <w:t>FarmTrack Enterprise Development</w:t>
            </w:r>
          </w:p>
        </w:tc>
      </w:tr>
      <w:tr>
        <w:tc>
          <w:tcPr>
            <w:tcW w:type="dxa" w:w="4968"/>
            <w:shd w:fill="D9EAD3"/>
            <w:tcMar>
              <w:top w:w="120" w:type="dxa"/>
              <w:start w:w="120" w:type="dxa"/>
              <w:bottom w:w="120" w:type="dxa"/>
              <w:end w:w="120" w:type="dxa"/>
            </w:tcMar>
          </w:tcPr>
          <w:p>
            <w:r>
              <w:rPr>
                <w:b/>
              </w:rPr>
              <w:t>Prepared by</w:t>
            </w:r>
          </w:p>
        </w:tc>
        <w:tc>
          <w:tcPr>
            <w:tcW w:type="dxa" w:w="4968"/>
            <w:tcMar>
              <w:top w:w="120" w:type="dxa"/>
              <w:start w:w="120" w:type="dxa"/>
              <w:bottom w:w="120" w:type="dxa"/>
              <w:end w:w="120" w:type="dxa"/>
            </w:tcMar>
          </w:tcPr>
          <w:p>
            <w:r>
              <w:t>Gladstone Rose / Quality Solutions Limited</w:t>
            </w:r>
          </w:p>
        </w:tc>
      </w:tr>
      <w:tr>
        <w:tc>
          <w:tcPr>
            <w:tcW w:type="dxa" w:w="4968"/>
            <w:shd w:fill="D9EAD3"/>
            <w:tcMar>
              <w:top w:w="120" w:type="dxa"/>
              <w:start w:w="120" w:type="dxa"/>
              <w:bottom w:w="120" w:type="dxa"/>
              <w:end w:w="120" w:type="dxa"/>
            </w:tcMar>
          </w:tcPr>
          <w:p>
            <w:r>
              <w:rPr>
                <w:b/>
              </w:rPr>
              <w:t>Current baseline</w:t>
            </w:r>
          </w:p>
        </w:tc>
        <w:tc>
          <w:tcPr>
            <w:tcW w:type="dxa" w:w="4968"/>
            <w:tcMar>
              <w:top w:w="120" w:type="dxa"/>
              <w:start w:w="120" w:type="dxa"/>
              <w:bottom w:w="120" w:type="dxa"/>
              <w:end w:w="120" w:type="dxa"/>
            </w:tcMar>
          </w:tcPr>
          <w:p>
            <w:r>
              <w:t>v1.7.0 Weather Intelligence milestone</w:t>
            </w:r>
          </w:p>
        </w:tc>
      </w:tr>
      <w:tr>
        <w:tc>
          <w:tcPr>
            <w:tcW w:type="dxa" w:w="4968"/>
            <w:shd w:fill="D9EAD3"/>
            <w:tcMar>
              <w:top w:w="120" w:type="dxa"/>
              <w:start w:w="120" w:type="dxa"/>
              <w:bottom w:w="120" w:type="dxa"/>
              <w:end w:w="120" w:type="dxa"/>
            </w:tcMar>
          </w:tcPr>
          <w:p>
            <w:r>
              <w:rPr>
                <w:b/>
              </w:rPr>
              <w:t>Date</w:t>
            </w:r>
          </w:p>
        </w:tc>
        <w:tc>
          <w:tcPr>
            <w:tcW w:type="dxa" w:w="4968"/>
            <w:tcMar>
              <w:top w:w="120" w:type="dxa"/>
              <w:start w:w="120" w:type="dxa"/>
              <w:bottom w:w="120" w:type="dxa"/>
              <w:end w:w="120" w:type="dxa"/>
            </w:tcMar>
          </w:tcPr>
          <w:p>
            <w:r>
              <w:t>19 July 2026</w:t>
            </w:r>
          </w:p>
        </w:tc>
      </w:tr>
    </w:tbl>
    <w:p>
      <w:r>
        <w:br/>
      </w:r>
    </w:p>
    <w:p>
      <w:pPr>
        <w:jc w:val="center"/>
      </w:pPr>
      <w:r>
        <w:rPr>
          <w:b/>
          <w:color w:val="1F4E2F"/>
        </w:rPr>
        <w:t>Provisional public brand: FarmTrack Jamaica™</w:t>
      </w:r>
    </w:p>
    <w:p>
      <w:pPr>
        <w:jc w:val="center"/>
      </w:pPr>
      <w:r>
        <w:rPr>
          <w:i/>
          <w:sz w:val="18"/>
        </w:rPr>
        <w:t>Trademark, logo and domain checks remain pending.</w:t>
      </w:r>
    </w:p>
    <w:p>
      <w:r>
        <w:br w:type="page"/>
      </w:r>
    </w:p>
    <w:p>
      <w:pPr>
        <w:pStyle w:val="Heading1"/>
      </w:pPr>
      <w:r>
        <w:t>Document Purpose</w:t>
      </w:r>
    </w:p>
    <w:p>
      <w:r>
        <w:t>This specification defines the architecture, scope, boundaries, information flows and phased implementation plan for FarmTrack Enterprise v1.8.0. Its purpose is to ensure that the next intelligence milestone extends the existing platform cleanly instead of creating a disconnected dashboard or duplicating business logic already present elsewhere in the application.</w:t>
      </w:r>
    </w:p>
    <w:p>
      <w:pPr>
        <w:pStyle w:val="Heading1"/>
      </w:pPr>
      <w:r>
        <w:t>Executive Summary</w:t>
      </w:r>
    </w:p>
    <w:p>
      <w:r>
        <w:t>FarmTrack already operates as an enterprise command platform. The root dashboard aggregates operational and financial indicators, role-based routing sends Farmers and Extension Officers to dedicated dashboards, the Reports module serves as a financial dashboard, and the Weather Intelligence subsystem uses dedicated provider, repository, engine and service classes. The recommended v1.8.0 design therefore evolves the existing root dashboard into an Intelligent Command Centre while adding a dedicated Intelligence Centre for detailed analysis and drill-down.</w:t>
      </w:r>
    </w:p>
    <w:p>
      <w:pPr>
        <w:pStyle w:val="ListBullet"/>
      </w:pPr>
      <w:r>
        <w:t>Preserve the existing root dashboard as the primary Administrator/BIAJ Officer command centre.</w:t>
      </w:r>
    </w:p>
    <w:p>
      <w:pPr>
        <w:pStyle w:val="ListBullet"/>
      </w:pPr>
      <w:r>
        <w:t>Add a compact Intelligence Panel containing actionable alerts and priorities, not just totals.</w:t>
      </w:r>
    </w:p>
    <w:p>
      <w:pPr>
        <w:pStyle w:val="ListBullet"/>
      </w:pPr>
      <w:r>
        <w:t>Create a dedicated modules/intelligence/ area for detailed analysis and operational decision support.</w:t>
      </w:r>
    </w:p>
    <w:p>
      <w:pPr>
        <w:pStyle w:val="ListBullet"/>
      </w:pPr>
      <w:r>
        <w:t>Reuse existing role-based access control, UI components, weather services and module navigation patterns.</w:t>
      </w:r>
    </w:p>
    <w:p>
      <w:pPr>
        <w:pStyle w:val="ListBullet"/>
      </w:pPr>
      <w:r>
        <w:t>Introduce intelligence in phases, beginning with rule-based operational insights before predictive or AI features.</w:t>
      </w:r>
    </w:p>
    <w:p>
      <w:pPr>
        <w:pStyle w:val="ListBullet"/>
      </w:pPr>
      <w:r>
        <w:t>Avoid schema changes in the first implementation phase unless a clearly identified gap requires them.</w:t>
      </w:r>
    </w:p>
    <w:p>
      <w:pPr>
        <w:pStyle w:val="Heading1"/>
      </w:pPr>
      <w:r>
        <w:t>1. Current-State Architecture</w:t>
      </w:r>
    </w:p>
    <w:p>
      <w:pPr>
        <w:pStyle w:val="Heading2"/>
      </w:pPr>
      <w:r>
        <w:t>1.1 Dashboard Structure</w:t>
      </w:r>
    </w:p>
    <w:p>
      <w:r>
        <w:t>The application currently uses the project root index.php as the Administrator/BIAJ Officer dashboard. It redirects Farmers and Extension Officers to their own role-specific dashboards. The root dashboard already displays financial KPIs, inventory warnings, harvest totals, recent activities, recent sales, recent expenses and quick actions.</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9EAD3"/>
            <w:vAlign w:val="center"/>
            <w:tcMar>
              <w:top w:w="80" w:type="dxa"/>
              <w:start w:w="90" w:type="dxa"/>
              <w:bottom w:w="80" w:type="dxa"/>
              <w:end w:w="90" w:type="dxa"/>
            </w:tcMar>
          </w:tcPr>
          <w:p>
            <w:r>
              <w:rPr>
                <w:b/>
              </w:rPr>
              <w:t>Dashboard</w:t>
            </w:r>
          </w:p>
        </w:tc>
        <w:tc>
          <w:tcPr>
            <w:tcW w:type="dxa" w:w="2880"/>
            <w:shd w:fill="D9EAD3"/>
            <w:vAlign w:val="center"/>
            <w:tcMar>
              <w:top w:w="80" w:type="dxa"/>
              <w:start w:w="90" w:type="dxa"/>
              <w:bottom w:w="80" w:type="dxa"/>
              <w:end w:w="90" w:type="dxa"/>
            </w:tcMar>
          </w:tcPr>
          <w:p>
            <w:r>
              <w:rPr>
                <w:b/>
              </w:rPr>
              <w:t>Primary audience</w:t>
            </w:r>
          </w:p>
        </w:tc>
        <w:tc>
          <w:tcPr>
            <w:tcW w:type="dxa" w:w="4320"/>
            <w:shd w:fill="D9EAD3"/>
            <w:vAlign w:val="center"/>
            <w:tcMar>
              <w:top w:w="80" w:type="dxa"/>
              <w:start w:w="90" w:type="dxa"/>
              <w:bottom w:w="80" w:type="dxa"/>
              <w:end w:w="90" w:type="dxa"/>
            </w:tcMar>
          </w:tcPr>
          <w:p>
            <w:r>
              <w:rPr>
                <w:b/>
              </w:rPr>
              <w:t>Current purpose</w:t>
            </w:r>
          </w:p>
        </w:tc>
      </w:tr>
      <w:tr>
        <w:tc>
          <w:tcPr>
            <w:tcW w:type="dxa" w:w="2880"/>
            <w:vAlign w:val="top"/>
            <w:tcMar>
              <w:top w:w="80" w:type="dxa"/>
              <w:start w:w="90" w:type="dxa"/>
              <w:bottom w:w="80" w:type="dxa"/>
              <w:end w:w="90" w:type="dxa"/>
            </w:tcMar>
          </w:tcPr>
          <w:p>
            <w:r>
              <w:t>Root dashboard (index.php)</w:t>
            </w:r>
          </w:p>
        </w:tc>
        <w:tc>
          <w:tcPr>
            <w:tcW w:type="dxa" w:w="2880"/>
            <w:vAlign w:val="top"/>
            <w:tcMar>
              <w:top w:w="80" w:type="dxa"/>
              <w:start w:w="90" w:type="dxa"/>
              <w:bottom w:w="80" w:type="dxa"/>
              <w:end w:w="90" w:type="dxa"/>
            </w:tcMar>
          </w:tcPr>
          <w:p>
            <w:r>
              <w:t>Administrator, BIAJ Officer, Viewer</w:t>
            </w:r>
          </w:p>
        </w:tc>
        <w:tc>
          <w:tcPr>
            <w:tcW w:type="dxa" w:w="4320"/>
            <w:vAlign w:val="top"/>
            <w:tcMar>
              <w:top w:w="80" w:type="dxa"/>
              <w:start w:w="90" w:type="dxa"/>
              <w:bottom w:w="80" w:type="dxa"/>
              <w:end w:w="90" w:type="dxa"/>
            </w:tcMar>
          </w:tcPr>
          <w:p>
            <w:r>
              <w:t>Enterprise-wide command centre and operational summary</w:t>
            </w:r>
          </w:p>
        </w:tc>
      </w:tr>
      <w:tr>
        <w:tc>
          <w:tcPr>
            <w:tcW w:type="dxa" w:w="2880"/>
            <w:vAlign w:val="top"/>
            <w:tcMar>
              <w:top w:w="80" w:type="dxa"/>
              <w:start w:w="90" w:type="dxa"/>
              <w:bottom w:w="80" w:type="dxa"/>
              <w:end w:w="90" w:type="dxa"/>
            </w:tcMar>
          </w:tcPr>
          <w:p>
            <w:r>
              <w:t>Farmer dashboard</w:t>
            </w:r>
          </w:p>
        </w:tc>
        <w:tc>
          <w:tcPr>
            <w:tcW w:type="dxa" w:w="2880"/>
            <w:vAlign w:val="top"/>
            <w:tcMar>
              <w:top w:w="80" w:type="dxa"/>
              <w:start w:w="90" w:type="dxa"/>
              <w:bottom w:w="80" w:type="dxa"/>
              <w:end w:w="90" w:type="dxa"/>
            </w:tcMar>
          </w:tcPr>
          <w:p>
            <w:r>
              <w:t>Farmer</w:t>
            </w:r>
          </w:p>
        </w:tc>
        <w:tc>
          <w:tcPr>
            <w:tcW w:type="dxa" w:w="4320"/>
            <w:vAlign w:val="top"/>
            <w:tcMar>
              <w:top w:w="80" w:type="dxa"/>
              <w:start w:w="90" w:type="dxa"/>
              <w:bottom w:w="80" w:type="dxa"/>
              <w:end w:w="90" w:type="dxa"/>
            </w:tcMar>
          </w:tcPr>
          <w:p>
            <w:r>
              <w:t>Farmer-specific records and self-service workflows</w:t>
            </w:r>
          </w:p>
        </w:tc>
      </w:tr>
      <w:tr>
        <w:tc>
          <w:tcPr>
            <w:tcW w:type="dxa" w:w="2880"/>
            <w:vAlign w:val="top"/>
            <w:tcMar>
              <w:top w:w="80" w:type="dxa"/>
              <w:start w:w="90" w:type="dxa"/>
              <w:bottom w:w="80" w:type="dxa"/>
              <w:end w:w="90" w:type="dxa"/>
            </w:tcMar>
          </w:tcPr>
          <w:p>
            <w:r>
              <w:t>Extension Officer dashboard</w:t>
            </w:r>
          </w:p>
        </w:tc>
        <w:tc>
          <w:tcPr>
            <w:tcW w:type="dxa" w:w="2880"/>
            <w:vAlign w:val="top"/>
            <w:tcMar>
              <w:top w:w="80" w:type="dxa"/>
              <w:start w:w="90" w:type="dxa"/>
              <w:bottom w:w="80" w:type="dxa"/>
              <w:end w:w="90" w:type="dxa"/>
            </w:tcMar>
          </w:tcPr>
          <w:p>
            <w:r>
              <w:t>Extension Officer</w:t>
            </w:r>
          </w:p>
        </w:tc>
        <w:tc>
          <w:tcPr>
            <w:tcW w:type="dxa" w:w="4320"/>
            <w:vAlign w:val="top"/>
            <w:tcMar>
              <w:top w:w="80" w:type="dxa"/>
              <w:start w:w="90" w:type="dxa"/>
              <w:bottom w:w="80" w:type="dxa"/>
              <w:end w:w="90" w:type="dxa"/>
            </w:tcMar>
          </w:tcPr>
          <w:p>
            <w:r>
              <w:t>Extension planning and farmer support workflows</w:t>
            </w:r>
          </w:p>
        </w:tc>
      </w:tr>
      <w:tr>
        <w:tc>
          <w:tcPr>
            <w:tcW w:type="dxa" w:w="2880"/>
            <w:vAlign w:val="top"/>
            <w:tcMar>
              <w:top w:w="80" w:type="dxa"/>
              <w:start w:w="90" w:type="dxa"/>
              <w:bottom w:w="80" w:type="dxa"/>
              <w:end w:w="90" w:type="dxa"/>
            </w:tcMar>
          </w:tcPr>
          <w:p>
            <w:r>
              <w:t>Reports module</w:t>
            </w:r>
          </w:p>
        </w:tc>
        <w:tc>
          <w:tcPr>
            <w:tcW w:type="dxa" w:w="2880"/>
            <w:vAlign w:val="top"/>
            <w:tcMar>
              <w:top w:w="80" w:type="dxa"/>
              <w:start w:w="90" w:type="dxa"/>
              <w:bottom w:w="80" w:type="dxa"/>
              <w:end w:w="90" w:type="dxa"/>
            </w:tcMar>
          </w:tcPr>
          <w:p>
            <w:r>
              <w:t>Administrator, BIAJ Officer, Extension Officer, Viewer</w:t>
            </w:r>
          </w:p>
        </w:tc>
        <w:tc>
          <w:tcPr>
            <w:tcW w:type="dxa" w:w="4320"/>
            <w:vAlign w:val="top"/>
            <w:tcMar>
              <w:top w:w="80" w:type="dxa"/>
              <w:start w:w="90" w:type="dxa"/>
              <w:bottom w:w="80" w:type="dxa"/>
              <w:end w:w="90" w:type="dxa"/>
            </w:tcMar>
          </w:tcPr>
          <w:p>
            <w:r>
              <w:t>Financial dashboard and report centre</w:t>
            </w:r>
          </w:p>
        </w:tc>
      </w:tr>
      <w:tr>
        <w:tc>
          <w:tcPr>
            <w:tcW w:type="dxa" w:w="2880"/>
            <w:vAlign w:val="top"/>
            <w:tcMar>
              <w:top w:w="80" w:type="dxa"/>
              <w:start w:w="90" w:type="dxa"/>
              <w:bottom w:w="80" w:type="dxa"/>
              <w:end w:w="90" w:type="dxa"/>
            </w:tcMar>
          </w:tcPr>
          <w:p>
            <w:r>
              <w:t>Weather Advisories module</w:t>
            </w:r>
          </w:p>
        </w:tc>
        <w:tc>
          <w:tcPr>
            <w:tcW w:type="dxa" w:w="2880"/>
            <w:vAlign w:val="top"/>
            <w:tcMar>
              <w:top w:w="80" w:type="dxa"/>
              <w:start w:w="90" w:type="dxa"/>
              <w:bottom w:w="80" w:type="dxa"/>
              <w:end w:w="90" w:type="dxa"/>
            </w:tcMar>
          </w:tcPr>
          <w:p>
            <w:r>
              <w:t>Administrator, BIAJ Officer, Extension Officer</w:t>
            </w:r>
          </w:p>
        </w:tc>
        <w:tc>
          <w:tcPr>
            <w:tcW w:type="dxa" w:w="4320"/>
            <w:vAlign w:val="top"/>
            <w:tcMar>
              <w:top w:w="80" w:type="dxa"/>
              <w:start w:w="90" w:type="dxa"/>
              <w:bottom w:w="80" w:type="dxa"/>
              <w:end w:w="90" w:type="dxa"/>
            </w:tcMar>
          </w:tcPr>
          <w:p>
            <w:r>
              <w:t>Weather risk register and farm-level advisory overview</w:t>
            </w:r>
          </w:p>
        </w:tc>
      </w:tr>
    </w:tbl>
    <w:p/>
    <w:p>
      <w:pPr>
        <w:pStyle w:val="Heading2"/>
      </w:pPr>
      <w:r>
        <w:t>1.2 Existing Intelligence Foundation</w:t>
      </w:r>
    </w:p>
    <w:p>
      <w:r>
        <w:t>The Weather Intelligence subsystem provides the strongest architectural precedent. It separates external provider access, persistence, advisory generation and orchestration. v1.8.0 should continue this pattern by keeping data access and decision logic outside presentation pages.</w:t>
      </w:r>
    </w:p>
    <w:tbl>
      <w:tblPr>
        <w:tblStyle w:val="TableGrid"/>
        <w:tblW w:type="auto" w:w="0"/>
        <w:jc w:val="center"/>
        <w:tblLook w:firstColumn="1" w:firstRow="1" w:lastColumn="0" w:lastRow="0" w:noHBand="0" w:noVBand="1" w:val="04A0"/>
      </w:tblPr>
      <w:tblGrid>
        <w:gridCol w:w="4968"/>
        <w:gridCol w:w="4968"/>
      </w:tblGrid>
      <w:tr>
        <w:tc>
          <w:tcPr>
            <w:tcW w:type="dxa" w:w="3744"/>
            <w:shd w:fill="D9EAD3"/>
            <w:vAlign w:val="center"/>
            <w:tcMar>
              <w:top w:w="80" w:type="dxa"/>
              <w:start w:w="90" w:type="dxa"/>
              <w:bottom w:w="80" w:type="dxa"/>
              <w:end w:w="90" w:type="dxa"/>
            </w:tcMar>
          </w:tcPr>
          <w:p>
            <w:r>
              <w:rPr>
                <w:b/>
              </w:rPr>
              <w:t>Existing component</w:t>
            </w:r>
          </w:p>
        </w:tc>
        <w:tc>
          <w:tcPr>
            <w:tcW w:type="dxa" w:w="6336"/>
            <w:shd w:fill="D9EAD3"/>
            <w:vAlign w:val="center"/>
            <w:tcMar>
              <w:top w:w="80" w:type="dxa"/>
              <w:start w:w="90" w:type="dxa"/>
              <w:bottom w:w="80" w:type="dxa"/>
              <w:end w:w="90" w:type="dxa"/>
            </w:tcMar>
          </w:tcPr>
          <w:p>
            <w:r>
              <w:rPr>
                <w:b/>
              </w:rPr>
              <w:t>Architectural value</w:t>
            </w:r>
          </w:p>
        </w:tc>
      </w:tr>
      <w:tr>
        <w:tc>
          <w:tcPr>
            <w:tcW w:type="dxa" w:w="3744"/>
            <w:vAlign w:val="top"/>
            <w:tcMar>
              <w:top w:w="80" w:type="dxa"/>
              <w:start w:w="90" w:type="dxa"/>
              <w:bottom w:w="80" w:type="dxa"/>
              <w:end w:w="90" w:type="dxa"/>
            </w:tcMar>
          </w:tcPr>
          <w:p>
            <w:r>
              <w:t>WeatherProvider / OpenMeteoWeatherProvider</w:t>
            </w:r>
          </w:p>
        </w:tc>
        <w:tc>
          <w:tcPr>
            <w:tcW w:type="dxa" w:w="6336"/>
            <w:vAlign w:val="top"/>
            <w:tcMar>
              <w:top w:w="80" w:type="dxa"/>
              <w:start w:w="90" w:type="dxa"/>
              <w:bottom w:w="80" w:type="dxa"/>
              <w:end w:w="90" w:type="dxa"/>
            </w:tcMar>
          </w:tcPr>
          <w:p>
            <w:r>
              <w:t>External data abstraction</w:t>
            </w:r>
          </w:p>
        </w:tc>
      </w:tr>
      <w:tr>
        <w:tc>
          <w:tcPr>
            <w:tcW w:type="dxa" w:w="3744"/>
            <w:vAlign w:val="top"/>
            <w:tcMar>
              <w:top w:w="80" w:type="dxa"/>
              <w:start w:w="90" w:type="dxa"/>
              <w:bottom w:w="80" w:type="dxa"/>
              <w:end w:w="90" w:type="dxa"/>
            </w:tcMar>
          </w:tcPr>
          <w:p>
            <w:r>
              <w:t>WeatherRepository</w:t>
            </w:r>
          </w:p>
        </w:tc>
        <w:tc>
          <w:tcPr>
            <w:tcW w:type="dxa" w:w="6336"/>
            <w:vAlign w:val="top"/>
            <w:tcMar>
              <w:top w:w="80" w:type="dxa"/>
              <w:start w:w="90" w:type="dxa"/>
              <w:bottom w:w="80" w:type="dxa"/>
              <w:end w:w="90" w:type="dxa"/>
            </w:tcMar>
          </w:tcPr>
          <w:p>
            <w:r>
              <w:t>Weather persistence and retrieval</w:t>
            </w:r>
          </w:p>
        </w:tc>
      </w:tr>
      <w:tr>
        <w:tc>
          <w:tcPr>
            <w:tcW w:type="dxa" w:w="3744"/>
            <w:vAlign w:val="top"/>
            <w:tcMar>
              <w:top w:w="80" w:type="dxa"/>
              <w:start w:w="90" w:type="dxa"/>
              <w:bottom w:w="80" w:type="dxa"/>
              <w:end w:w="90" w:type="dxa"/>
            </w:tcMar>
          </w:tcPr>
          <w:p>
            <w:r>
              <w:t>WeatherAdvisoryEngine</w:t>
            </w:r>
          </w:p>
        </w:tc>
        <w:tc>
          <w:tcPr>
            <w:tcW w:type="dxa" w:w="6336"/>
            <w:vAlign w:val="top"/>
            <w:tcMar>
              <w:top w:w="80" w:type="dxa"/>
              <w:start w:w="90" w:type="dxa"/>
              <w:bottom w:w="80" w:type="dxa"/>
              <w:end w:w="90" w:type="dxa"/>
            </w:tcMar>
          </w:tcPr>
          <w:p>
            <w:r>
              <w:t>Rule-based decision logic</w:t>
            </w:r>
          </w:p>
        </w:tc>
      </w:tr>
      <w:tr>
        <w:tc>
          <w:tcPr>
            <w:tcW w:type="dxa" w:w="3744"/>
            <w:vAlign w:val="top"/>
            <w:tcMar>
              <w:top w:w="80" w:type="dxa"/>
              <w:start w:w="90" w:type="dxa"/>
              <w:bottom w:w="80" w:type="dxa"/>
              <w:end w:w="90" w:type="dxa"/>
            </w:tcMar>
          </w:tcPr>
          <w:p>
            <w:r>
              <w:t>WeatherAdvisoryRepository</w:t>
            </w:r>
          </w:p>
        </w:tc>
        <w:tc>
          <w:tcPr>
            <w:tcW w:type="dxa" w:w="6336"/>
            <w:vAlign w:val="top"/>
            <w:tcMar>
              <w:top w:w="80" w:type="dxa"/>
              <w:start w:w="90" w:type="dxa"/>
              <w:bottom w:w="80" w:type="dxa"/>
              <w:end w:w="90" w:type="dxa"/>
            </w:tcMar>
          </w:tcPr>
          <w:p>
            <w:r>
              <w:t>Advisory persistence and querying</w:t>
            </w:r>
          </w:p>
        </w:tc>
      </w:tr>
      <w:tr>
        <w:tc>
          <w:tcPr>
            <w:tcW w:type="dxa" w:w="3744"/>
            <w:vAlign w:val="top"/>
            <w:tcMar>
              <w:top w:w="80" w:type="dxa"/>
              <w:start w:w="90" w:type="dxa"/>
              <w:bottom w:w="80" w:type="dxa"/>
              <w:end w:w="90" w:type="dxa"/>
            </w:tcMar>
          </w:tcPr>
          <w:p>
            <w:r>
              <w:t>WeatherIntelligenceService</w:t>
            </w:r>
          </w:p>
        </w:tc>
        <w:tc>
          <w:tcPr>
            <w:tcW w:type="dxa" w:w="6336"/>
            <w:vAlign w:val="top"/>
            <w:tcMar>
              <w:top w:w="80" w:type="dxa"/>
              <w:start w:w="90" w:type="dxa"/>
              <w:bottom w:w="80" w:type="dxa"/>
              <w:end w:w="90" w:type="dxa"/>
            </w:tcMar>
          </w:tcPr>
          <w:p>
            <w:r>
              <w:t>Workflow orchestration</w:t>
            </w:r>
          </w:p>
        </w:tc>
      </w:tr>
      <w:tr>
        <w:tc>
          <w:tcPr>
            <w:tcW w:type="dxa" w:w="3744"/>
            <w:vAlign w:val="top"/>
            <w:tcMar>
              <w:top w:w="80" w:type="dxa"/>
              <w:start w:w="90" w:type="dxa"/>
              <w:bottom w:w="80" w:type="dxa"/>
              <w:end w:w="90" w:type="dxa"/>
            </w:tcMar>
          </w:tcPr>
          <w:p>
            <w:r>
              <w:t>authorization.php</w:t>
            </w:r>
          </w:p>
        </w:tc>
        <w:tc>
          <w:tcPr>
            <w:tcW w:type="dxa" w:w="6336"/>
            <w:vAlign w:val="top"/>
            <w:tcMar>
              <w:top w:w="80" w:type="dxa"/>
              <w:start w:w="90" w:type="dxa"/>
              <w:bottom w:w="80" w:type="dxa"/>
              <w:end w:w="90" w:type="dxa"/>
            </w:tcMar>
          </w:tcPr>
          <w:p>
            <w:r>
              <w:t>Central module access rules</w:t>
            </w:r>
          </w:p>
        </w:tc>
      </w:tr>
      <w:tr>
        <w:tc>
          <w:tcPr>
            <w:tcW w:type="dxa" w:w="3744"/>
            <w:vAlign w:val="top"/>
            <w:tcMar>
              <w:top w:w="80" w:type="dxa"/>
              <w:start w:w="90" w:type="dxa"/>
              <w:bottom w:w="80" w:type="dxa"/>
              <w:end w:w="90" w:type="dxa"/>
            </w:tcMar>
          </w:tcPr>
          <w:p>
            <w:r>
              <w:t>app/UI/components.php</w:t>
            </w:r>
          </w:p>
        </w:tc>
        <w:tc>
          <w:tcPr>
            <w:tcW w:type="dxa" w:w="6336"/>
            <w:vAlign w:val="top"/>
            <w:tcMar>
              <w:top w:w="80" w:type="dxa"/>
              <w:start w:w="90" w:type="dxa"/>
              <w:bottom w:w="80" w:type="dxa"/>
              <w:end w:w="90" w:type="dxa"/>
            </w:tcMar>
          </w:tcPr>
          <w:p>
            <w:r>
              <w:t>Reusable dashboard presentation components</w:t>
            </w:r>
          </w:p>
        </w:tc>
      </w:tr>
    </w:tbl>
    <w:p/>
    <w:p>
      <w:pPr>
        <w:pStyle w:val="Heading1"/>
      </w:pPr>
      <w:r>
        <w:t>2. v1.8.0 Product Vision</w:t>
      </w:r>
    </w:p>
    <w:p>
      <w:r>
        <w:t>The Intelligent Command Centre should answer a different question from an ordinary dashboard. Instead of only reporting what exists, it should identify what requires attention now, explain why it matters, and provide a direct path to the relevant record or workflow.</w:t>
      </w:r>
    </w:p>
    <w:p>
      <w:pPr>
        <w:pStyle w:val="Heading2"/>
      </w:pPr>
      <w:r>
        <w:t>2.1 Vision Statement</w:t>
      </w:r>
    </w:p>
    <w:p>
      <w:pPr>
        <w:jc w:val="center"/>
      </w:pPr>
      <w:r>
        <w:rPr>
          <w:b/>
          <w:color w:val="1F4E2F"/>
          <w:sz w:val="28"/>
        </w:rPr>
        <w:t>Turn FarmTrack data into clear daily priorities for administrators, BIAJ officers and extension personnel.</w:t>
      </w:r>
    </w:p>
    <w:p>
      <w:pPr>
        <w:pStyle w:val="Heading2"/>
      </w:pPr>
      <w:r>
        <w:t>2.2 Design Principles</w:t>
      </w:r>
    </w:p>
    <w:p>
      <w:pPr>
        <w:pStyle w:val="ListNumber"/>
      </w:pPr>
      <w:r>
        <w:t>Actionable before analytical: show issues that require a decision or intervention.</w:t>
      </w:r>
    </w:p>
    <w:p>
      <w:pPr>
        <w:pStyle w:val="ListNumber"/>
      </w:pPr>
      <w:r>
        <w:t>Explainable intelligence: every alert must have a visible reason and supporting data.</w:t>
      </w:r>
    </w:p>
    <w:p>
      <w:pPr>
        <w:pStyle w:val="ListNumber"/>
      </w:pPr>
      <w:r>
        <w:t>Role-aware presentation: users should see only the intelligence relevant to their responsibilities.</w:t>
      </w:r>
    </w:p>
    <w:p>
      <w:pPr>
        <w:pStyle w:val="ListNumber"/>
      </w:pPr>
      <w:r>
        <w:t>Progressive enhancement: improve the existing dashboard rather than replacing it abruptly.</w:t>
      </w:r>
    </w:p>
    <w:p>
      <w:pPr>
        <w:pStyle w:val="ListNumber"/>
      </w:pPr>
      <w:r>
        <w:t>Service-led architecture: keep SQL and decision rules out of presentation templates where practical.</w:t>
      </w:r>
    </w:p>
    <w:p>
      <w:pPr>
        <w:pStyle w:val="ListNumber"/>
      </w:pPr>
      <w:r>
        <w:t>Safe defaults: missing or stale data must be shown transparently rather than converted into false certainty.</w:t>
      </w:r>
    </w:p>
    <w:p>
      <w:pPr>
        <w:pStyle w:val="ListNumber"/>
      </w:pPr>
      <w:r>
        <w:t>Drill-down by design: each summary card should link directly to a detailed register, farm, asset, visit or report.</w:t>
      </w:r>
    </w:p>
    <w:p>
      <w:pPr>
        <w:pStyle w:val="Heading1"/>
      </w:pPr>
      <w:r>
        <w:t>3. Recommended Information Architecture</w:t>
      </w:r>
    </w:p>
    <w:p>
      <w:pPr>
        <w:pStyle w:val="Heading2"/>
      </w:pPr>
      <w:r>
        <w:t>3.1 Layered Dashboard Model</w:t>
      </w:r>
    </w:p>
    <w:tbl>
      <w:tblPr>
        <w:tblStyle w:val="TableGrid"/>
        <w:tblW w:type="auto" w:w="0"/>
        <w:jc w:val="center"/>
        <w:tblLook w:firstColumn="1" w:firstRow="1" w:lastColumn="0" w:lastRow="0" w:noHBand="0" w:noVBand="1" w:val="04A0"/>
      </w:tblPr>
      <w:tblGrid>
        <w:gridCol w:w="3312"/>
        <w:gridCol w:w="3312"/>
        <w:gridCol w:w="3312"/>
      </w:tblGrid>
      <w:tr>
        <w:tc>
          <w:tcPr>
            <w:tcW w:type="dxa" w:w="2880"/>
            <w:shd w:fill="D9EAD3"/>
            <w:vAlign w:val="center"/>
            <w:tcMar>
              <w:top w:w="80" w:type="dxa"/>
              <w:start w:w="90" w:type="dxa"/>
              <w:bottom w:w="80" w:type="dxa"/>
              <w:end w:w="90" w:type="dxa"/>
            </w:tcMar>
          </w:tcPr>
          <w:p>
            <w:r>
              <w:rPr>
                <w:b/>
              </w:rPr>
              <w:t>Layer</w:t>
            </w:r>
          </w:p>
        </w:tc>
        <w:tc>
          <w:tcPr>
            <w:tcW w:type="dxa" w:w="4752"/>
            <w:shd w:fill="D9EAD3"/>
            <w:vAlign w:val="center"/>
            <w:tcMar>
              <w:top w:w="80" w:type="dxa"/>
              <w:start w:w="90" w:type="dxa"/>
              <w:bottom w:w="80" w:type="dxa"/>
              <w:end w:w="90" w:type="dxa"/>
            </w:tcMar>
          </w:tcPr>
          <w:p>
            <w:r>
              <w:rPr>
                <w:b/>
              </w:rPr>
              <w:t>Purpose</w:t>
            </w:r>
          </w:p>
        </w:tc>
        <w:tc>
          <w:tcPr>
            <w:tcW w:type="dxa" w:w="2880"/>
            <w:shd w:fill="D9EAD3"/>
            <w:vAlign w:val="center"/>
            <w:tcMar>
              <w:top w:w="80" w:type="dxa"/>
              <w:start w:w="90" w:type="dxa"/>
              <w:bottom w:w="80" w:type="dxa"/>
              <w:end w:w="90" w:type="dxa"/>
            </w:tcMar>
          </w:tcPr>
          <w:p>
            <w:r>
              <w:rPr>
                <w:b/>
              </w:rPr>
              <w:t>Location</w:t>
            </w:r>
          </w:p>
        </w:tc>
      </w:tr>
      <w:tr>
        <w:tc>
          <w:tcPr>
            <w:tcW w:type="dxa" w:w="2880"/>
            <w:vAlign w:val="top"/>
            <w:tcMar>
              <w:top w:w="80" w:type="dxa"/>
              <w:start w:w="90" w:type="dxa"/>
              <w:bottom w:w="80" w:type="dxa"/>
              <w:end w:w="90" w:type="dxa"/>
            </w:tcMar>
          </w:tcPr>
          <w:p>
            <w:r>
              <w:t>Layer 1 – Operational Command Centre</w:t>
            </w:r>
          </w:p>
        </w:tc>
        <w:tc>
          <w:tcPr>
            <w:tcW w:type="dxa" w:w="4752"/>
            <w:vAlign w:val="top"/>
            <w:tcMar>
              <w:top w:w="80" w:type="dxa"/>
              <w:start w:w="90" w:type="dxa"/>
              <w:bottom w:w="80" w:type="dxa"/>
              <w:end w:w="90" w:type="dxa"/>
            </w:tcMar>
          </w:tcPr>
          <w:p>
            <w:r>
              <w:t>Existing KPIs, recent activity and quick actions</w:t>
            </w:r>
          </w:p>
        </w:tc>
        <w:tc>
          <w:tcPr>
            <w:tcW w:type="dxa" w:w="2880"/>
            <w:vAlign w:val="top"/>
            <w:tcMar>
              <w:top w:w="80" w:type="dxa"/>
              <w:start w:w="90" w:type="dxa"/>
              <w:bottom w:w="80" w:type="dxa"/>
              <w:end w:w="90" w:type="dxa"/>
            </w:tcMar>
          </w:tcPr>
          <w:p>
            <w:r>
              <w:t>Root index.php</w:t>
            </w:r>
          </w:p>
        </w:tc>
      </w:tr>
      <w:tr>
        <w:tc>
          <w:tcPr>
            <w:tcW w:type="dxa" w:w="2880"/>
            <w:vAlign w:val="top"/>
            <w:tcMar>
              <w:top w:w="80" w:type="dxa"/>
              <w:start w:w="90" w:type="dxa"/>
              <w:bottom w:w="80" w:type="dxa"/>
              <w:end w:w="90" w:type="dxa"/>
            </w:tcMar>
          </w:tcPr>
          <w:p>
            <w:r>
              <w:t>Layer 2 – Intelligence Panel</w:t>
            </w:r>
          </w:p>
        </w:tc>
        <w:tc>
          <w:tcPr>
            <w:tcW w:type="dxa" w:w="4752"/>
            <w:vAlign w:val="top"/>
            <w:tcMar>
              <w:top w:w="80" w:type="dxa"/>
              <w:start w:w="90" w:type="dxa"/>
              <w:bottom w:w="80" w:type="dxa"/>
              <w:end w:w="90" w:type="dxa"/>
            </w:tcMar>
          </w:tcPr>
          <w:p>
            <w:r>
              <w:t>Priority cards and ranked items requiring attention</w:t>
            </w:r>
          </w:p>
        </w:tc>
        <w:tc>
          <w:tcPr>
            <w:tcW w:type="dxa" w:w="2880"/>
            <w:vAlign w:val="top"/>
            <w:tcMar>
              <w:top w:w="80" w:type="dxa"/>
              <w:start w:w="90" w:type="dxa"/>
              <w:bottom w:w="80" w:type="dxa"/>
              <w:end w:w="90" w:type="dxa"/>
            </w:tcMar>
          </w:tcPr>
          <w:p>
            <w:r>
              <w:t>New section within root dashboard</w:t>
            </w:r>
          </w:p>
        </w:tc>
      </w:tr>
      <w:tr>
        <w:tc>
          <w:tcPr>
            <w:tcW w:type="dxa" w:w="2880"/>
            <w:vAlign w:val="top"/>
            <w:tcMar>
              <w:top w:w="80" w:type="dxa"/>
              <w:start w:w="90" w:type="dxa"/>
              <w:bottom w:w="80" w:type="dxa"/>
              <w:end w:w="90" w:type="dxa"/>
            </w:tcMar>
          </w:tcPr>
          <w:p>
            <w:r>
              <w:t>Layer 3 – Intelligence Centre</w:t>
            </w:r>
          </w:p>
        </w:tc>
        <w:tc>
          <w:tcPr>
            <w:tcW w:type="dxa" w:w="4752"/>
            <w:vAlign w:val="top"/>
            <w:tcMar>
              <w:top w:w="80" w:type="dxa"/>
              <w:start w:w="90" w:type="dxa"/>
              <w:bottom w:w="80" w:type="dxa"/>
              <w:end w:w="90" w:type="dxa"/>
            </w:tcMar>
          </w:tcPr>
          <w:p>
            <w:r>
              <w:t>Detailed analysis, filters, registers and drill-down</w:t>
            </w:r>
          </w:p>
        </w:tc>
        <w:tc>
          <w:tcPr>
            <w:tcW w:type="dxa" w:w="2880"/>
            <w:vAlign w:val="top"/>
            <w:tcMar>
              <w:top w:w="80" w:type="dxa"/>
              <w:start w:w="90" w:type="dxa"/>
              <w:bottom w:w="80" w:type="dxa"/>
              <w:end w:w="90" w:type="dxa"/>
            </w:tcMar>
          </w:tcPr>
          <w:p>
            <w:r>
              <w:t>modules/intelligence/</w:t>
            </w:r>
          </w:p>
        </w:tc>
      </w:tr>
      <w:tr>
        <w:tc>
          <w:tcPr>
            <w:tcW w:type="dxa" w:w="2880"/>
            <w:vAlign w:val="top"/>
            <w:tcMar>
              <w:top w:w="80" w:type="dxa"/>
              <w:start w:w="90" w:type="dxa"/>
              <w:bottom w:w="80" w:type="dxa"/>
              <w:end w:w="90" w:type="dxa"/>
            </w:tcMar>
          </w:tcPr>
          <w:p>
            <w:r>
              <w:t>Layer 4 – Future Predictive Services</w:t>
            </w:r>
          </w:p>
        </w:tc>
        <w:tc>
          <w:tcPr>
            <w:tcW w:type="dxa" w:w="4752"/>
            <w:vAlign w:val="top"/>
            <w:tcMar>
              <w:top w:w="80" w:type="dxa"/>
              <w:start w:w="90" w:type="dxa"/>
              <w:bottom w:w="80" w:type="dxa"/>
              <w:end w:w="90" w:type="dxa"/>
            </w:tcMar>
          </w:tcPr>
          <w:p>
            <w:r>
              <w:t>Forecasting, scenario analysis and AI-assisted recommendations</w:t>
            </w:r>
          </w:p>
        </w:tc>
        <w:tc>
          <w:tcPr>
            <w:tcW w:type="dxa" w:w="2880"/>
            <w:vAlign w:val="top"/>
            <w:tcMar>
              <w:top w:w="80" w:type="dxa"/>
              <w:start w:w="90" w:type="dxa"/>
              <w:bottom w:w="80" w:type="dxa"/>
              <w:end w:w="90" w:type="dxa"/>
            </w:tcMar>
          </w:tcPr>
          <w:p>
            <w:r>
              <w:t>Future services and engines</w:t>
            </w:r>
          </w:p>
        </w:tc>
      </w:tr>
    </w:tbl>
    <w:p/>
    <w:p>
      <w:pPr>
        <w:pStyle w:val="Heading2"/>
      </w:pPr>
      <w:r>
        <w:t>3.2 Proposed Navigation</w:t>
      </w:r>
    </w:p>
    <w:p>
      <w:pPr>
        <w:pStyle w:val="ListBullet"/>
      </w:pPr>
      <w:r>
        <w:t>Dashboard – existing command centre with new Intelligence Panel.</w:t>
      </w:r>
    </w:p>
    <w:p>
      <w:pPr>
        <w:pStyle w:val="ListBullet"/>
      </w:pPr>
      <w:r>
        <w:t>Intelligence Centre – new primary navigation entry for detailed intelligence.</w:t>
      </w:r>
    </w:p>
    <w:p>
      <w:pPr>
        <w:pStyle w:val="ListBullet"/>
      </w:pPr>
      <w:r>
        <w:t>Weather Advisories – retain as a specialist operational register.</w:t>
      </w:r>
    </w:p>
    <w:p>
      <w:pPr>
        <w:pStyle w:val="ListBullet"/>
      </w:pPr>
      <w:r>
        <w:t>Reports – retain as the financial reporting centre.</w:t>
      </w:r>
    </w:p>
    <w:p>
      <w:pPr>
        <w:pStyle w:val="ListBullet"/>
      </w:pPr>
      <w:r>
        <w:t>Role dashboards – retain Farmer and Extension Officer dashboards with later selective intelligence widgets.</w:t>
      </w:r>
    </w:p>
    <w:p>
      <w:pPr>
        <w:pStyle w:val="Heading1"/>
      </w:pPr>
      <w:r>
        <w:t>4. Intelligence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D3"/>
            <w:vAlign w:val="center"/>
            <w:tcMar>
              <w:top w:w="80" w:type="dxa"/>
              <w:start w:w="90" w:type="dxa"/>
              <w:bottom w:w="80" w:type="dxa"/>
              <w:end w:w="90" w:type="dxa"/>
            </w:tcMar>
          </w:tcPr>
          <w:p>
            <w:r>
              <w:rPr>
                <w:b/>
              </w:rPr>
              <w:t>Category</w:t>
            </w:r>
          </w:p>
        </w:tc>
        <w:tc>
          <w:tcPr>
            <w:tcW w:type="dxa" w:w="4896"/>
            <w:shd w:fill="D9EAD3"/>
            <w:vAlign w:val="center"/>
            <w:tcMar>
              <w:top w:w="80" w:type="dxa"/>
              <w:start w:w="90" w:type="dxa"/>
              <w:bottom w:w="80" w:type="dxa"/>
              <w:end w:w="90" w:type="dxa"/>
            </w:tcMar>
          </w:tcPr>
          <w:p>
            <w:r>
              <w:rPr>
                <w:b/>
              </w:rPr>
              <w:t>Initial v1.8.0 examples</w:t>
            </w:r>
          </w:p>
        </w:tc>
        <w:tc>
          <w:tcPr>
            <w:tcW w:type="dxa" w:w="3024"/>
            <w:shd w:fill="D9EAD3"/>
            <w:vAlign w:val="center"/>
            <w:tcMar>
              <w:top w:w="80" w:type="dxa"/>
              <w:start w:w="90" w:type="dxa"/>
              <w:bottom w:w="80" w:type="dxa"/>
              <w:end w:w="90" w:type="dxa"/>
            </w:tcMar>
          </w:tcPr>
          <w:p>
            <w:r>
              <w:rPr>
                <w:b/>
              </w:rPr>
              <w:t>Primary source</w:t>
            </w:r>
          </w:p>
        </w:tc>
      </w:tr>
      <w:tr>
        <w:tc>
          <w:tcPr>
            <w:tcW w:type="dxa" w:w="2448"/>
            <w:vAlign w:val="top"/>
            <w:tcMar>
              <w:top w:w="80" w:type="dxa"/>
              <w:start w:w="90" w:type="dxa"/>
              <w:bottom w:w="80" w:type="dxa"/>
              <w:end w:w="90" w:type="dxa"/>
            </w:tcMar>
          </w:tcPr>
          <w:p>
            <w:r>
              <w:t>Weather risk</w:t>
            </w:r>
          </w:p>
        </w:tc>
        <w:tc>
          <w:tcPr>
            <w:tcW w:type="dxa" w:w="4896"/>
            <w:vAlign w:val="top"/>
            <w:tcMar>
              <w:top w:w="80" w:type="dxa"/>
              <w:start w:w="90" w:type="dxa"/>
              <w:bottom w:w="80" w:type="dxa"/>
              <w:end w:w="90" w:type="dxa"/>
            </w:tcMar>
          </w:tcPr>
          <w:p>
            <w:r>
              <w:t>Active advisories, severe alerts, farms without recent forecast refresh</w:t>
            </w:r>
          </w:p>
        </w:tc>
        <w:tc>
          <w:tcPr>
            <w:tcW w:type="dxa" w:w="3024"/>
            <w:vAlign w:val="top"/>
            <w:tcMar>
              <w:top w:w="80" w:type="dxa"/>
              <w:start w:w="90" w:type="dxa"/>
              <w:bottom w:w="80" w:type="dxa"/>
              <w:end w:w="90" w:type="dxa"/>
            </w:tcMar>
          </w:tcPr>
          <w:p>
            <w:r>
              <w:t>farm_weather_* tables</w:t>
            </w:r>
          </w:p>
        </w:tc>
      </w:tr>
      <w:tr>
        <w:tc>
          <w:tcPr>
            <w:tcW w:type="dxa" w:w="2448"/>
            <w:vAlign w:val="top"/>
            <w:tcMar>
              <w:top w:w="80" w:type="dxa"/>
              <w:start w:w="90" w:type="dxa"/>
              <w:bottom w:w="80" w:type="dxa"/>
              <w:end w:w="90" w:type="dxa"/>
            </w:tcMar>
          </w:tcPr>
          <w:p>
            <w:r>
              <w:t>Farm attention</w:t>
            </w:r>
          </w:p>
        </w:tc>
        <w:tc>
          <w:tcPr>
            <w:tcW w:type="dxa" w:w="4896"/>
            <w:vAlign w:val="top"/>
            <w:tcMar>
              <w:top w:w="80" w:type="dxa"/>
              <w:start w:w="90" w:type="dxa"/>
              <w:bottom w:w="80" w:type="dxa"/>
              <w:end w:w="90" w:type="dxa"/>
            </w:tcMar>
          </w:tcPr>
          <w:p>
            <w:r>
              <w:t>Farms with high-severity advisories or missing operational updates</w:t>
            </w:r>
          </w:p>
        </w:tc>
        <w:tc>
          <w:tcPr>
            <w:tcW w:type="dxa" w:w="3024"/>
            <w:vAlign w:val="top"/>
            <w:tcMar>
              <w:top w:w="80" w:type="dxa"/>
              <w:start w:w="90" w:type="dxa"/>
              <w:bottom w:w="80" w:type="dxa"/>
              <w:end w:w="90" w:type="dxa"/>
            </w:tcMar>
          </w:tcPr>
          <w:p>
            <w:r>
              <w:t>farms, crops, activities, weather advisories</w:t>
            </w:r>
          </w:p>
        </w:tc>
      </w:tr>
      <w:tr>
        <w:tc>
          <w:tcPr>
            <w:tcW w:type="dxa" w:w="2448"/>
            <w:vAlign w:val="top"/>
            <w:tcMar>
              <w:top w:w="80" w:type="dxa"/>
              <w:start w:w="90" w:type="dxa"/>
              <w:bottom w:w="80" w:type="dxa"/>
              <w:end w:w="90" w:type="dxa"/>
            </w:tcMar>
          </w:tcPr>
          <w:p>
            <w:r>
              <w:t>Extension planning</w:t>
            </w:r>
          </w:p>
        </w:tc>
        <w:tc>
          <w:tcPr>
            <w:tcW w:type="dxa" w:w="4896"/>
            <w:vAlign w:val="top"/>
            <w:tcMar>
              <w:top w:w="80" w:type="dxa"/>
              <w:start w:w="90" w:type="dxa"/>
              <w:bottom w:w="80" w:type="dxa"/>
              <w:end w:w="90" w:type="dxa"/>
            </w:tcMar>
          </w:tcPr>
          <w:p>
            <w:r>
              <w:t>Upcoming visits, overdue follow-ups, high-priority farms</w:t>
            </w:r>
          </w:p>
        </w:tc>
        <w:tc>
          <w:tcPr>
            <w:tcW w:type="dxa" w:w="3024"/>
            <w:vAlign w:val="top"/>
            <w:tcMar>
              <w:top w:w="80" w:type="dxa"/>
              <w:start w:w="90" w:type="dxa"/>
              <w:bottom w:w="80" w:type="dxa"/>
              <w:end w:w="90" w:type="dxa"/>
            </w:tcMar>
          </w:tcPr>
          <w:p>
            <w:r>
              <w:t>extension_field_visits</w:t>
            </w:r>
          </w:p>
        </w:tc>
      </w:tr>
      <w:tr>
        <w:tc>
          <w:tcPr>
            <w:tcW w:type="dxa" w:w="2448"/>
            <w:vAlign w:val="top"/>
            <w:tcMar>
              <w:top w:w="80" w:type="dxa"/>
              <w:start w:w="90" w:type="dxa"/>
              <w:bottom w:w="80" w:type="dxa"/>
              <w:end w:w="90" w:type="dxa"/>
            </w:tcMar>
          </w:tcPr>
          <w:p>
            <w:r>
              <w:t>Equipment risk</w:t>
            </w:r>
          </w:p>
        </w:tc>
        <w:tc>
          <w:tcPr>
            <w:tcW w:type="dxa" w:w="4896"/>
            <w:vAlign w:val="top"/>
            <w:tcMar>
              <w:top w:w="80" w:type="dxa"/>
              <w:start w:w="90" w:type="dxa"/>
              <w:bottom w:w="80" w:type="dxa"/>
              <w:end w:w="90" w:type="dxa"/>
            </w:tcMar>
          </w:tcPr>
          <w:p>
            <w:r>
              <w:t>Overdue maintenance, inactive or unassigned critical assets</w:t>
            </w:r>
          </w:p>
        </w:tc>
        <w:tc>
          <w:tcPr>
            <w:tcW w:type="dxa" w:w="3024"/>
            <w:vAlign w:val="top"/>
            <w:tcMar>
              <w:top w:w="80" w:type="dxa"/>
              <w:start w:w="90" w:type="dxa"/>
              <w:bottom w:w="80" w:type="dxa"/>
              <w:end w:w="90" w:type="dxa"/>
            </w:tcMar>
          </w:tcPr>
          <w:p>
            <w:r>
              <w:t>assets, asset_maintenance, asset_assignments</w:t>
            </w:r>
          </w:p>
        </w:tc>
      </w:tr>
      <w:tr>
        <w:tc>
          <w:tcPr>
            <w:tcW w:type="dxa" w:w="2448"/>
            <w:vAlign w:val="top"/>
            <w:tcMar>
              <w:top w:w="80" w:type="dxa"/>
              <w:start w:w="90" w:type="dxa"/>
              <w:bottom w:w="80" w:type="dxa"/>
              <w:end w:w="90" w:type="dxa"/>
            </w:tcMar>
          </w:tcPr>
          <w:p>
            <w:r>
              <w:t>Inventory risk</w:t>
            </w:r>
          </w:p>
        </w:tc>
        <w:tc>
          <w:tcPr>
            <w:tcW w:type="dxa" w:w="4896"/>
            <w:vAlign w:val="top"/>
            <w:tcMar>
              <w:top w:w="80" w:type="dxa"/>
              <w:start w:w="90" w:type="dxa"/>
              <w:bottom w:w="80" w:type="dxa"/>
              <w:end w:w="90" w:type="dxa"/>
            </w:tcMar>
          </w:tcPr>
          <w:p>
            <w:r>
              <w:t>Low stock, depleted materials, unusual inventory movement</w:t>
            </w:r>
          </w:p>
        </w:tc>
        <w:tc>
          <w:tcPr>
            <w:tcW w:type="dxa" w:w="3024"/>
            <w:vAlign w:val="top"/>
            <w:tcMar>
              <w:top w:w="80" w:type="dxa"/>
              <w:start w:w="90" w:type="dxa"/>
              <w:bottom w:w="80" w:type="dxa"/>
              <w:end w:w="90" w:type="dxa"/>
            </w:tcMar>
          </w:tcPr>
          <w:p>
            <w:r>
              <w:t>inventory, materials_inventory, movements</w:t>
            </w:r>
          </w:p>
        </w:tc>
      </w:tr>
      <w:tr>
        <w:tc>
          <w:tcPr>
            <w:tcW w:type="dxa" w:w="2448"/>
            <w:vAlign w:val="top"/>
            <w:tcMar>
              <w:top w:w="80" w:type="dxa"/>
              <w:start w:w="90" w:type="dxa"/>
              <w:bottom w:w="80" w:type="dxa"/>
              <w:end w:w="90" w:type="dxa"/>
            </w:tcMar>
          </w:tcPr>
          <w:p>
            <w:r>
              <w:t>Farmer administration</w:t>
            </w:r>
          </w:p>
        </w:tc>
        <w:tc>
          <w:tcPr>
            <w:tcW w:type="dxa" w:w="4896"/>
            <w:vAlign w:val="top"/>
            <w:tcMar>
              <w:top w:w="80" w:type="dxa"/>
              <w:start w:w="90" w:type="dxa"/>
              <w:bottom w:w="80" w:type="dxa"/>
              <w:end w:w="90" w:type="dxa"/>
            </w:tcMar>
          </w:tcPr>
          <w:p>
            <w:r>
              <w:t>Pending account requests and unresolved change requests</w:t>
            </w:r>
          </w:p>
        </w:tc>
        <w:tc>
          <w:tcPr>
            <w:tcW w:type="dxa" w:w="3024"/>
            <w:vAlign w:val="top"/>
            <w:tcMar>
              <w:top w:w="80" w:type="dxa"/>
              <w:start w:w="90" w:type="dxa"/>
              <w:bottom w:w="80" w:type="dxa"/>
              <w:end w:w="90" w:type="dxa"/>
            </w:tcMar>
          </w:tcPr>
          <w:p>
            <w:r>
              <w:t>farmer_account_requests, farmer_change_requests</w:t>
            </w:r>
          </w:p>
        </w:tc>
      </w:tr>
      <w:tr>
        <w:tc>
          <w:tcPr>
            <w:tcW w:type="dxa" w:w="2448"/>
            <w:vAlign w:val="top"/>
            <w:tcMar>
              <w:top w:w="80" w:type="dxa"/>
              <w:start w:w="90" w:type="dxa"/>
              <w:bottom w:w="80" w:type="dxa"/>
              <w:end w:w="90" w:type="dxa"/>
            </w:tcMar>
          </w:tcPr>
          <w:p>
            <w:r>
              <w:t>Production attention</w:t>
            </w:r>
          </w:p>
        </w:tc>
        <w:tc>
          <w:tcPr>
            <w:tcW w:type="dxa" w:w="4896"/>
            <w:vAlign w:val="top"/>
            <w:tcMar>
              <w:top w:w="80" w:type="dxa"/>
              <w:start w:w="90" w:type="dxa"/>
              <w:bottom w:w="80" w:type="dxa"/>
              <w:end w:w="90" w:type="dxa"/>
            </w:tcMar>
          </w:tcPr>
          <w:p>
            <w:r>
              <w:t>Open batches, failed quality checks, missing outputs</w:t>
            </w:r>
          </w:p>
        </w:tc>
        <w:tc>
          <w:tcPr>
            <w:tcW w:type="dxa" w:w="3024"/>
            <w:vAlign w:val="top"/>
            <w:tcMar>
              <w:top w:w="80" w:type="dxa"/>
              <w:start w:w="90" w:type="dxa"/>
              <w:bottom w:w="80" w:type="dxa"/>
              <w:end w:w="90" w:type="dxa"/>
            </w:tcMar>
          </w:tcPr>
          <w:p>
            <w:r>
              <w:t>production_batches, quality_checks, production_outputs</w:t>
            </w:r>
          </w:p>
        </w:tc>
      </w:tr>
      <w:tr>
        <w:tc>
          <w:tcPr>
            <w:tcW w:type="dxa" w:w="2448"/>
            <w:vAlign w:val="top"/>
            <w:tcMar>
              <w:top w:w="80" w:type="dxa"/>
              <w:start w:w="90" w:type="dxa"/>
              <w:bottom w:w="80" w:type="dxa"/>
              <w:end w:w="90" w:type="dxa"/>
            </w:tcMar>
          </w:tcPr>
          <w:p>
            <w:r>
              <w:t>Financial attention</w:t>
            </w:r>
          </w:p>
        </w:tc>
        <w:tc>
          <w:tcPr>
            <w:tcW w:type="dxa" w:w="4896"/>
            <w:vAlign w:val="top"/>
            <w:tcMar>
              <w:top w:w="80" w:type="dxa"/>
              <w:start w:w="90" w:type="dxa"/>
              <w:bottom w:w="80" w:type="dxa"/>
              <w:end w:w="90" w:type="dxa"/>
            </w:tcMar>
          </w:tcPr>
          <w:p>
            <w:r>
              <w:t>Outstanding receivables, expense spikes and negative monthly result</w:t>
            </w:r>
          </w:p>
        </w:tc>
        <w:tc>
          <w:tcPr>
            <w:tcW w:type="dxa" w:w="3024"/>
            <w:vAlign w:val="top"/>
            <w:tcMar>
              <w:top w:w="80" w:type="dxa"/>
              <w:start w:w="90" w:type="dxa"/>
              <w:bottom w:w="80" w:type="dxa"/>
              <w:end w:w="90" w:type="dxa"/>
            </w:tcMar>
          </w:tcPr>
          <w:p>
            <w:r>
              <w:t>sales, payments, expenses</w:t>
            </w:r>
          </w:p>
        </w:tc>
      </w:tr>
    </w:tbl>
    <w:p/>
    <w:p>
      <w:pPr>
        <w:pStyle w:val="Heading1"/>
      </w:pPr>
      <w:r>
        <w:t>5. Initial Intelligence Panel</w:t>
      </w:r>
    </w:p>
    <w:p>
      <w:r>
        <w:t>The first implementation should be deliberately compact. A maximum of six primary cards is recommended so that the command centre remains readable and fast.</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D9EAD3"/>
            <w:vAlign w:val="center"/>
            <w:tcMar>
              <w:top w:w="80" w:type="dxa"/>
              <w:start w:w="90" w:type="dxa"/>
              <w:bottom w:w="80" w:type="dxa"/>
              <w:end w:w="90" w:type="dxa"/>
            </w:tcMar>
          </w:tcPr>
          <w:p>
            <w:r>
              <w:rPr>
                <w:b/>
              </w:rPr>
              <w:t>Card</w:t>
            </w:r>
          </w:p>
        </w:tc>
        <w:tc>
          <w:tcPr>
            <w:tcW w:type="dxa" w:w="4608"/>
            <w:shd w:fill="D9EAD3"/>
            <w:vAlign w:val="center"/>
            <w:tcMar>
              <w:top w:w="80" w:type="dxa"/>
              <w:start w:w="90" w:type="dxa"/>
              <w:bottom w:w="80" w:type="dxa"/>
              <w:end w:w="90" w:type="dxa"/>
            </w:tcMar>
          </w:tcPr>
          <w:p>
            <w:r>
              <w:rPr>
                <w:b/>
              </w:rPr>
              <w:t>Decision supported</w:t>
            </w:r>
          </w:p>
        </w:tc>
        <w:tc>
          <w:tcPr>
            <w:tcW w:type="dxa" w:w="2880"/>
            <w:shd w:fill="D9EAD3"/>
            <w:vAlign w:val="center"/>
            <w:tcMar>
              <w:top w:w="80" w:type="dxa"/>
              <w:start w:w="90" w:type="dxa"/>
              <w:bottom w:w="80" w:type="dxa"/>
              <w:end w:w="90" w:type="dxa"/>
            </w:tcMar>
          </w:tcPr>
          <w:p>
            <w:r>
              <w:rPr>
                <w:b/>
              </w:rPr>
              <w:t>Suggested action</w:t>
            </w:r>
          </w:p>
        </w:tc>
      </w:tr>
      <w:tr>
        <w:tc>
          <w:tcPr>
            <w:tcW w:type="dxa" w:w="3024"/>
            <w:vAlign w:val="top"/>
            <w:tcMar>
              <w:top w:w="80" w:type="dxa"/>
              <w:start w:w="90" w:type="dxa"/>
              <w:bottom w:w="80" w:type="dxa"/>
              <w:end w:w="90" w:type="dxa"/>
            </w:tcMar>
          </w:tcPr>
          <w:p>
            <w:r>
              <w:t>Active Weather Alerts</w:t>
            </w:r>
          </w:p>
        </w:tc>
        <w:tc>
          <w:tcPr>
            <w:tcW w:type="dxa" w:w="4608"/>
            <w:vAlign w:val="top"/>
            <w:tcMar>
              <w:top w:w="80" w:type="dxa"/>
              <w:start w:w="90" w:type="dxa"/>
              <w:bottom w:w="80" w:type="dxa"/>
              <w:end w:w="90" w:type="dxa"/>
            </w:tcMar>
          </w:tcPr>
          <w:p>
            <w:r>
              <w:t>Which farms face immediate weather risk?</w:t>
            </w:r>
          </w:p>
        </w:tc>
        <w:tc>
          <w:tcPr>
            <w:tcW w:type="dxa" w:w="2880"/>
            <w:vAlign w:val="top"/>
            <w:tcMar>
              <w:top w:w="80" w:type="dxa"/>
              <w:start w:w="90" w:type="dxa"/>
              <w:bottom w:w="80" w:type="dxa"/>
              <w:end w:w="90" w:type="dxa"/>
            </w:tcMar>
          </w:tcPr>
          <w:p>
            <w:r>
              <w:t>Open Weather Advisories</w:t>
            </w:r>
          </w:p>
        </w:tc>
      </w:tr>
      <w:tr>
        <w:tc>
          <w:tcPr>
            <w:tcW w:type="dxa" w:w="3024"/>
            <w:vAlign w:val="top"/>
            <w:tcMar>
              <w:top w:w="80" w:type="dxa"/>
              <w:start w:w="90" w:type="dxa"/>
              <w:bottom w:w="80" w:type="dxa"/>
              <w:end w:w="90" w:type="dxa"/>
            </w:tcMar>
          </w:tcPr>
          <w:p>
            <w:r>
              <w:t>Farms Requiring Attention</w:t>
            </w:r>
          </w:p>
        </w:tc>
        <w:tc>
          <w:tcPr>
            <w:tcW w:type="dxa" w:w="4608"/>
            <w:vAlign w:val="top"/>
            <w:tcMar>
              <w:top w:w="80" w:type="dxa"/>
              <w:start w:w="90" w:type="dxa"/>
              <w:bottom w:w="80" w:type="dxa"/>
              <w:end w:w="90" w:type="dxa"/>
            </w:tcMar>
          </w:tcPr>
          <w:p>
            <w:r>
              <w:t>Which farms should be reviewed first?</w:t>
            </w:r>
          </w:p>
        </w:tc>
        <w:tc>
          <w:tcPr>
            <w:tcW w:type="dxa" w:w="2880"/>
            <w:vAlign w:val="top"/>
            <w:tcMar>
              <w:top w:w="80" w:type="dxa"/>
              <w:start w:w="90" w:type="dxa"/>
              <w:bottom w:w="80" w:type="dxa"/>
              <w:end w:w="90" w:type="dxa"/>
            </w:tcMar>
          </w:tcPr>
          <w:p>
            <w:r>
              <w:t>Open ranked farm list</w:t>
            </w:r>
          </w:p>
        </w:tc>
      </w:tr>
      <w:tr>
        <w:tc>
          <w:tcPr>
            <w:tcW w:type="dxa" w:w="3024"/>
            <w:vAlign w:val="top"/>
            <w:tcMar>
              <w:top w:w="80" w:type="dxa"/>
              <w:start w:w="90" w:type="dxa"/>
              <w:bottom w:w="80" w:type="dxa"/>
              <w:end w:w="90" w:type="dxa"/>
            </w:tcMar>
          </w:tcPr>
          <w:p>
            <w:r>
              <w:t>Upcoming / Overdue Visits</w:t>
            </w:r>
          </w:p>
        </w:tc>
        <w:tc>
          <w:tcPr>
            <w:tcW w:type="dxa" w:w="4608"/>
            <w:vAlign w:val="top"/>
            <w:tcMar>
              <w:top w:w="80" w:type="dxa"/>
              <w:start w:w="90" w:type="dxa"/>
              <w:bottom w:w="80" w:type="dxa"/>
              <w:end w:w="90" w:type="dxa"/>
            </w:tcMar>
          </w:tcPr>
          <w:p>
            <w:r>
              <w:t>Where should extension resources be assigned?</w:t>
            </w:r>
          </w:p>
        </w:tc>
        <w:tc>
          <w:tcPr>
            <w:tcW w:type="dxa" w:w="2880"/>
            <w:vAlign w:val="top"/>
            <w:tcMar>
              <w:top w:w="80" w:type="dxa"/>
              <w:start w:w="90" w:type="dxa"/>
              <w:bottom w:w="80" w:type="dxa"/>
              <w:end w:w="90" w:type="dxa"/>
            </w:tcMar>
          </w:tcPr>
          <w:p>
            <w:r>
              <w:t>Open visit planner</w:t>
            </w:r>
          </w:p>
        </w:tc>
      </w:tr>
      <w:tr>
        <w:tc>
          <w:tcPr>
            <w:tcW w:type="dxa" w:w="3024"/>
            <w:vAlign w:val="top"/>
            <w:tcMar>
              <w:top w:w="80" w:type="dxa"/>
              <w:start w:w="90" w:type="dxa"/>
              <w:bottom w:w="80" w:type="dxa"/>
              <w:end w:w="90" w:type="dxa"/>
            </w:tcMar>
          </w:tcPr>
          <w:p>
            <w:r>
              <w:t>Overdue Asset Maintenance</w:t>
            </w:r>
          </w:p>
        </w:tc>
        <w:tc>
          <w:tcPr>
            <w:tcW w:type="dxa" w:w="4608"/>
            <w:vAlign w:val="top"/>
            <w:tcMar>
              <w:top w:w="80" w:type="dxa"/>
              <w:start w:w="90" w:type="dxa"/>
              <w:bottom w:w="80" w:type="dxa"/>
              <w:end w:w="90" w:type="dxa"/>
            </w:tcMar>
          </w:tcPr>
          <w:p>
            <w:r>
              <w:t>Which equipment may fail or become unsafe?</w:t>
            </w:r>
          </w:p>
        </w:tc>
        <w:tc>
          <w:tcPr>
            <w:tcW w:type="dxa" w:w="2880"/>
            <w:vAlign w:val="top"/>
            <w:tcMar>
              <w:top w:w="80" w:type="dxa"/>
              <w:start w:w="90" w:type="dxa"/>
              <w:bottom w:w="80" w:type="dxa"/>
              <w:end w:w="90" w:type="dxa"/>
            </w:tcMar>
          </w:tcPr>
          <w:p>
            <w:r>
              <w:t>Open maintenance register</w:t>
            </w:r>
          </w:p>
        </w:tc>
      </w:tr>
      <w:tr>
        <w:tc>
          <w:tcPr>
            <w:tcW w:type="dxa" w:w="3024"/>
            <w:vAlign w:val="top"/>
            <w:tcMar>
              <w:top w:w="80" w:type="dxa"/>
              <w:start w:w="90" w:type="dxa"/>
              <w:bottom w:w="80" w:type="dxa"/>
              <w:end w:w="90" w:type="dxa"/>
            </w:tcMar>
          </w:tcPr>
          <w:p>
            <w:r>
              <w:t>Pending Farmer Requests</w:t>
            </w:r>
          </w:p>
        </w:tc>
        <w:tc>
          <w:tcPr>
            <w:tcW w:type="dxa" w:w="4608"/>
            <w:vAlign w:val="top"/>
            <w:tcMar>
              <w:top w:w="80" w:type="dxa"/>
              <w:start w:w="90" w:type="dxa"/>
              <w:bottom w:w="80" w:type="dxa"/>
              <w:end w:w="90" w:type="dxa"/>
            </w:tcMar>
          </w:tcPr>
          <w:p>
            <w:r>
              <w:t>Which registrations or changes need approval?</w:t>
            </w:r>
          </w:p>
        </w:tc>
        <w:tc>
          <w:tcPr>
            <w:tcW w:type="dxa" w:w="2880"/>
            <w:vAlign w:val="top"/>
            <w:tcMar>
              <w:top w:w="80" w:type="dxa"/>
              <w:start w:w="90" w:type="dxa"/>
              <w:bottom w:w="80" w:type="dxa"/>
              <w:end w:w="90" w:type="dxa"/>
            </w:tcMar>
          </w:tcPr>
          <w:p>
            <w:r>
              <w:t>Open requests queue</w:t>
            </w:r>
          </w:p>
        </w:tc>
      </w:tr>
      <w:tr>
        <w:tc>
          <w:tcPr>
            <w:tcW w:type="dxa" w:w="3024"/>
            <w:vAlign w:val="top"/>
            <w:tcMar>
              <w:top w:w="80" w:type="dxa"/>
              <w:start w:w="90" w:type="dxa"/>
              <w:bottom w:w="80" w:type="dxa"/>
              <w:end w:w="90" w:type="dxa"/>
            </w:tcMar>
          </w:tcPr>
          <w:p>
            <w:r>
              <w:t>Low Stock / Materials</w:t>
            </w:r>
          </w:p>
        </w:tc>
        <w:tc>
          <w:tcPr>
            <w:tcW w:type="dxa" w:w="4608"/>
            <w:vAlign w:val="top"/>
            <w:tcMar>
              <w:top w:w="80" w:type="dxa"/>
              <w:start w:w="90" w:type="dxa"/>
              <w:bottom w:w="80" w:type="dxa"/>
              <w:end w:w="90" w:type="dxa"/>
            </w:tcMar>
          </w:tcPr>
          <w:p>
            <w:r>
              <w:t>What supplies need replenishment?</w:t>
            </w:r>
          </w:p>
        </w:tc>
        <w:tc>
          <w:tcPr>
            <w:tcW w:type="dxa" w:w="2880"/>
            <w:vAlign w:val="top"/>
            <w:tcMar>
              <w:top w:w="80" w:type="dxa"/>
              <w:start w:w="90" w:type="dxa"/>
              <w:bottom w:w="80" w:type="dxa"/>
              <w:end w:w="90" w:type="dxa"/>
            </w:tcMar>
          </w:tcPr>
          <w:p>
            <w:r>
              <w:t>Open inventory filters</w:t>
            </w:r>
          </w:p>
        </w:tc>
      </w:tr>
    </w:tbl>
    <w:p/>
    <w:p>
      <w:pPr>
        <w:pStyle w:val="Heading2"/>
      </w:pPr>
      <w:r>
        <w:t>5.1 Priority Ranking</w:t>
      </w:r>
    </w:p>
    <w:p>
      <w:r>
        <w:t>The dashboard should avoid presenting unrelated alerts as equal. Each insight should receive a simple priority score. The first release should use transparent rule-based scoring rather than machine learning.</w:t>
      </w:r>
    </w:p>
    <w:tbl>
      <w:tblPr>
        <w:tblStyle w:val="TableGrid"/>
        <w:tblW w:type="auto" w:w="0"/>
        <w:jc w:val="center"/>
        <w:tblLook w:firstColumn="1" w:firstRow="1" w:lastColumn="0" w:lastRow="0" w:noHBand="0" w:noVBand="1" w:val="04A0"/>
      </w:tblPr>
      <w:tblGrid>
        <w:gridCol w:w="3312"/>
        <w:gridCol w:w="3312"/>
        <w:gridCol w:w="3312"/>
      </w:tblGrid>
      <w:tr>
        <w:tc>
          <w:tcPr>
            <w:tcW w:type="dxa" w:w="1728"/>
            <w:shd w:fill="D9EAD3"/>
            <w:vAlign w:val="center"/>
            <w:tcMar>
              <w:top w:w="80" w:type="dxa"/>
              <w:start w:w="90" w:type="dxa"/>
              <w:bottom w:w="80" w:type="dxa"/>
              <w:end w:w="90" w:type="dxa"/>
            </w:tcMar>
          </w:tcPr>
          <w:p>
            <w:r>
              <w:rPr>
                <w:b/>
              </w:rPr>
              <w:t>Priority</w:t>
            </w:r>
          </w:p>
        </w:tc>
        <w:tc>
          <w:tcPr>
            <w:tcW w:type="dxa" w:w="6192"/>
            <w:shd w:fill="D9EAD3"/>
            <w:vAlign w:val="center"/>
            <w:tcMar>
              <w:top w:w="80" w:type="dxa"/>
              <w:start w:w="90" w:type="dxa"/>
              <w:bottom w:w="80" w:type="dxa"/>
              <w:end w:w="90" w:type="dxa"/>
            </w:tcMar>
          </w:tcPr>
          <w:p>
            <w:r>
              <w:rPr>
                <w:b/>
              </w:rPr>
              <w:t>Example rule</w:t>
            </w:r>
          </w:p>
        </w:tc>
        <w:tc>
          <w:tcPr>
            <w:tcW w:type="dxa" w:w="2592"/>
            <w:shd w:fill="D9EAD3"/>
            <w:vAlign w:val="center"/>
            <w:tcMar>
              <w:top w:w="80" w:type="dxa"/>
              <w:start w:w="90" w:type="dxa"/>
              <w:bottom w:w="80" w:type="dxa"/>
              <w:end w:w="90" w:type="dxa"/>
            </w:tcMar>
          </w:tcPr>
          <w:p>
            <w:r>
              <w:rPr>
                <w:b/>
              </w:rPr>
              <w:t>Display</w:t>
            </w:r>
          </w:p>
        </w:tc>
      </w:tr>
      <w:tr>
        <w:tc>
          <w:tcPr>
            <w:tcW w:type="dxa" w:w="1728"/>
            <w:vAlign w:val="top"/>
            <w:tcMar>
              <w:top w:w="80" w:type="dxa"/>
              <w:start w:w="90" w:type="dxa"/>
              <w:bottom w:w="80" w:type="dxa"/>
              <w:end w:w="90" w:type="dxa"/>
            </w:tcMar>
          </w:tcPr>
          <w:p>
            <w:r>
              <w:t>Critical</w:t>
            </w:r>
          </w:p>
        </w:tc>
        <w:tc>
          <w:tcPr>
            <w:tcW w:type="dxa" w:w="6192"/>
            <w:vAlign w:val="top"/>
            <w:tcMar>
              <w:top w:w="80" w:type="dxa"/>
              <w:start w:w="90" w:type="dxa"/>
              <w:bottom w:w="80" w:type="dxa"/>
              <w:end w:w="90" w:type="dxa"/>
            </w:tcMar>
          </w:tcPr>
          <w:p>
            <w:r>
              <w:t>Severe weather advisory or safety-related asset issue</w:t>
            </w:r>
          </w:p>
        </w:tc>
        <w:tc>
          <w:tcPr>
            <w:tcW w:type="dxa" w:w="2592"/>
            <w:vAlign w:val="top"/>
            <w:tcMar>
              <w:top w:w="80" w:type="dxa"/>
              <w:start w:w="90" w:type="dxa"/>
              <w:bottom w:w="80" w:type="dxa"/>
              <w:end w:w="90" w:type="dxa"/>
            </w:tcMar>
          </w:tcPr>
          <w:p>
            <w:r>
              <w:t>Red badge; top of list</w:t>
            </w:r>
          </w:p>
        </w:tc>
      </w:tr>
      <w:tr>
        <w:tc>
          <w:tcPr>
            <w:tcW w:type="dxa" w:w="1728"/>
            <w:vAlign w:val="top"/>
            <w:tcMar>
              <w:top w:w="80" w:type="dxa"/>
              <w:start w:w="90" w:type="dxa"/>
              <w:bottom w:w="80" w:type="dxa"/>
              <w:end w:w="90" w:type="dxa"/>
            </w:tcMar>
          </w:tcPr>
          <w:p>
            <w:r>
              <w:t>High</w:t>
            </w:r>
          </w:p>
        </w:tc>
        <w:tc>
          <w:tcPr>
            <w:tcW w:type="dxa" w:w="6192"/>
            <w:vAlign w:val="top"/>
            <w:tcMar>
              <w:top w:w="80" w:type="dxa"/>
              <w:start w:w="90" w:type="dxa"/>
              <w:bottom w:w="80" w:type="dxa"/>
              <w:end w:w="90" w:type="dxa"/>
            </w:tcMar>
          </w:tcPr>
          <w:p>
            <w:r>
              <w:t>Overdue visit linked to active high-risk advisory</w:t>
            </w:r>
          </w:p>
        </w:tc>
        <w:tc>
          <w:tcPr>
            <w:tcW w:type="dxa" w:w="2592"/>
            <w:vAlign w:val="top"/>
            <w:tcMar>
              <w:top w:w="80" w:type="dxa"/>
              <w:start w:w="90" w:type="dxa"/>
              <w:bottom w:w="80" w:type="dxa"/>
              <w:end w:w="90" w:type="dxa"/>
            </w:tcMar>
          </w:tcPr>
          <w:p>
            <w:r>
              <w:t>Orange badge</w:t>
            </w:r>
          </w:p>
        </w:tc>
      </w:tr>
      <w:tr>
        <w:tc>
          <w:tcPr>
            <w:tcW w:type="dxa" w:w="1728"/>
            <w:vAlign w:val="top"/>
            <w:tcMar>
              <w:top w:w="80" w:type="dxa"/>
              <w:start w:w="90" w:type="dxa"/>
              <w:bottom w:w="80" w:type="dxa"/>
              <w:end w:w="90" w:type="dxa"/>
            </w:tcMar>
          </w:tcPr>
          <w:p>
            <w:r>
              <w:t>Moderate</w:t>
            </w:r>
          </w:p>
        </w:tc>
        <w:tc>
          <w:tcPr>
            <w:tcW w:type="dxa" w:w="6192"/>
            <w:vAlign w:val="top"/>
            <w:tcMar>
              <w:top w:w="80" w:type="dxa"/>
              <w:start w:w="90" w:type="dxa"/>
              <w:bottom w:w="80" w:type="dxa"/>
              <w:end w:w="90" w:type="dxa"/>
            </w:tcMar>
          </w:tcPr>
          <w:p>
            <w:r>
              <w:t>Pending action approaching a defined due date</w:t>
            </w:r>
          </w:p>
        </w:tc>
        <w:tc>
          <w:tcPr>
            <w:tcW w:type="dxa" w:w="2592"/>
            <w:vAlign w:val="top"/>
            <w:tcMar>
              <w:top w:w="80" w:type="dxa"/>
              <w:start w:w="90" w:type="dxa"/>
              <w:bottom w:w="80" w:type="dxa"/>
              <w:end w:w="90" w:type="dxa"/>
            </w:tcMar>
          </w:tcPr>
          <w:p>
            <w:r>
              <w:t>Amber badge</w:t>
            </w:r>
          </w:p>
        </w:tc>
      </w:tr>
      <w:tr>
        <w:tc>
          <w:tcPr>
            <w:tcW w:type="dxa" w:w="1728"/>
            <w:vAlign w:val="top"/>
            <w:tcMar>
              <w:top w:w="80" w:type="dxa"/>
              <w:start w:w="90" w:type="dxa"/>
              <w:bottom w:w="80" w:type="dxa"/>
              <w:end w:w="90" w:type="dxa"/>
            </w:tcMar>
          </w:tcPr>
          <w:p>
            <w:r>
              <w:t>Informational</w:t>
            </w:r>
          </w:p>
        </w:tc>
        <w:tc>
          <w:tcPr>
            <w:tcW w:type="dxa" w:w="6192"/>
            <w:vAlign w:val="top"/>
            <w:tcMar>
              <w:top w:w="80" w:type="dxa"/>
              <w:start w:w="90" w:type="dxa"/>
              <w:bottom w:w="80" w:type="dxa"/>
              <w:end w:w="90" w:type="dxa"/>
            </w:tcMar>
          </w:tcPr>
          <w:p>
            <w:r>
              <w:t>Useful trend or status with no immediate action</w:t>
            </w:r>
          </w:p>
        </w:tc>
        <w:tc>
          <w:tcPr>
            <w:tcW w:type="dxa" w:w="2592"/>
            <w:vAlign w:val="top"/>
            <w:tcMar>
              <w:top w:w="80" w:type="dxa"/>
              <w:start w:w="90" w:type="dxa"/>
              <w:bottom w:w="80" w:type="dxa"/>
              <w:end w:w="90" w:type="dxa"/>
            </w:tcMar>
          </w:tcPr>
          <w:p>
            <w:r>
              <w:t>Blue/neutral badge</w:t>
            </w:r>
          </w:p>
        </w:tc>
      </w:tr>
    </w:tbl>
    <w:p/>
    <w:p>
      <w:pPr>
        <w:pStyle w:val="Heading1"/>
      </w:pPr>
      <w:r>
        <w:t>6. Proposed Technical Architecture</w:t>
      </w:r>
    </w:p>
    <w:p>
      <w:pPr>
        <w:pStyle w:val="Heading2"/>
      </w:pPr>
      <w:r>
        <w:t>6.1 Directory Structure</w:t>
      </w:r>
    </w:p>
    <w:p>
      <w:r>
        <w:rPr>
          <w:rFonts w:ascii="Consolas" w:hAnsi="Consolas"/>
          <w:sz w:val="18"/>
        </w:rPr>
        <w:t>modules/intelligence/</w:t>
        <w:br/>
        <w:t xml:space="preserve">    index.php</w:t>
        <w:br/>
        <w:t xml:space="preserve">    farms.php</w:t>
        <w:br/>
        <w:t xml:space="preserve">    extension.php</w:t>
        <w:br/>
        <w:t xml:space="preserve">    operations.php</w:t>
        <w:br/>
        <w:br/>
        <w:t>includes/intelligence/</w:t>
        <w:br/>
        <w:t xml:space="preserve">    IntelligenceService.php</w:t>
        <w:br/>
        <w:t xml:space="preserve">    IntelligenceRepository.php</w:t>
        <w:br/>
        <w:t xml:space="preserve">    IntelligencePriorityEngine.php</w:t>
        <w:br/>
        <w:t xml:space="preserve">    IntelligenceViewModel.php</w:t>
      </w:r>
    </w:p>
    <w:p>
      <w:r>
        <w:t>The exact file set should remain small in Phase 1. Additional domain-specific engines should be introduced only when rules become complex enough to justify separate classes.</w:t>
      </w:r>
    </w:p>
    <w:p>
      <w:pPr>
        <w:pStyle w:val="Heading2"/>
      </w:pPr>
      <w:r>
        <w:t>6.2 Responsibility Boundaries</w:t>
      </w:r>
    </w:p>
    <w:tbl>
      <w:tblPr>
        <w:tblStyle w:val="TableGrid"/>
        <w:tblW w:type="auto" w:w="0"/>
        <w:jc w:val="center"/>
        <w:tblLook w:firstColumn="1" w:firstRow="1" w:lastColumn="0" w:lastRow="0" w:noHBand="0" w:noVBand="1" w:val="04A0"/>
      </w:tblPr>
      <w:tblGrid>
        <w:gridCol w:w="4968"/>
        <w:gridCol w:w="4968"/>
      </w:tblGrid>
      <w:tr>
        <w:tc>
          <w:tcPr>
            <w:tcW w:type="dxa" w:w="3456"/>
            <w:shd w:fill="D9EAD3"/>
            <w:vAlign w:val="center"/>
            <w:tcMar>
              <w:top w:w="80" w:type="dxa"/>
              <w:start w:w="90" w:type="dxa"/>
              <w:bottom w:w="80" w:type="dxa"/>
              <w:end w:w="90" w:type="dxa"/>
            </w:tcMar>
          </w:tcPr>
          <w:p>
            <w:r>
              <w:rPr>
                <w:b/>
              </w:rPr>
              <w:t>Component</w:t>
            </w:r>
          </w:p>
        </w:tc>
        <w:tc>
          <w:tcPr>
            <w:tcW w:type="dxa" w:w="6912"/>
            <w:shd w:fill="D9EAD3"/>
            <w:vAlign w:val="center"/>
            <w:tcMar>
              <w:top w:w="80" w:type="dxa"/>
              <w:start w:w="90" w:type="dxa"/>
              <w:bottom w:w="80" w:type="dxa"/>
              <w:end w:w="90" w:type="dxa"/>
            </w:tcMar>
          </w:tcPr>
          <w:p>
            <w:r>
              <w:rPr>
                <w:b/>
              </w:rPr>
              <w:t>Responsibility</w:t>
            </w:r>
          </w:p>
        </w:tc>
      </w:tr>
      <w:tr>
        <w:tc>
          <w:tcPr>
            <w:tcW w:type="dxa" w:w="3456"/>
            <w:vAlign w:val="top"/>
            <w:tcMar>
              <w:top w:w="80" w:type="dxa"/>
              <w:start w:w="90" w:type="dxa"/>
              <w:bottom w:w="80" w:type="dxa"/>
              <w:end w:w="90" w:type="dxa"/>
            </w:tcMar>
          </w:tcPr>
          <w:p>
            <w:r>
              <w:t>IntelligenceRepository</w:t>
            </w:r>
          </w:p>
        </w:tc>
        <w:tc>
          <w:tcPr>
            <w:tcW w:type="dxa" w:w="6912"/>
            <w:vAlign w:val="top"/>
            <w:tcMar>
              <w:top w:w="80" w:type="dxa"/>
              <w:start w:w="90" w:type="dxa"/>
              <w:bottom w:w="80" w:type="dxa"/>
              <w:end w:w="90" w:type="dxa"/>
            </w:tcMar>
          </w:tcPr>
          <w:p>
            <w:r>
              <w:t>Read-only aggregation queries across operational modules</w:t>
            </w:r>
          </w:p>
        </w:tc>
      </w:tr>
      <w:tr>
        <w:tc>
          <w:tcPr>
            <w:tcW w:type="dxa" w:w="3456"/>
            <w:vAlign w:val="top"/>
            <w:tcMar>
              <w:top w:w="80" w:type="dxa"/>
              <w:start w:w="90" w:type="dxa"/>
              <w:bottom w:w="80" w:type="dxa"/>
              <w:end w:w="90" w:type="dxa"/>
            </w:tcMar>
          </w:tcPr>
          <w:p>
            <w:r>
              <w:t>IntelligencePriorityEngine</w:t>
            </w:r>
          </w:p>
        </w:tc>
        <w:tc>
          <w:tcPr>
            <w:tcW w:type="dxa" w:w="6912"/>
            <w:vAlign w:val="top"/>
            <w:tcMar>
              <w:top w:w="80" w:type="dxa"/>
              <w:start w:w="90" w:type="dxa"/>
              <w:bottom w:w="80" w:type="dxa"/>
              <w:end w:w="90" w:type="dxa"/>
            </w:tcMar>
          </w:tcPr>
          <w:p>
            <w:r>
              <w:t>Transparent scoring and severity classification</w:t>
            </w:r>
          </w:p>
        </w:tc>
      </w:tr>
      <w:tr>
        <w:tc>
          <w:tcPr>
            <w:tcW w:type="dxa" w:w="3456"/>
            <w:vAlign w:val="top"/>
            <w:tcMar>
              <w:top w:w="80" w:type="dxa"/>
              <w:start w:w="90" w:type="dxa"/>
              <w:bottom w:w="80" w:type="dxa"/>
              <w:end w:w="90" w:type="dxa"/>
            </w:tcMar>
          </w:tcPr>
          <w:p>
            <w:r>
              <w:t>IntelligenceService</w:t>
            </w:r>
          </w:p>
        </w:tc>
        <w:tc>
          <w:tcPr>
            <w:tcW w:type="dxa" w:w="6912"/>
            <w:vAlign w:val="top"/>
            <w:tcMar>
              <w:top w:w="80" w:type="dxa"/>
              <w:start w:w="90" w:type="dxa"/>
              <w:bottom w:w="80" w:type="dxa"/>
              <w:end w:w="90" w:type="dxa"/>
            </w:tcMar>
          </w:tcPr>
          <w:p>
            <w:r>
              <w:t>Coordinates repositories and engines; returns normalized insights</w:t>
            </w:r>
          </w:p>
        </w:tc>
      </w:tr>
      <w:tr>
        <w:tc>
          <w:tcPr>
            <w:tcW w:type="dxa" w:w="3456"/>
            <w:vAlign w:val="top"/>
            <w:tcMar>
              <w:top w:w="80" w:type="dxa"/>
              <w:start w:w="90" w:type="dxa"/>
              <w:bottom w:w="80" w:type="dxa"/>
              <w:end w:w="90" w:type="dxa"/>
            </w:tcMar>
          </w:tcPr>
          <w:p>
            <w:r>
              <w:t>IntelligenceViewModel</w:t>
            </w:r>
          </w:p>
        </w:tc>
        <w:tc>
          <w:tcPr>
            <w:tcW w:type="dxa" w:w="6912"/>
            <w:vAlign w:val="top"/>
            <w:tcMar>
              <w:top w:w="80" w:type="dxa"/>
              <w:start w:w="90" w:type="dxa"/>
              <w:bottom w:w="80" w:type="dxa"/>
              <w:end w:w="90" w:type="dxa"/>
            </w:tcMar>
          </w:tcPr>
          <w:p>
            <w:r>
              <w:t>Shapes data for UI cards and registers</w:t>
            </w:r>
          </w:p>
        </w:tc>
      </w:tr>
      <w:tr>
        <w:tc>
          <w:tcPr>
            <w:tcW w:type="dxa" w:w="3456"/>
            <w:vAlign w:val="top"/>
            <w:tcMar>
              <w:top w:w="80" w:type="dxa"/>
              <w:start w:w="90" w:type="dxa"/>
              <w:bottom w:w="80" w:type="dxa"/>
              <w:end w:w="90" w:type="dxa"/>
            </w:tcMar>
          </w:tcPr>
          <w:p>
            <w:r>
              <w:t>modules/intelligence/index.php</w:t>
            </w:r>
          </w:p>
        </w:tc>
        <w:tc>
          <w:tcPr>
            <w:tcW w:type="dxa" w:w="6912"/>
            <w:vAlign w:val="top"/>
            <w:tcMar>
              <w:top w:w="80" w:type="dxa"/>
              <w:start w:w="90" w:type="dxa"/>
              <w:bottom w:w="80" w:type="dxa"/>
              <w:end w:w="90" w:type="dxa"/>
            </w:tcMar>
          </w:tcPr>
          <w:p>
            <w:r>
              <w:t>Presentation, filtering and drill-down links only</w:t>
            </w:r>
          </w:p>
        </w:tc>
      </w:tr>
      <w:tr>
        <w:tc>
          <w:tcPr>
            <w:tcW w:type="dxa" w:w="3456"/>
            <w:vAlign w:val="top"/>
            <w:tcMar>
              <w:top w:w="80" w:type="dxa"/>
              <w:start w:w="90" w:type="dxa"/>
              <w:bottom w:w="80" w:type="dxa"/>
              <w:end w:w="90" w:type="dxa"/>
            </w:tcMar>
          </w:tcPr>
          <w:p>
            <w:r>
              <w:t>Root dashboard integration</w:t>
            </w:r>
          </w:p>
        </w:tc>
        <w:tc>
          <w:tcPr>
            <w:tcW w:type="dxa" w:w="6912"/>
            <w:vAlign w:val="top"/>
            <w:tcMar>
              <w:top w:w="80" w:type="dxa"/>
              <w:start w:w="90" w:type="dxa"/>
              <w:bottom w:w="80" w:type="dxa"/>
              <w:end w:w="90" w:type="dxa"/>
            </w:tcMar>
          </w:tcPr>
          <w:p>
            <w:r>
              <w:t>Consumes a small summary method; no duplicated intelligence SQL</w:t>
            </w:r>
          </w:p>
        </w:tc>
      </w:tr>
    </w:tbl>
    <w:p/>
    <w:p>
      <w:pPr>
        <w:pStyle w:val="Heading2"/>
      </w:pPr>
      <w:r>
        <w:t>6.3 Data Access Strategy</w:t>
      </w:r>
    </w:p>
    <w:p>
      <w:pPr>
        <w:pStyle w:val="ListBullet"/>
      </w:pPr>
      <w:r>
        <w:t>Use parameterized PDO queries for all filtered requests.</w:t>
      </w:r>
    </w:p>
    <w:p>
      <w:pPr>
        <w:pStyle w:val="ListBullet"/>
      </w:pPr>
      <w:r>
        <w:t>Keep intelligence queries read-only during the first phase.</w:t>
      </w:r>
    </w:p>
    <w:p>
      <w:pPr>
        <w:pStyle w:val="ListBullet"/>
      </w:pPr>
      <w:r>
        <w:t>Prefer aggregate queries and bounded result sets to protect dashboard performance.</w:t>
      </w:r>
    </w:p>
    <w:p>
      <w:pPr>
        <w:pStyle w:val="ListBullet"/>
      </w:pPr>
      <w:r>
        <w:t>Add database indexes only after measuring real query plans.</w:t>
      </w:r>
    </w:p>
    <w:p>
      <w:pPr>
        <w:pStyle w:val="ListBullet"/>
      </w:pPr>
      <w:r>
        <w:t>Treat absent data as “insufficient data” rather than “no risk.”</w:t>
      </w:r>
    </w:p>
    <w:p>
      <w:pPr>
        <w:pStyle w:val="ListBullet"/>
      </w:pPr>
      <w:r>
        <w:t>Reuse existing repositories and services where available, especially Weather Intelligence.</w:t>
      </w:r>
    </w:p>
    <w:p>
      <w:pPr>
        <w:pStyle w:val="Heading1"/>
      </w:pPr>
      <w:r>
        <w:t>7. Role-Based Access Control</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D9EAD3"/>
            <w:vAlign w:val="center"/>
            <w:tcMar>
              <w:top w:w="80" w:type="dxa"/>
              <w:start w:w="90" w:type="dxa"/>
              <w:bottom w:w="80" w:type="dxa"/>
              <w:end w:w="90" w:type="dxa"/>
            </w:tcMar>
          </w:tcPr>
          <w:p>
            <w:r>
              <w:rPr>
                <w:b/>
              </w:rPr>
              <w:t>Role</w:t>
            </w:r>
          </w:p>
        </w:tc>
        <w:tc>
          <w:tcPr>
            <w:tcW w:type="dxa" w:w="3744"/>
            <w:shd w:fill="D9EAD3"/>
            <w:vAlign w:val="center"/>
            <w:tcMar>
              <w:top w:w="80" w:type="dxa"/>
              <w:start w:w="90" w:type="dxa"/>
              <w:bottom w:w="80" w:type="dxa"/>
              <w:end w:w="90" w:type="dxa"/>
            </w:tcMar>
          </w:tcPr>
          <w:p>
            <w:r>
              <w:rPr>
                <w:b/>
              </w:rPr>
              <w:t>Root Intelligence Panel</w:t>
            </w:r>
          </w:p>
        </w:tc>
        <w:tc>
          <w:tcPr>
            <w:tcW w:type="dxa" w:w="4320"/>
            <w:shd w:fill="D9EAD3"/>
            <w:vAlign w:val="center"/>
            <w:tcMar>
              <w:top w:w="80" w:type="dxa"/>
              <w:start w:w="90" w:type="dxa"/>
              <w:bottom w:w="80" w:type="dxa"/>
              <w:end w:w="90" w:type="dxa"/>
            </w:tcMar>
          </w:tcPr>
          <w:p>
            <w:r>
              <w:rPr>
                <w:b/>
              </w:rPr>
              <w:t>Detailed Intelligence Centre</w:t>
            </w:r>
          </w:p>
        </w:tc>
      </w:tr>
      <w:tr>
        <w:tc>
          <w:tcPr>
            <w:tcW w:type="dxa" w:w="2592"/>
            <w:vAlign w:val="top"/>
            <w:tcMar>
              <w:top w:w="80" w:type="dxa"/>
              <w:start w:w="90" w:type="dxa"/>
              <w:bottom w:w="80" w:type="dxa"/>
              <w:end w:w="90" w:type="dxa"/>
            </w:tcMar>
          </w:tcPr>
          <w:p>
            <w:r>
              <w:t>Administrator</w:t>
            </w:r>
          </w:p>
        </w:tc>
        <w:tc>
          <w:tcPr>
            <w:tcW w:type="dxa" w:w="3744"/>
            <w:vAlign w:val="top"/>
            <w:tcMar>
              <w:top w:w="80" w:type="dxa"/>
              <w:start w:w="90" w:type="dxa"/>
              <w:bottom w:w="80" w:type="dxa"/>
              <w:end w:w="90" w:type="dxa"/>
            </w:tcMar>
          </w:tcPr>
          <w:p>
            <w:r>
              <w:t>Full enterprise summary</w:t>
            </w:r>
          </w:p>
        </w:tc>
        <w:tc>
          <w:tcPr>
            <w:tcW w:type="dxa" w:w="4320"/>
            <w:vAlign w:val="top"/>
            <w:tcMar>
              <w:top w:w="80" w:type="dxa"/>
              <w:start w:w="90" w:type="dxa"/>
              <w:bottom w:w="80" w:type="dxa"/>
              <w:end w:w="90" w:type="dxa"/>
            </w:tcMar>
          </w:tcPr>
          <w:p>
            <w:r>
              <w:t>Full access</w:t>
            </w:r>
          </w:p>
        </w:tc>
      </w:tr>
      <w:tr>
        <w:tc>
          <w:tcPr>
            <w:tcW w:type="dxa" w:w="2592"/>
            <w:vAlign w:val="top"/>
            <w:tcMar>
              <w:top w:w="80" w:type="dxa"/>
              <w:start w:w="90" w:type="dxa"/>
              <w:bottom w:w="80" w:type="dxa"/>
              <w:end w:w="90" w:type="dxa"/>
            </w:tcMar>
          </w:tcPr>
          <w:p>
            <w:r>
              <w:t>BIAJ Officer</w:t>
            </w:r>
          </w:p>
        </w:tc>
        <w:tc>
          <w:tcPr>
            <w:tcW w:type="dxa" w:w="3744"/>
            <w:vAlign w:val="top"/>
            <w:tcMar>
              <w:top w:w="80" w:type="dxa"/>
              <w:start w:w="90" w:type="dxa"/>
              <w:bottom w:w="80" w:type="dxa"/>
              <w:end w:w="90" w:type="dxa"/>
            </w:tcMar>
          </w:tcPr>
          <w:p>
            <w:r>
              <w:t>Full strategic/operational summary</w:t>
            </w:r>
          </w:p>
        </w:tc>
        <w:tc>
          <w:tcPr>
            <w:tcW w:type="dxa" w:w="4320"/>
            <w:vAlign w:val="top"/>
            <w:tcMar>
              <w:top w:w="80" w:type="dxa"/>
              <w:start w:w="90" w:type="dxa"/>
              <w:bottom w:w="80" w:type="dxa"/>
              <w:end w:w="90" w:type="dxa"/>
            </w:tcMar>
          </w:tcPr>
          <w:p>
            <w:r>
              <w:t>Full access except restricted administration actions</w:t>
            </w:r>
          </w:p>
        </w:tc>
      </w:tr>
      <w:tr>
        <w:tc>
          <w:tcPr>
            <w:tcW w:type="dxa" w:w="2592"/>
            <w:vAlign w:val="top"/>
            <w:tcMar>
              <w:top w:w="80" w:type="dxa"/>
              <w:start w:w="90" w:type="dxa"/>
              <w:bottom w:w="80" w:type="dxa"/>
              <w:end w:w="90" w:type="dxa"/>
            </w:tcMar>
          </w:tcPr>
          <w:p>
            <w:r>
              <w:t>Extension Officer</w:t>
            </w:r>
          </w:p>
        </w:tc>
        <w:tc>
          <w:tcPr>
            <w:tcW w:type="dxa" w:w="3744"/>
            <w:vAlign w:val="top"/>
            <w:tcMar>
              <w:top w:w="80" w:type="dxa"/>
              <w:start w:w="90" w:type="dxa"/>
              <w:bottom w:w="80" w:type="dxa"/>
              <w:end w:w="90" w:type="dxa"/>
            </w:tcMar>
          </w:tcPr>
          <w:p>
            <w:r>
              <w:t>Extension, farm, crop and weather priorities</w:t>
            </w:r>
          </w:p>
        </w:tc>
        <w:tc>
          <w:tcPr>
            <w:tcW w:type="dxa" w:w="4320"/>
            <w:vAlign w:val="top"/>
            <w:tcMar>
              <w:top w:w="80" w:type="dxa"/>
              <w:start w:w="90" w:type="dxa"/>
              <w:bottom w:w="80" w:type="dxa"/>
              <w:end w:w="90" w:type="dxa"/>
            </w:tcMar>
          </w:tcPr>
          <w:p>
            <w:r>
              <w:t>Operational intelligence access</w:t>
            </w:r>
          </w:p>
        </w:tc>
      </w:tr>
      <w:tr>
        <w:tc>
          <w:tcPr>
            <w:tcW w:type="dxa" w:w="2592"/>
            <w:vAlign w:val="top"/>
            <w:tcMar>
              <w:top w:w="80" w:type="dxa"/>
              <w:start w:w="90" w:type="dxa"/>
              <w:bottom w:w="80" w:type="dxa"/>
              <w:end w:w="90" w:type="dxa"/>
            </w:tcMar>
          </w:tcPr>
          <w:p>
            <w:r>
              <w:t>Viewer</w:t>
            </w:r>
          </w:p>
        </w:tc>
        <w:tc>
          <w:tcPr>
            <w:tcW w:type="dxa" w:w="3744"/>
            <w:vAlign w:val="top"/>
            <w:tcMar>
              <w:top w:w="80" w:type="dxa"/>
              <w:start w:w="90" w:type="dxa"/>
              <w:bottom w:w="80" w:type="dxa"/>
              <w:end w:w="90" w:type="dxa"/>
            </w:tcMar>
          </w:tcPr>
          <w:p>
            <w:r>
              <w:t>Selected read-only summaries</w:t>
            </w:r>
          </w:p>
        </w:tc>
        <w:tc>
          <w:tcPr>
            <w:tcW w:type="dxa" w:w="4320"/>
            <w:vAlign w:val="top"/>
            <w:tcMar>
              <w:top w:w="80" w:type="dxa"/>
              <w:start w:w="90" w:type="dxa"/>
              <w:bottom w:w="80" w:type="dxa"/>
              <w:end w:w="90" w:type="dxa"/>
            </w:tcMar>
          </w:tcPr>
          <w:p>
            <w:r>
              <w:t>Read-only access if approved</w:t>
            </w:r>
          </w:p>
        </w:tc>
      </w:tr>
      <w:tr>
        <w:tc>
          <w:tcPr>
            <w:tcW w:type="dxa" w:w="2592"/>
            <w:vAlign w:val="top"/>
            <w:tcMar>
              <w:top w:w="80" w:type="dxa"/>
              <w:start w:w="90" w:type="dxa"/>
              <w:bottom w:w="80" w:type="dxa"/>
              <w:end w:w="90" w:type="dxa"/>
            </w:tcMar>
          </w:tcPr>
          <w:p>
            <w:r>
              <w:t>Farmer</w:t>
            </w:r>
          </w:p>
        </w:tc>
        <w:tc>
          <w:tcPr>
            <w:tcW w:type="dxa" w:w="3744"/>
            <w:vAlign w:val="top"/>
            <w:tcMar>
              <w:top w:w="80" w:type="dxa"/>
              <w:start w:w="90" w:type="dxa"/>
              <w:bottom w:w="80" w:type="dxa"/>
              <w:end w:w="90" w:type="dxa"/>
            </w:tcMar>
          </w:tcPr>
          <w:p>
            <w:r>
              <w:t>Not on root dashboard due to redirect</w:t>
            </w:r>
          </w:p>
        </w:tc>
        <w:tc>
          <w:tcPr>
            <w:tcW w:type="dxa" w:w="4320"/>
            <w:vAlign w:val="top"/>
            <w:tcMar>
              <w:top w:w="80" w:type="dxa"/>
              <w:start w:w="90" w:type="dxa"/>
              <w:bottom w:w="80" w:type="dxa"/>
              <w:end w:w="90" w:type="dxa"/>
            </w:tcMar>
          </w:tcPr>
          <w:p>
            <w:r>
              <w:t>Later farmer-specific intelligence only</w:t>
            </w:r>
          </w:p>
        </w:tc>
      </w:tr>
    </w:tbl>
    <w:p/>
    <w:p>
      <w:r>
        <w:t>A new authorization key such as intelligence should be added only when the new module is created. The root dashboard must continue respecting the current dashboard permission and role-routing behaviour.</w:t>
      </w:r>
    </w:p>
    <w:p>
      <w:pPr>
        <w:pStyle w:val="Heading1"/>
      </w:pPr>
      <w:r>
        <w:t>8. User Experience and Wireframe</w:t>
      </w:r>
    </w:p>
    <w:p>
      <w:r>
        <w:t>The proposed page order keeps urgent information visible without displacing the existing financial and operational dashboard content.</w:t>
      </w:r>
    </w:p>
    <w:p>
      <w:r>
        <w:rPr>
          <w:rFonts w:ascii="Consolas" w:hAnsi="Consolas"/>
          <w:sz w:val="18"/>
        </w:rPr>
        <w:t>[ Top Bar ]</w:t>
        <w:br/>
        <w:t>[ Page Header: Intelligent Command Centre ]</w:t>
        <w:br/>
        <w:br/>
        <w:t>[ Intelligence Summary Cards – maximum 6 ]</w:t>
        <w:br/>
        <w:t>[ Critical / High Priority Register – top 5 items ]</w:t>
        <w:br/>
        <w:br/>
        <w:t>[ Existing Financial and Operational KPI Cards ]</w:t>
        <w:br/>
        <w:t>[ Recent Activities ] [ Recent Sales ]</w:t>
        <w:br/>
        <w:t>[ Recent Expenses ]   [ Quick Actions ]</w:t>
      </w:r>
    </w:p>
    <w:p>
      <w:pPr>
        <w:pStyle w:val="Heading2"/>
      </w:pPr>
      <w:r>
        <w:t>8.1 Interaction Rules</w:t>
      </w:r>
    </w:p>
    <w:p>
      <w:pPr>
        <w:pStyle w:val="ListBullet"/>
      </w:pPr>
      <w:r>
        <w:t>Every intelligence card is clickable when a related detailed page exists.</w:t>
      </w:r>
    </w:p>
    <w:p>
      <w:pPr>
        <w:pStyle w:val="ListBullet"/>
      </w:pPr>
      <w:r>
        <w:t>Critical and high items are listed before moderate and informational items.</w:t>
      </w:r>
    </w:p>
    <w:p>
      <w:pPr>
        <w:pStyle w:val="ListBullet"/>
      </w:pPr>
      <w:r>
        <w:t>Cards display last-refresh or data-age information where freshness matters.</w:t>
      </w:r>
    </w:p>
    <w:p>
      <w:pPr>
        <w:pStyle w:val="ListBullet"/>
      </w:pPr>
      <w:r>
        <w:t>Empty states explain whether there are no issues or insufficient data.</w:t>
      </w:r>
    </w:p>
    <w:p>
      <w:pPr>
        <w:pStyle w:val="ListBullet"/>
      </w:pPr>
      <w:r>
        <w:t>No recommendation should appear without a short explanation of the triggering rule.</w:t>
      </w:r>
    </w:p>
    <w:p>
      <w:pPr>
        <w:pStyle w:val="Heading1"/>
      </w:pPr>
      <w:r>
        <w:t>9.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2304"/>
            <w:shd w:fill="D9EAD3"/>
            <w:vAlign w:val="center"/>
            <w:tcMar>
              <w:top w:w="80" w:type="dxa"/>
              <w:start w:w="90" w:type="dxa"/>
              <w:bottom w:w="80" w:type="dxa"/>
              <w:end w:w="90" w:type="dxa"/>
            </w:tcMar>
          </w:tcPr>
          <w:p>
            <w:r>
              <w:rPr>
                <w:b/>
              </w:rPr>
              <w:t>Area</w:t>
            </w:r>
          </w:p>
        </w:tc>
        <w:tc>
          <w:tcPr>
            <w:tcW w:type="dxa" w:w="8352"/>
            <w:shd w:fill="D9EAD3"/>
            <w:vAlign w:val="center"/>
            <w:tcMar>
              <w:top w:w="80" w:type="dxa"/>
              <w:start w:w="90" w:type="dxa"/>
              <w:bottom w:w="80" w:type="dxa"/>
              <w:end w:w="90" w:type="dxa"/>
            </w:tcMar>
          </w:tcPr>
          <w:p>
            <w:r>
              <w:rPr>
                <w:b/>
              </w:rPr>
              <w:t>Requirement</w:t>
            </w:r>
          </w:p>
        </w:tc>
      </w:tr>
      <w:tr>
        <w:tc>
          <w:tcPr>
            <w:tcW w:type="dxa" w:w="2304"/>
            <w:vAlign w:val="top"/>
            <w:tcMar>
              <w:top w:w="80" w:type="dxa"/>
              <w:start w:w="90" w:type="dxa"/>
              <w:bottom w:w="80" w:type="dxa"/>
              <w:end w:w="90" w:type="dxa"/>
            </w:tcMar>
          </w:tcPr>
          <w:p>
            <w:r>
              <w:t>Performance</w:t>
            </w:r>
          </w:p>
        </w:tc>
        <w:tc>
          <w:tcPr>
            <w:tcW w:type="dxa" w:w="8352"/>
            <w:vAlign w:val="top"/>
            <w:tcMar>
              <w:top w:w="80" w:type="dxa"/>
              <w:start w:w="90" w:type="dxa"/>
              <w:bottom w:w="80" w:type="dxa"/>
              <w:end w:w="90" w:type="dxa"/>
            </w:tcMar>
          </w:tcPr>
          <w:p>
            <w:r>
              <w:t>Root dashboard intelligence summary should load within the existing dashboard response target; queries must be bounded and measured.</w:t>
            </w:r>
          </w:p>
        </w:tc>
      </w:tr>
      <w:tr>
        <w:tc>
          <w:tcPr>
            <w:tcW w:type="dxa" w:w="2304"/>
            <w:vAlign w:val="top"/>
            <w:tcMar>
              <w:top w:w="80" w:type="dxa"/>
              <w:start w:w="90" w:type="dxa"/>
              <w:bottom w:w="80" w:type="dxa"/>
              <w:end w:w="90" w:type="dxa"/>
            </w:tcMar>
          </w:tcPr>
          <w:p>
            <w:r>
              <w:t>Security</w:t>
            </w:r>
          </w:p>
        </w:tc>
        <w:tc>
          <w:tcPr>
            <w:tcW w:type="dxa" w:w="8352"/>
            <w:vAlign w:val="top"/>
            <w:tcMar>
              <w:top w:w="80" w:type="dxa"/>
              <w:start w:w="90" w:type="dxa"/>
              <w:bottom w:w="80" w:type="dxa"/>
              <w:end w:w="90" w:type="dxa"/>
            </w:tcMar>
          </w:tcPr>
          <w:p>
            <w:r>
              <w:t>All pages require authentication and centralized module authorization.</w:t>
            </w:r>
          </w:p>
        </w:tc>
      </w:tr>
      <w:tr>
        <w:tc>
          <w:tcPr>
            <w:tcW w:type="dxa" w:w="2304"/>
            <w:vAlign w:val="top"/>
            <w:tcMar>
              <w:top w:w="80" w:type="dxa"/>
              <w:start w:w="90" w:type="dxa"/>
              <w:bottom w:w="80" w:type="dxa"/>
              <w:end w:w="90" w:type="dxa"/>
            </w:tcMar>
          </w:tcPr>
          <w:p>
            <w:r>
              <w:t>Reliability</w:t>
            </w:r>
          </w:p>
        </w:tc>
        <w:tc>
          <w:tcPr>
            <w:tcW w:type="dxa" w:w="8352"/>
            <w:vAlign w:val="top"/>
            <w:tcMar>
              <w:top w:w="80" w:type="dxa"/>
              <w:start w:w="90" w:type="dxa"/>
              <w:bottom w:w="80" w:type="dxa"/>
              <w:end w:w="90" w:type="dxa"/>
            </w:tcMar>
          </w:tcPr>
          <w:p>
            <w:r>
              <w:t>A failure in one intelligence category must not break the entire dashboard.</w:t>
            </w:r>
          </w:p>
        </w:tc>
      </w:tr>
      <w:tr>
        <w:tc>
          <w:tcPr>
            <w:tcW w:type="dxa" w:w="2304"/>
            <w:vAlign w:val="top"/>
            <w:tcMar>
              <w:top w:w="80" w:type="dxa"/>
              <w:start w:w="90" w:type="dxa"/>
              <w:bottom w:w="80" w:type="dxa"/>
              <w:end w:w="90" w:type="dxa"/>
            </w:tcMar>
          </w:tcPr>
          <w:p>
            <w:r>
              <w:t>Auditability</w:t>
            </w:r>
          </w:p>
        </w:tc>
        <w:tc>
          <w:tcPr>
            <w:tcW w:type="dxa" w:w="8352"/>
            <w:vAlign w:val="top"/>
            <w:tcMar>
              <w:top w:w="80" w:type="dxa"/>
              <w:start w:w="90" w:type="dxa"/>
              <w:bottom w:w="80" w:type="dxa"/>
              <w:end w:w="90" w:type="dxa"/>
            </w:tcMar>
          </w:tcPr>
          <w:p>
            <w:r>
              <w:t>Rules and scores must be traceable to underlying records.</w:t>
            </w:r>
          </w:p>
        </w:tc>
      </w:tr>
      <w:tr>
        <w:tc>
          <w:tcPr>
            <w:tcW w:type="dxa" w:w="2304"/>
            <w:vAlign w:val="top"/>
            <w:tcMar>
              <w:top w:w="80" w:type="dxa"/>
              <w:start w:w="90" w:type="dxa"/>
              <w:bottom w:w="80" w:type="dxa"/>
              <w:end w:w="90" w:type="dxa"/>
            </w:tcMar>
          </w:tcPr>
          <w:p>
            <w:r>
              <w:t>Maintainability</w:t>
            </w:r>
          </w:p>
        </w:tc>
        <w:tc>
          <w:tcPr>
            <w:tcW w:type="dxa" w:w="8352"/>
            <w:vAlign w:val="top"/>
            <w:tcMar>
              <w:top w:w="80" w:type="dxa"/>
              <w:start w:w="90" w:type="dxa"/>
              <w:bottom w:w="80" w:type="dxa"/>
              <w:end w:w="90" w:type="dxa"/>
            </w:tcMar>
          </w:tcPr>
          <w:p>
            <w:r>
              <w:t>Business rules belong in engines/services, not HTML templates.</w:t>
            </w:r>
          </w:p>
        </w:tc>
      </w:tr>
      <w:tr>
        <w:tc>
          <w:tcPr>
            <w:tcW w:type="dxa" w:w="2304"/>
            <w:vAlign w:val="top"/>
            <w:tcMar>
              <w:top w:w="80" w:type="dxa"/>
              <w:start w:w="90" w:type="dxa"/>
              <w:bottom w:w="80" w:type="dxa"/>
              <w:end w:w="90" w:type="dxa"/>
            </w:tcMar>
          </w:tcPr>
          <w:p>
            <w:r>
              <w:t>Accessibility</w:t>
            </w:r>
          </w:p>
        </w:tc>
        <w:tc>
          <w:tcPr>
            <w:tcW w:type="dxa" w:w="8352"/>
            <w:vAlign w:val="top"/>
            <w:tcMar>
              <w:top w:w="80" w:type="dxa"/>
              <w:start w:w="90" w:type="dxa"/>
              <w:bottom w:w="80" w:type="dxa"/>
              <w:end w:w="90" w:type="dxa"/>
            </w:tcMar>
          </w:tcPr>
          <w:p>
            <w:r>
              <w:t>Use semantic headings, readable badges, keyboard-accessible links and responsive tables.</w:t>
            </w:r>
          </w:p>
        </w:tc>
      </w:tr>
      <w:tr>
        <w:tc>
          <w:tcPr>
            <w:tcW w:type="dxa" w:w="2304"/>
            <w:vAlign w:val="top"/>
            <w:tcMar>
              <w:top w:w="80" w:type="dxa"/>
              <w:start w:w="90" w:type="dxa"/>
              <w:bottom w:w="80" w:type="dxa"/>
              <w:end w:w="90" w:type="dxa"/>
            </w:tcMar>
          </w:tcPr>
          <w:p>
            <w:r>
              <w:t>Data quality</w:t>
            </w:r>
          </w:p>
        </w:tc>
        <w:tc>
          <w:tcPr>
            <w:tcW w:type="dxa" w:w="8352"/>
            <w:vAlign w:val="top"/>
            <w:tcMar>
              <w:top w:w="80" w:type="dxa"/>
              <w:start w:w="90" w:type="dxa"/>
              <w:bottom w:w="80" w:type="dxa"/>
              <w:end w:w="90" w:type="dxa"/>
            </w:tcMar>
          </w:tcPr>
          <w:p>
            <w:r>
              <w:t>Display stale, missing or incomplete source data clearly.</w:t>
            </w:r>
          </w:p>
        </w:tc>
      </w:tr>
    </w:tbl>
    <w:p/>
    <w:p>
      <w:pPr>
        <w:pStyle w:val="Heading1"/>
      </w:pPr>
      <w:r>
        <w:t>10. Phased Implementation Roadmap</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D3"/>
            <w:vAlign w:val="center"/>
            <w:tcMar>
              <w:top w:w="80" w:type="dxa"/>
              <w:start w:w="90" w:type="dxa"/>
              <w:bottom w:w="80" w:type="dxa"/>
              <w:end w:w="90" w:type="dxa"/>
            </w:tcMar>
          </w:tcPr>
          <w:p>
            <w:r>
              <w:rPr>
                <w:b/>
              </w:rPr>
              <w:t>Phase</w:t>
            </w:r>
          </w:p>
        </w:tc>
        <w:tc>
          <w:tcPr>
            <w:tcW w:type="dxa" w:w="5184"/>
            <w:shd w:fill="D9EAD3"/>
            <w:vAlign w:val="center"/>
            <w:tcMar>
              <w:top w:w="80" w:type="dxa"/>
              <w:start w:w="90" w:type="dxa"/>
              <w:bottom w:w="80" w:type="dxa"/>
              <w:end w:w="90" w:type="dxa"/>
            </w:tcMar>
          </w:tcPr>
          <w:p>
            <w:r>
              <w:rPr>
                <w:b/>
              </w:rPr>
              <w:t>Scope</w:t>
            </w:r>
          </w:p>
        </w:tc>
        <w:tc>
          <w:tcPr>
            <w:tcW w:type="dxa" w:w="2880"/>
            <w:shd w:fill="D9EAD3"/>
            <w:vAlign w:val="center"/>
            <w:tcMar>
              <w:top w:w="80" w:type="dxa"/>
              <w:start w:w="90" w:type="dxa"/>
              <w:bottom w:w="80" w:type="dxa"/>
              <w:end w:w="90" w:type="dxa"/>
            </w:tcMar>
          </w:tcPr>
          <w:p>
            <w:r>
              <w:rPr>
                <w:b/>
              </w:rPr>
              <w:t>Completion checkpoint</w:t>
            </w:r>
          </w:p>
        </w:tc>
      </w:tr>
      <w:tr>
        <w:tc>
          <w:tcPr>
            <w:tcW w:type="dxa" w:w="2448"/>
            <w:vAlign w:val="top"/>
            <w:tcMar>
              <w:top w:w="80" w:type="dxa"/>
              <w:start w:w="90" w:type="dxa"/>
              <w:bottom w:w="80" w:type="dxa"/>
              <w:end w:w="90" w:type="dxa"/>
            </w:tcMar>
          </w:tcPr>
          <w:p>
            <w:r>
              <w:t>Phase 0 – Architecture</w:t>
            </w:r>
          </w:p>
        </w:tc>
        <w:tc>
          <w:tcPr>
            <w:tcW w:type="dxa" w:w="5184"/>
            <w:vAlign w:val="top"/>
            <w:tcMar>
              <w:top w:w="80" w:type="dxa"/>
              <w:start w:w="90" w:type="dxa"/>
              <w:bottom w:w="80" w:type="dxa"/>
              <w:end w:w="90" w:type="dxa"/>
            </w:tcMar>
          </w:tcPr>
          <w:p>
            <w:r>
              <w:t>Approve this specification; confirm module name, roles and first six insights</w:t>
            </w:r>
          </w:p>
        </w:tc>
        <w:tc>
          <w:tcPr>
            <w:tcW w:type="dxa" w:w="2880"/>
            <w:vAlign w:val="top"/>
            <w:tcMar>
              <w:top w:w="80" w:type="dxa"/>
              <w:start w:w="90" w:type="dxa"/>
              <w:bottom w:w="80" w:type="dxa"/>
              <w:end w:w="90" w:type="dxa"/>
            </w:tcMar>
          </w:tcPr>
          <w:p>
            <w:r>
              <w:t>Design sign-off</w:t>
            </w:r>
          </w:p>
        </w:tc>
      </w:tr>
      <w:tr>
        <w:tc>
          <w:tcPr>
            <w:tcW w:type="dxa" w:w="2448"/>
            <w:vAlign w:val="top"/>
            <w:tcMar>
              <w:top w:w="80" w:type="dxa"/>
              <w:start w:w="90" w:type="dxa"/>
              <w:bottom w:w="80" w:type="dxa"/>
              <w:end w:w="90" w:type="dxa"/>
            </w:tcMar>
          </w:tcPr>
          <w:p>
            <w:r>
              <w:t>Phase 1 – Foundation</w:t>
            </w:r>
          </w:p>
        </w:tc>
        <w:tc>
          <w:tcPr>
            <w:tcW w:type="dxa" w:w="5184"/>
            <w:vAlign w:val="top"/>
            <w:tcMar>
              <w:top w:w="80" w:type="dxa"/>
              <w:start w:w="90" w:type="dxa"/>
              <w:bottom w:w="80" w:type="dxa"/>
              <w:end w:w="90" w:type="dxa"/>
            </w:tcMar>
          </w:tcPr>
          <w:p>
            <w:r>
              <w:t>Create intelligence classes, module shell, RBAC and navigation</w:t>
            </w:r>
          </w:p>
        </w:tc>
        <w:tc>
          <w:tcPr>
            <w:tcW w:type="dxa" w:w="2880"/>
            <w:vAlign w:val="top"/>
            <w:tcMar>
              <w:top w:w="80" w:type="dxa"/>
              <w:start w:w="90" w:type="dxa"/>
              <w:bottom w:w="80" w:type="dxa"/>
              <w:end w:w="90" w:type="dxa"/>
            </w:tcMar>
          </w:tcPr>
          <w:p>
            <w:r>
              <w:t>Empty but secure Intelligence Centre</w:t>
            </w:r>
          </w:p>
        </w:tc>
      </w:tr>
      <w:tr>
        <w:tc>
          <w:tcPr>
            <w:tcW w:type="dxa" w:w="2448"/>
            <w:vAlign w:val="top"/>
            <w:tcMar>
              <w:top w:w="80" w:type="dxa"/>
              <w:start w:w="90" w:type="dxa"/>
              <w:bottom w:w="80" w:type="dxa"/>
              <w:end w:w="90" w:type="dxa"/>
            </w:tcMar>
          </w:tcPr>
          <w:p>
            <w:r>
              <w:t>Phase 2 – Dashboard Panel</w:t>
            </w:r>
          </w:p>
        </w:tc>
        <w:tc>
          <w:tcPr>
            <w:tcW w:type="dxa" w:w="5184"/>
            <w:vAlign w:val="top"/>
            <w:tcMar>
              <w:top w:w="80" w:type="dxa"/>
              <w:start w:w="90" w:type="dxa"/>
              <w:bottom w:w="80" w:type="dxa"/>
              <w:end w:w="90" w:type="dxa"/>
            </w:tcMar>
          </w:tcPr>
          <w:p>
            <w:r>
              <w:t>Add summary cards to root dashboard using service output</w:t>
            </w:r>
          </w:p>
        </w:tc>
        <w:tc>
          <w:tcPr>
            <w:tcW w:type="dxa" w:w="2880"/>
            <w:vAlign w:val="top"/>
            <w:tcMar>
              <w:top w:w="80" w:type="dxa"/>
              <w:start w:w="90" w:type="dxa"/>
              <w:bottom w:w="80" w:type="dxa"/>
              <w:end w:w="90" w:type="dxa"/>
            </w:tcMar>
          </w:tcPr>
          <w:p>
            <w:r>
              <w:t>Operational panel renders correctly</w:t>
            </w:r>
          </w:p>
        </w:tc>
      </w:tr>
      <w:tr>
        <w:tc>
          <w:tcPr>
            <w:tcW w:type="dxa" w:w="2448"/>
            <w:vAlign w:val="top"/>
            <w:tcMar>
              <w:top w:w="80" w:type="dxa"/>
              <w:start w:w="90" w:type="dxa"/>
              <w:bottom w:w="80" w:type="dxa"/>
              <w:end w:w="90" w:type="dxa"/>
            </w:tcMar>
          </w:tcPr>
          <w:p>
            <w:r>
              <w:t>Phase 3 – Weather &amp; Extension</w:t>
            </w:r>
          </w:p>
        </w:tc>
        <w:tc>
          <w:tcPr>
            <w:tcW w:type="dxa" w:w="5184"/>
            <w:vAlign w:val="top"/>
            <w:tcMar>
              <w:top w:w="80" w:type="dxa"/>
              <w:start w:w="90" w:type="dxa"/>
              <w:bottom w:w="80" w:type="dxa"/>
              <w:end w:w="90" w:type="dxa"/>
            </w:tcMar>
          </w:tcPr>
          <w:p>
            <w:r>
              <w:t>Integrate weather risk, farm attention and visit priorities</w:t>
            </w:r>
          </w:p>
        </w:tc>
        <w:tc>
          <w:tcPr>
            <w:tcW w:type="dxa" w:w="2880"/>
            <w:vAlign w:val="top"/>
            <w:tcMar>
              <w:top w:w="80" w:type="dxa"/>
              <w:start w:w="90" w:type="dxa"/>
              <w:bottom w:w="80" w:type="dxa"/>
              <w:end w:w="90" w:type="dxa"/>
            </w:tcMar>
          </w:tcPr>
          <w:p>
            <w:r>
              <w:t>Cross-module drill-down works</w:t>
            </w:r>
          </w:p>
        </w:tc>
      </w:tr>
      <w:tr>
        <w:tc>
          <w:tcPr>
            <w:tcW w:type="dxa" w:w="2448"/>
            <w:vAlign w:val="top"/>
            <w:tcMar>
              <w:top w:w="80" w:type="dxa"/>
              <w:start w:w="90" w:type="dxa"/>
              <w:bottom w:w="80" w:type="dxa"/>
              <w:end w:w="90" w:type="dxa"/>
            </w:tcMar>
          </w:tcPr>
          <w:p>
            <w:r>
              <w:t>Phase 4 – Assets &amp; Inventory</w:t>
            </w:r>
          </w:p>
        </w:tc>
        <w:tc>
          <w:tcPr>
            <w:tcW w:type="dxa" w:w="5184"/>
            <w:vAlign w:val="top"/>
            <w:tcMar>
              <w:top w:w="80" w:type="dxa"/>
              <w:start w:w="90" w:type="dxa"/>
              <w:bottom w:w="80" w:type="dxa"/>
              <w:end w:w="90" w:type="dxa"/>
            </w:tcMar>
          </w:tcPr>
          <w:p>
            <w:r>
              <w:t>Add overdue maintenance and low-stock intelligence</w:t>
            </w:r>
          </w:p>
        </w:tc>
        <w:tc>
          <w:tcPr>
            <w:tcW w:type="dxa" w:w="2880"/>
            <w:vAlign w:val="top"/>
            <w:tcMar>
              <w:top w:w="80" w:type="dxa"/>
              <w:start w:w="90" w:type="dxa"/>
              <w:bottom w:w="80" w:type="dxa"/>
              <w:end w:w="90" w:type="dxa"/>
            </w:tcMar>
          </w:tcPr>
          <w:p>
            <w:r>
              <w:t>Operational risk coverage expanded</w:t>
            </w:r>
          </w:p>
        </w:tc>
      </w:tr>
      <w:tr>
        <w:tc>
          <w:tcPr>
            <w:tcW w:type="dxa" w:w="2448"/>
            <w:vAlign w:val="top"/>
            <w:tcMar>
              <w:top w:w="80" w:type="dxa"/>
              <w:start w:w="90" w:type="dxa"/>
              <w:bottom w:w="80" w:type="dxa"/>
              <w:end w:w="90" w:type="dxa"/>
            </w:tcMar>
          </w:tcPr>
          <w:p>
            <w:r>
              <w:t>Phase 5 – Production &amp; Finance</w:t>
            </w:r>
          </w:p>
        </w:tc>
        <w:tc>
          <w:tcPr>
            <w:tcW w:type="dxa" w:w="5184"/>
            <w:vAlign w:val="top"/>
            <w:tcMar>
              <w:top w:w="80" w:type="dxa"/>
              <w:start w:w="90" w:type="dxa"/>
              <w:bottom w:w="80" w:type="dxa"/>
              <w:end w:w="90" w:type="dxa"/>
            </w:tcMar>
          </w:tcPr>
          <w:p>
            <w:r>
              <w:t>Add production exceptions and financial attention indicators</w:t>
            </w:r>
          </w:p>
        </w:tc>
        <w:tc>
          <w:tcPr>
            <w:tcW w:type="dxa" w:w="2880"/>
            <w:vAlign w:val="top"/>
            <w:tcMar>
              <w:top w:w="80" w:type="dxa"/>
              <w:start w:w="90" w:type="dxa"/>
              <w:bottom w:w="80" w:type="dxa"/>
              <w:end w:w="90" w:type="dxa"/>
            </w:tcMar>
          </w:tcPr>
          <w:p>
            <w:r>
              <w:t>Enterprise coverage completed</w:t>
            </w:r>
          </w:p>
        </w:tc>
      </w:tr>
      <w:tr>
        <w:tc>
          <w:tcPr>
            <w:tcW w:type="dxa" w:w="2448"/>
            <w:vAlign w:val="top"/>
            <w:tcMar>
              <w:top w:w="80" w:type="dxa"/>
              <w:start w:w="90" w:type="dxa"/>
              <w:bottom w:w="80" w:type="dxa"/>
              <w:end w:w="90" w:type="dxa"/>
            </w:tcMar>
          </w:tcPr>
          <w:p>
            <w:r>
              <w:t>Future – Predictive</w:t>
            </w:r>
          </w:p>
        </w:tc>
        <w:tc>
          <w:tcPr>
            <w:tcW w:type="dxa" w:w="5184"/>
            <w:vAlign w:val="top"/>
            <w:tcMar>
              <w:top w:w="80" w:type="dxa"/>
              <w:start w:w="90" w:type="dxa"/>
              <w:bottom w:w="80" w:type="dxa"/>
              <w:end w:w="90" w:type="dxa"/>
            </w:tcMar>
          </w:tcPr>
          <w:p>
            <w:r>
              <w:t>Yield, disease, irrigation and climate scenario models</w:t>
            </w:r>
          </w:p>
        </w:tc>
        <w:tc>
          <w:tcPr>
            <w:tcW w:type="dxa" w:w="2880"/>
            <w:vAlign w:val="top"/>
            <w:tcMar>
              <w:top w:w="80" w:type="dxa"/>
              <w:start w:w="90" w:type="dxa"/>
              <w:bottom w:w="80" w:type="dxa"/>
              <w:end w:w="90" w:type="dxa"/>
            </w:tcMar>
          </w:tcPr>
          <w:p>
            <w:r>
              <w:t>Separate approved milestone</w:t>
            </w:r>
          </w:p>
        </w:tc>
      </w:tr>
    </w:tbl>
    <w:p/>
    <w:p>
      <w:pPr>
        <w:pStyle w:val="Heading1"/>
      </w:pPr>
      <w:r>
        <w:t>11. Acceptance Criteria for v1.8.0</w:t>
      </w:r>
    </w:p>
    <w:p>
      <w:pPr>
        <w:pStyle w:val="ListBullet"/>
      </w:pPr>
      <w:r>
        <w:t>The existing root dashboard remains functional and role redirects are unchanged.</w:t>
      </w:r>
    </w:p>
    <w:p>
      <w:pPr>
        <w:pStyle w:val="ListBullet"/>
      </w:pPr>
      <w:r>
        <w:t>A secure Intelligence Centre module is available to authorized roles.</w:t>
      </w:r>
    </w:p>
    <w:p>
      <w:pPr>
        <w:pStyle w:val="ListBullet"/>
      </w:pPr>
      <w:r>
        <w:t>The root dashboard displays a concise Intelligence Panel populated through service classes.</w:t>
      </w:r>
    </w:p>
    <w:p>
      <w:pPr>
        <w:pStyle w:val="ListBullet"/>
      </w:pPr>
      <w:r>
        <w:t>At least four actionable intelligence categories are live and link to source workflows.</w:t>
      </w:r>
    </w:p>
    <w:p>
      <w:pPr>
        <w:pStyle w:val="ListBullet"/>
      </w:pPr>
      <w:r>
        <w:t>Each insight includes severity, reason, affected entity and direct action link.</w:t>
      </w:r>
    </w:p>
    <w:p>
      <w:pPr>
        <w:pStyle w:val="ListBullet"/>
      </w:pPr>
      <w:r>
        <w:t>Weather intelligence is reused rather than reimplemented.</w:t>
      </w:r>
    </w:p>
    <w:p>
      <w:pPr>
        <w:pStyle w:val="ListBullet"/>
      </w:pPr>
      <w:r>
        <w:t>No temporary backup files or untracked production artifacts are included in commits.</w:t>
      </w:r>
    </w:p>
    <w:p>
      <w:pPr>
        <w:pStyle w:val="ListBullet"/>
      </w:pPr>
      <w:r>
        <w:t>PHP syntax checks, browser verification, RBAC tests and Git milestone commits are completed.</w:t>
      </w:r>
    </w:p>
    <w:p>
      <w:pPr>
        <w:pStyle w:val="Heading1"/>
      </w:pPr>
      <w:r>
        <w:t>12. Key Risks and Controls</w:t>
      </w:r>
    </w:p>
    <w:tbl>
      <w:tblPr>
        <w:tblStyle w:val="TableGrid"/>
        <w:tblW w:type="auto" w:w="0"/>
        <w:jc w:val="center"/>
        <w:tblLook w:firstColumn="1" w:firstRow="1" w:lastColumn="0" w:lastRow="0" w:noHBand="0" w:noVBand="1" w:val="04A0"/>
      </w:tblPr>
      <w:tblGrid>
        <w:gridCol w:w="4968"/>
        <w:gridCol w:w="4968"/>
      </w:tblGrid>
      <w:tr>
        <w:tc>
          <w:tcPr>
            <w:tcW w:type="dxa" w:w="3600"/>
            <w:shd w:fill="D9EAD3"/>
            <w:vAlign w:val="center"/>
            <w:tcMar>
              <w:top w:w="80" w:type="dxa"/>
              <w:start w:w="90" w:type="dxa"/>
              <w:bottom w:w="80" w:type="dxa"/>
              <w:end w:w="90" w:type="dxa"/>
            </w:tcMar>
          </w:tcPr>
          <w:p>
            <w:r>
              <w:rPr>
                <w:b/>
              </w:rPr>
              <w:t>Risk</w:t>
            </w:r>
          </w:p>
        </w:tc>
        <w:tc>
          <w:tcPr>
            <w:tcW w:type="dxa" w:w="6768"/>
            <w:shd w:fill="D9EAD3"/>
            <w:vAlign w:val="center"/>
            <w:tcMar>
              <w:top w:w="80" w:type="dxa"/>
              <w:start w:w="90" w:type="dxa"/>
              <w:bottom w:w="80" w:type="dxa"/>
              <w:end w:w="90" w:type="dxa"/>
            </w:tcMar>
          </w:tcPr>
          <w:p>
            <w:r>
              <w:rPr>
                <w:b/>
              </w:rPr>
              <w:t>Control</w:t>
            </w:r>
          </w:p>
        </w:tc>
      </w:tr>
      <w:tr>
        <w:tc>
          <w:tcPr>
            <w:tcW w:type="dxa" w:w="3600"/>
            <w:vAlign w:val="top"/>
            <w:tcMar>
              <w:top w:w="80" w:type="dxa"/>
              <w:start w:w="90" w:type="dxa"/>
              <w:bottom w:w="80" w:type="dxa"/>
              <w:end w:w="90" w:type="dxa"/>
            </w:tcMar>
          </w:tcPr>
          <w:p>
            <w:r>
              <w:t>Dashboard becomes overcrowded</w:t>
            </w:r>
          </w:p>
        </w:tc>
        <w:tc>
          <w:tcPr>
            <w:tcW w:type="dxa" w:w="6768"/>
            <w:vAlign w:val="top"/>
            <w:tcMar>
              <w:top w:w="80" w:type="dxa"/>
              <w:start w:w="90" w:type="dxa"/>
              <w:bottom w:w="80" w:type="dxa"/>
              <w:end w:w="90" w:type="dxa"/>
            </w:tcMar>
          </w:tcPr>
          <w:p>
            <w:r>
              <w:t>Limit top-level cards and move detail into Intelligence Centre</w:t>
            </w:r>
          </w:p>
        </w:tc>
      </w:tr>
      <w:tr>
        <w:tc>
          <w:tcPr>
            <w:tcW w:type="dxa" w:w="3600"/>
            <w:vAlign w:val="top"/>
            <w:tcMar>
              <w:top w:w="80" w:type="dxa"/>
              <w:start w:w="90" w:type="dxa"/>
              <w:bottom w:w="80" w:type="dxa"/>
              <w:end w:w="90" w:type="dxa"/>
            </w:tcMar>
          </w:tcPr>
          <w:p>
            <w:r>
              <w:t>Slow cross-module queries</w:t>
            </w:r>
          </w:p>
        </w:tc>
        <w:tc>
          <w:tcPr>
            <w:tcW w:type="dxa" w:w="6768"/>
            <w:vAlign w:val="top"/>
            <w:tcMar>
              <w:top w:w="80" w:type="dxa"/>
              <w:start w:w="90" w:type="dxa"/>
              <w:bottom w:w="80" w:type="dxa"/>
              <w:end w:w="90" w:type="dxa"/>
            </w:tcMar>
          </w:tcPr>
          <w:p>
            <w:r>
              <w:t>Bound result sets, aggregate carefully and review EXPLAIN plans</w:t>
            </w:r>
          </w:p>
        </w:tc>
      </w:tr>
      <w:tr>
        <w:tc>
          <w:tcPr>
            <w:tcW w:type="dxa" w:w="3600"/>
            <w:vAlign w:val="top"/>
            <w:tcMar>
              <w:top w:w="80" w:type="dxa"/>
              <w:start w:w="90" w:type="dxa"/>
              <w:bottom w:w="80" w:type="dxa"/>
              <w:end w:w="90" w:type="dxa"/>
            </w:tcMar>
          </w:tcPr>
          <w:p>
            <w:r>
              <w:t>Duplicate business logic</w:t>
            </w:r>
          </w:p>
        </w:tc>
        <w:tc>
          <w:tcPr>
            <w:tcW w:type="dxa" w:w="6768"/>
            <w:vAlign w:val="top"/>
            <w:tcMar>
              <w:top w:w="80" w:type="dxa"/>
              <w:start w:w="90" w:type="dxa"/>
              <w:bottom w:w="80" w:type="dxa"/>
              <w:end w:w="90" w:type="dxa"/>
            </w:tcMar>
          </w:tcPr>
          <w:p>
            <w:r>
              <w:t>Centralize rules in services/engines and reuse existing repositories</w:t>
            </w:r>
          </w:p>
        </w:tc>
      </w:tr>
      <w:tr>
        <w:tc>
          <w:tcPr>
            <w:tcW w:type="dxa" w:w="3600"/>
            <w:vAlign w:val="top"/>
            <w:tcMar>
              <w:top w:w="80" w:type="dxa"/>
              <w:start w:w="90" w:type="dxa"/>
              <w:bottom w:w="80" w:type="dxa"/>
              <w:end w:w="90" w:type="dxa"/>
            </w:tcMar>
          </w:tcPr>
          <w:p>
            <w:r>
              <w:t>False confidence from incomplete data</w:t>
            </w:r>
          </w:p>
        </w:tc>
        <w:tc>
          <w:tcPr>
            <w:tcW w:type="dxa" w:w="6768"/>
            <w:vAlign w:val="top"/>
            <w:tcMar>
              <w:top w:w="80" w:type="dxa"/>
              <w:start w:w="90" w:type="dxa"/>
              <w:bottom w:w="80" w:type="dxa"/>
              <w:end w:w="90" w:type="dxa"/>
            </w:tcMar>
          </w:tcPr>
          <w:p>
            <w:r>
              <w:t>Show freshness and “insufficient data” states</w:t>
            </w:r>
          </w:p>
        </w:tc>
      </w:tr>
      <w:tr>
        <w:tc>
          <w:tcPr>
            <w:tcW w:type="dxa" w:w="3600"/>
            <w:vAlign w:val="top"/>
            <w:tcMar>
              <w:top w:w="80" w:type="dxa"/>
              <w:start w:w="90" w:type="dxa"/>
              <w:bottom w:w="80" w:type="dxa"/>
              <w:end w:w="90" w:type="dxa"/>
            </w:tcMar>
          </w:tcPr>
          <w:p>
            <w:r>
              <w:t>Scope expands into AI too early</w:t>
            </w:r>
          </w:p>
        </w:tc>
        <w:tc>
          <w:tcPr>
            <w:tcW w:type="dxa" w:w="6768"/>
            <w:vAlign w:val="top"/>
            <w:tcMar>
              <w:top w:w="80" w:type="dxa"/>
              <w:start w:w="90" w:type="dxa"/>
              <w:bottom w:w="80" w:type="dxa"/>
              <w:end w:w="90" w:type="dxa"/>
            </w:tcMar>
          </w:tcPr>
          <w:p>
            <w:r>
              <w:t>Complete rule-based operational intelligence first</w:t>
            </w:r>
          </w:p>
        </w:tc>
      </w:tr>
      <w:tr>
        <w:tc>
          <w:tcPr>
            <w:tcW w:type="dxa" w:w="3600"/>
            <w:vAlign w:val="top"/>
            <w:tcMar>
              <w:top w:w="80" w:type="dxa"/>
              <w:start w:w="90" w:type="dxa"/>
              <w:bottom w:w="80" w:type="dxa"/>
              <w:end w:w="90" w:type="dxa"/>
            </w:tcMar>
          </w:tcPr>
          <w:p>
            <w:r>
              <w:t>RBAC inconsistencies</w:t>
            </w:r>
          </w:p>
        </w:tc>
        <w:tc>
          <w:tcPr>
            <w:tcW w:type="dxa" w:w="6768"/>
            <w:vAlign w:val="top"/>
            <w:tcMar>
              <w:top w:w="80" w:type="dxa"/>
              <w:start w:w="90" w:type="dxa"/>
              <w:bottom w:w="80" w:type="dxa"/>
              <w:end w:w="90" w:type="dxa"/>
            </w:tcMar>
          </w:tcPr>
          <w:p>
            <w:r>
              <w:t>Use centralized authorization.php and test every role</w:t>
            </w:r>
          </w:p>
        </w:tc>
      </w:tr>
      <w:tr>
        <w:tc>
          <w:tcPr>
            <w:tcW w:type="dxa" w:w="3600"/>
            <w:vAlign w:val="top"/>
            <w:tcMar>
              <w:top w:w="80" w:type="dxa"/>
              <w:start w:w="90" w:type="dxa"/>
              <w:bottom w:w="80" w:type="dxa"/>
              <w:end w:w="90" w:type="dxa"/>
            </w:tcMar>
          </w:tcPr>
          <w:p>
            <w:r>
              <w:t>Branding uncertainty</w:t>
            </w:r>
          </w:p>
        </w:tc>
        <w:tc>
          <w:tcPr>
            <w:tcW w:type="dxa" w:w="6768"/>
            <w:vAlign w:val="top"/>
            <w:tcMar>
              <w:top w:w="80" w:type="dxa"/>
              <w:start w:w="90" w:type="dxa"/>
              <w:bottom w:w="80" w:type="dxa"/>
              <w:end w:w="90" w:type="dxa"/>
            </w:tcMar>
          </w:tcPr>
          <w:p>
            <w:r>
              <w:t>Keep FarmTrack Enterprise as system name; treat FarmTrack Jamaica™ as provisional</w:t>
            </w:r>
          </w:p>
        </w:tc>
      </w:tr>
    </w:tbl>
    <w:p/>
    <w:p>
      <w:pPr>
        <w:pStyle w:val="Heading1"/>
      </w:pPr>
      <w:r>
        <w:t>13. Decisions Required Before Coding</w:t>
      </w:r>
    </w:p>
    <w:p>
      <w:pPr>
        <w:pStyle w:val="ListNumber"/>
      </w:pPr>
      <w:r>
        <w:t>Approve “Intelligent Command Centre” as the v1.8.0 milestone name.</w:t>
      </w:r>
    </w:p>
    <w:p>
      <w:pPr>
        <w:pStyle w:val="ListNumber"/>
      </w:pPr>
      <w:r>
        <w:t>Approve modules/intelligence/ as the detailed drill-down module.</w:t>
      </w:r>
    </w:p>
    <w:p>
      <w:pPr>
        <w:pStyle w:val="ListNumber"/>
      </w:pPr>
      <w:r>
        <w:t>Confirm the first six intelligence cards.</w:t>
      </w:r>
    </w:p>
    <w:p>
      <w:pPr>
        <w:pStyle w:val="ListNumber"/>
      </w:pPr>
      <w:r>
        <w:t>Confirm whether Viewer receives read-only Intelligence Centre access.</w:t>
      </w:r>
    </w:p>
    <w:p>
      <w:pPr>
        <w:pStyle w:val="ListNumber"/>
      </w:pPr>
      <w:r>
        <w:t>Confirm that Phase 1 remains read-only and introduces no workflow mutations.</w:t>
      </w:r>
    </w:p>
    <w:p>
      <w:pPr>
        <w:pStyle w:val="ListNumber"/>
      </w:pPr>
      <w:r>
        <w:t>Confirm that predictive and AI functions are excluded from v1.8.0 implementation.</w:t>
      </w:r>
    </w:p>
    <w:p>
      <w:pPr>
        <w:pStyle w:val="Heading1"/>
      </w:pPr>
      <w:r>
        <w:t>14. Recommended Immediate Development Step</w:t>
      </w:r>
    </w:p>
    <w:p>
      <w:r>
        <w:t>After approval of this checkpoint, the next technical action should be inspection of the role-specific dashboards and the detailed schemas for extension visits, assets, maintenance, farmer requests, inventory and weather advisories. That inspection will allow the first intelligence rules to be designed against actual field names and current application behaviour before any files are created.</w:t>
      </w:r>
    </w:p>
    <w:p>
      <w:pPr>
        <w:pStyle w:val="Heading1"/>
      </w:pPr>
      <w:r>
        <w:t>Conclusion</w:t>
      </w:r>
    </w:p>
    <w:p>
      <w:r>
        <w:t>FarmTrack does not need another disconnected dashboard. It needs a disciplined intelligence layer that strengthens the command centre already in place. The proposed architecture preserves the application’s role-based routing, reporting structure, weather services and reusable UI patterns while creating a clear path from operational alerts to future predictive decision support. This specification should serve as the formal v1.8.0 design checkpoint and implementation blueprint.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FarmTrack Enterprise | v1.8.0 Architecture &amp; Design Checkpoint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2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2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Green">
    <w:name w:val="Subtitle Green"/>
    <w:rPr>
      <w:rFonts w:ascii="Aptos" w:hAnsi="Aptos"/>
      <w:i/>
      <w:color w:val="4A684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FarmTrack Enterprise v1.8.0 Intelligent Command Centre Architecture &amp; Design Specification</dc:title>
  <dc:subject>Architecture and design checkpoint</dc:subject>
  <dc:creator>Quality Solutions Limited</dc:creator>
  <cp:keywords>FarmTrack, agriculture, intelligence dashboard, architecture, Jamaica</cp:keywords>
  <dc:description>generated by python-docx</dc:description>
  <cp:lastModifiedBy/>
  <cp:revision>1</cp:revision>
  <dcterms:created xsi:type="dcterms:W3CDTF">2013-12-23T23:15:00Z</dcterms:created>
  <dcterms:modified xsi:type="dcterms:W3CDTF">2013-12-23T23:15:00Z</dcterms:modified>
  <cp:category/>
</cp:coreProperties>
</file>