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Funding Agencies for BWP Bamboo Business Ideas (with Clickable Links)</w:t>
      </w:r>
    </w:p>
    <w:p>
      <w:r>
        <w:rPr>
          <w:sz w:val="22"/>
        </w:rPr>
        <w:t>Use this list to approach funders for the BWP Club’s bamboo ventures (animal feed, engraved pens, bamboo charcoal briquettes, student chairs). All agency names below are linked to their official websites or primary program pages.</w:t>
      </w:r>
    </w:p>
    <w:p>
      <w:pPr>
        <w:pStyle w:val="Heading1"/>
      </w:pPr>
      <w:r>
        <w:t>Local &amp; Regional Agencies (Jamaica / Caribbean)</w:t>
      </w:r>
    </w:p>
    <w:p>
      <w:pPr>
        <w:pStyle w:val="ListNumber"/>
      </w:pPr>
      <w:r>
        <w:rPr>
          <w:b/>
        </w:rPr>
        <w:t xml:space="preserve">Development Bank of Jamaica (DBJ) – </w:t>
      </w:r>
      <w:hyperlink r:id="rId9">
        <w:r>
          <w:rPr>
            <w:color w:val="0000FF"/>
            <w:u w:val="single"/>
          </w:rPr>
          <w:t>Website</w:t>
        </w:r>
      </w:hyperlink>
      <w:r>
        <w:t>: National development bank offering financing and programs that catalyze private capital for MSMEs and innovators.</w:t>
      </w:r>
    </w:p>
    <w:p>
      <w:pPr>
        <w:pStyle w:val="ListNumber"/>
      </w:pPr>
      <w:r>
        <w:rPr>
          <w:b/>
        </w:rPr>
        <w:t xml:space="preserve">Jamaica Business Development Corporation (JBDC) – </w:t>
      </w:r>
      <w:hyperlink r:id="rId10">
        <w:r>
          <w:rPr>
            <w:color w:val="0000FF"/>
            <w:u w:val="single"/>
          </w:rPr>
          <w:t>Website</w:t>
        </w:r>
      </w:hyperlink>
      <w:r>
        <w:t>: Government agency providing grants, incubation, training, and technical support for MSMEs.</w:t>
      </w:r>
    </w:p>
    <w:p>
      <w:pPr>
        <w:pStyle w:val="ListNumber"/>
      </w:pPr>
      <w:r>
        <w:rPr>
          <w:b/>
        </w:rPr>
        <w:t xml:space="preserve">National EXIM Bank of Jamaica – </w:t>
      </w:r>
      <w:hyperlink r:id="rId11">
        <w:r>
          <w:rPr>
            <w:color w:val="0000FF"/>
            <w:u w:val="single"/>
          </w:rPr>
          <w:t>Website</w:t>
        </w:r>
      </w:hyperlink>
      <w:r>
        <w:t>: Trade financing institution for exporters and producers; supports equipment finance and working capital.</w:t>
      </w:r>
    </w:p>
    <w:p>
      <w:pPr>
        <w:pStyle w:val="ListNumber"/>
      </w:pPr>
      <w:r>
        <w:rPr>
          <w:b/>
        </w:rPr>
        <w:t xml:space="preserve">Caribbean Climate Innovation Center (CCIC) – </w:t>
      </w:r>
      <w:hyperlink r:id="rId12">
        <w:r>
          <w:rPr>
            <w:color w:val="0000FF"/>
            <w:u w:val="single"/>
          </w:rPr>
          <w:t>Website</w:t>
        </w:r>
      </w:hyperlink>
      <w:r>
        <w:t>: Regional cleantech accelerator offering mentoring, small grants, and investor connections for climate-smart ventures.</w:t>
      </w:r>
    </w:p>
    <w:p>
      <w:pPr>
        <w:pStyle w:val="ListNumber"/>
      </w:pPr>
      <w:r>
        <w:rPr>
          <w:b/>
        </w:rPr>
        <w:t xml:space="preserve">Caribbean Development Bank (CDB) – </w:t>
      </w:r>
      <w:hyperlink r:id="rId13">
        <w:r>
          <w:rPr>
            <w:color w:val="0000FF"/>
            <w:u w:val="single"/>
          </w:rPr>
          <w:t>Website</w:t>
        </w:r>
      </w:hyperlink>
      <w:r>
        <w:t>: Multilateral development bank providing loans and grants—often via programs implemented with national partners.</w:t>
      </w:r>
    </w:p>
    <w:p>
      <w:pPr>
        <w:pStyle w:val="Heading1"/>
      </w:pPr>
      <w:r>
        <w:t>International &amp; Impact Investors</w:t>
      </w:r>
    </w:p>
    <w:p>
      <w:pPr>
        <w:pStyle w:val="ListNumber"/>
      </w:pPr>
      <w:r>
        <w:rPr>
          <w:b/>
        </w:rPr>
        <w:t xml:space="preserve">IDB Lab (Inter-American Development Bank Group) – </w:t>
      </w:r>
      <w:hyperlink r:id="rId14">
        <w:r>
          <w:rPr>
            <w:color w:val="0000FF"/>
            <w:u w:val="single"/>
          </w:rPr>
          <w:t>Website</w:t>
        </w:r>
      </w:hyperlink>
      <w:r>
        <w:t>: Innovation &amp; venture arm of the IDB; provides venture financing, grants, and calls for proposals in LAC.</w:t>
      </w:r>
    </w:p>
    <w:p>
      <w:pPr>
        <w:pStyle w:val="ListNumber"/>
      </w:pPr>
      <w:r>
        <w:rPr>
          <w:b/>
        </w:rPr>
        <w:t xml:space="preserve">USAID – Development Innovation Ventures (DIV) – </w:t>
      </w:r>
      <w:hyperlink r:id="rId15">
        <w:r>
          <w:rPr>
            <w:color w:val="0000FF"/>
            <w:u w:val="single"/>
          </w:rPr>
          <w:t>Website</w:t>
        </w:r>
      </w:hyperlink>
      <w:r>
        <w:t>: Tiered, performance-based grants that test, iterate, and scale innovations with measurable impact.</w:t>
      </w:r>
    </w:p>
    <w:p>
      <w:pPr>
        <w:pStyle w:val="ListNumber"/>
      </w:pPr>
      <w:r>
        <w:rPr>
          <w:b/>
        </w:rPr>
        <w:t xml:space="preserve">GEF Small Grants Programme (via UNDP) – Jamaica – </w:t>
      </w:r>
      <w:hyperlink r:id="rId16">
        <w:r>
          <w:rPr>
            <w:color w:val="0000FF"/>
            <w:u w:val="single"/>
          </w:rPr>
          <w:t>Website</w:t>
        </w:r>
      </w:hyperlink>
      <w:r>
        <w:t>: Community‑level grants supporting biodiversity, climate mitigation/adaptation, and sustainable livelihoods.</w:t>
      </w:r>
    </w:p>
    <w:p>
      <w:pPr>
        <w:pStyle w:val="ListNumber"/>
      </w:pPr>
      <w:r>
        <w:rPr>
          <w:b/>
        </w:rPr>
        <w:t xml:space="preserve">Green Climate Fund – Private Sector Facility (PSF) – </w:t>
      </w:r>
      <w:hyperlink r:id="rId17">
        <w:r>
          <w:rPr>
            <w:color w:val="0000FF"/>
            <w:u w:val="single"/>
          </w:rPr>
          <w:t>Website</w:t>
        </w:r>
      </w:hyperlink>
      <w:r>
        <w:t>: Mobilizes private capital for climate projects in developing countries through accredited entities and partners.</w:t>
      </w:r>
    </w:p>
    <w:p>
      <w:pPr>
        <w:pStyle w:val="ListNumber"/>
      </w:pPr>
      <w:r>
        <w:rPr>
          <w:b/>
        </w:rPr>
        <w:t xml:space="preserve">Root Capital – </w:t>
      </w:r>
      <w:hyperlink r:id="rId18">
        <w:r>
          <w:rPr>
            <w:color w:val="0000FF"/>
            <w:u w:val="single"/>
          </w:rPr>
          <w:t>Website</w:t>
        </w:r>
      </w:hyperlink>
      <w:r>
        <w:t>: Impact investor financing agricultural SMEs; offers loans and advisory for rural enterprise growth.</w:t>
      </w:r>
    </w:p>
    <w:p>
      <w:pPr>
        <w:pStyle w:val="ListNumber"/>
      </w:pPr>
      <w:r>
        <w:rPr>
          <w:b/>
        </w:rPr>
        <w:t xml:space="preserve">Acumen – </w:t>
      </w:r>
      <w:hyperlink r:id="rId19">
        <w:r>
          <w:rPr>
            <w:color w:val="0000FF"/>
            <w:u w:val="single"/>
          </w:rPr>
          <w:t>Website</w:t>
        </w:r>
      </w:hyperlink>
      <w:r>
        <w:t>: Patient‑capital investor backing high‑impact enterprises across energy, agriculture, and inclusive economy.</w:t>
      </w:r>
    </w:p>
    <w:p>
      <w:pPr>
        <w:pStyle w:val="Heading1"/>
      </w:pPr>
      <w:r>
        <w:t>Quick Reference Table</w:t>
      </w:r>
    </w:p>
    <w:tbl>
      <w:tblPr>
        <w:tblW w:type="auto" w:w="0"/>
        <w:tblLook w:firstColumn="1" w:firstRow="1" w:lastColumn="0" w:lastRow="0" w:noHBand="0" w:noVBand="1" w:val="04A0"/>
      </w:tblPr>
      <w:tblGrid>
        <w:gridCol w:w="2880"/>
        <w:gridCol w:w="2880"/>
        <w:gridCol w:w="2880"/>
      </w:tblGrid>
      <w:tr>
        <w:tc>
          <w:tcPr>
            <w:tcW w:type="dxa" w:w="2880"/>
          </w:tcPr>
          <w:p>
            <w:r>
              <w:t>Agency</w:t>
            </w:r>
          </w:p>
        </w:tc>
        <w:tc>
          <w:tcPr>
            <w:tcW w:type="dxa" w:w="2880"/>
          </w:tcPr>
          <w:p>
            <w:r>
              <w:t>Website</w:t>
            </w:r>
          </w:p>
        </w:tc>
        <w:tc>
          <w:tcPr>
            <w:tcW w:type="dxa" w:w="2880"/>
          </w:tcPr>
          <w:p>
            <w:r>
              <w:t>Focus</w:t>
            </w:r>
          </w:p>
        </w:tc>
      </w:tr>
      <w:tr>
        <w:tc>
          <w:tcPr>
            <w:tcW w:type="dxa" w:w="2880"/>
          </w:tcPr>
          <w:p>
            <w:r>
              <w:t>Development Bank of Jamaica (DBJ)</w:t>
            </w:r>
          </w:p>
        </w:tc>
        <w:tc>
          <w:tcPr>
            <w:tcW w:type="dxa" w:w="2880"/>
          </w:tcPr>
          <w:p>
            <w:hyperlink r:id="rId9">
              <w:r>
                <w:rPr>
                  <w:color w:val="0000FF"/>
                  <w:u w:val="single"/>
                </w:rPr>
                <w:t>Link</w:t>
              </w:r>
            </w:hyperlink>
          </w:p>
        </w:tc>
        <w:tc>
          <w:tcPr>
            <w:tcW w:type="dxa" w:w="2880"/>
          </w:tcPr>
          <w:p>
            <w:r>
              <w:t>National development bank offering financing and programs that catalyze private capital for MSMEs and innovators.</w:t>
            </w:r>
          </w:p>
        </w:tc>
      </w:tr>
      <w:tr>
        <w:tc>
          <w:tcPr>
            <w:tcW w:type="dxa" w:w="2880"/>
          </w:tcPr>
          <w:p>
            <w:r>
              <w:t>Jamaica Business Development Corporation (JBDC)</w:t>
            </w:r>
          </w:p>
        </w:tc>
        <w:tc>
          <w:tcPr>
            <w:tcW w:type="dxa" w:w="2880"/>
          </w:tcPr>
          <w:p>
            <w:hyperlink r:id="rId10">
              <w:r>
                <w:rPr>
                  <w:color w:val="0000FF"/>
                  <w:u w:val="single"/>
                </w:rPr>
                <w:t>Link</w:t>
              </w:r>
            </w:hyperlink>
          </w:p>
        </w:tc>
        <w:tc>
          <w:tcPr>
            <w:tcW w:type="dxa" w:w="2880"/>
          </w:tcPr>
          <w:p>
            <w:r>
              <w:t>Government agency providing grants, incubation, training, and technical support for MSMEs.</w:t>
            </w:r>
          </w:p>
        </w:tc>
      </w:tr>
      <w:tr>
        <w:tc>
          <w:tcPr>
            <w:tcW w:type="dxa" w:w="2880"/>
          </w:tcPr>
          <w:p>
            <w:r>
              <w:t>National EXIM Bank of Jamaica</w:t>
            </w:r>
          </w:p>
        </w:tc>
        <w:tc>
          <w:tcPr>
            <w:tcW w:type="dxa" w:w="2880"/>
          </w:tcPr>
          <w:p>
            <w:hyperlink r:id="rId11">
              <w:r>
                <w:rPr>
                  <w:color w:val="0000FF"/>
                  <w:u w:val="single"/>
                </w:rPr>
                <w:t>Link</w:t>
              </w:r>
            </w:hyperlink>
          </w:p>
        </w:tc>
        <w:tc>
          <w:tcPr>
            <w:tcW w:type="dxa" w:w="2880"/>
          </w:tcPr>
          <w:p>
            <w:r>
              <w:t>Trade financing institution for exporters and producers; supports equipment finance and working capital.</w:t>
            </w:r>
          </w:p>
        </w:tc>
      </w:tr>
      <w:tr>
        <w:tc>
          <w:tcPr>
            <w:tcW w:type="dxa" w:w="2880"/>
          </w:tcPr>
          <w:p>
            <w:r>
              <w:t>Caribbean Climate Innovation Center (CCIC)</w:t>
            </w:r>
          </w:p>
        </w:tc>
        <w:tc>
          <w:tcPr>
            <w:tcW w:type="dxa" w:w="2880"/>
          </w:tcPr>
          <w:p>
            <w:hyperlink r:id="rId12">
              <w:r>
                <w:rPr>
                  <w:color w:val="0000FF"/>
                  <w:u w:val="single"/>
                </w:rPr>
                <w:t>Link</w:t>
              </w:r>
            </w:hyperlink>
          </w:p>
        </w:tc>
        <w:tc>
          <w:tcPr>
            <w:tcW w:type="dxa" w:w="2880"/>
          </w:tcPr>
          <w:p>
            <w:r>
              <w:t>Regional cleantech accelerator offering mentoring, small grants, and investor connections for climate-smart ventures.</w:t>
            </w:r>
          </w:p>
        </w:tc>
      </w:tr>
      <w:tr>
        <w:tc>
          <w:tcPr>
            <w:tcW w:type="dxa" w:w="2880"/>
          </w:tcPr>
          <w:p>
            <w:r>
              <w:t>Caribbean Development Bank (CDB)</w:t>
            </w:r>
          </w:p>
        </w:tc>
        <w:tc>
          <w:tcPr>
            <w:tcW w:type="dxa" w:w="2880"/>
          </w:tcPr>
          <w:p>
            <w:hyperlink r:id="rId13">
              <w:r>
                <w:rPr>
                  <w:color w:val="0000FF"/>
                  <w:u w:val="single"/>
                </w:rPr>
                <w:t>Link</w:t>
              </w:r>
            </w:hyperlink>
          </w:p>
        </w:tc>
        <w:tc>
          <w:tcPr>
            <w:tcW w:type="dxa" w:w="2880"/>
          </w:tcPr>
          <w:p>
            <w:r>
              <w:t>Multilateral development bank providing loans and grants—often via programs implemented with national partners.</w:t>
            </w:r>
          </w:p>
        </w:tc>
      </w:tr>
      <w:tr>
        <w:tc>
          <w:tcPr>
            <w:tcW w:type="dxa" w:w="2880"/>
          </w:tcPr>
          <w:p>
            <w:r>
              <w:t>IDB Lab (Inter-American Development Bank Group)</w:t>
            </w:r>
          </w:p>
        </w:tc>
        <w:tc>
          <w:tcPr>
            <w:tcW w:type="dxa" w:w="2880"/>
          </w:tcPr>
          <w:p>
            <w:hyperlink r:id="rId14">
              <w:r>
                <w:rPr>
                  <w:color w:val="0000FF"/>
                  <w:u w:val="single"/>
                </w:rPr>
                <w:t>Link</w:t>
              </w:r>
            </w:hyperlink>
          </w:p>
        </w:tc>
        <w:tc>
          <w:tcPr>
            <w:tcW w:type="dxa" w:w="2880"/>
          </w:tcPr>
          <w:p>
            <w:r>
              <w:t>Innovation &amp; venture arm of the IDB; provides venture financing, grants, and calls for proposals in LAC.</w:t>
            </w:r>
          </w:p>
        </w:tc>
      </w:tr>
      <w:tr>
        <w:tc>
          <w:tcPr>
            <w:tcW w:type="dxa" w:w="2880"/>
          </w:tcPr>
          <w:p>
            <w:r>
              <w:t>USAID – Development Innovation Ventures (DIV)</w:t>
            </w:r>
          </w:p>
        </w:tc>
        <w:tc>
          <w:tcPr>
            <w:tcW w:type="dxa" w:w="2880"/>
          </w:tcPr>
          <w:p>
            <w:hyperlink r:id="rId15">
              <w:r>
                <w:rPr>
                  <w:color w:val="0000FF"/>
                  <w:u w:val="single"/>
                </w:rPr>
                <w:t>Link</w:t>
              </w:r>
            </w:hyperlink>
          </w:p>
        </w:tc>
        <w:tc>
          <w:tcPr>
            <w:tcW w:type="dxa" w:w="2880"/>
          </w:tcPr>
          <w:p>
            <w:r>
              <w:t>Tiered, performance-based grants that test, iterate, and scale innovations with measurable impact.</w:t>
            </w:r>
          </w:p>
        </w:tc>
      </w:tr>
      <w:tr>
        <w:tc>
          <w:tcPr>
            <w:tcW w:type="dxa" w:w="2880"/>
          </w:tcPr>
          <w:p>
            <w:r>
              <w:t>GEF Small Grants Programme (via UNDP) – Jamaica</w:t>
            </w:r>
          </w:p>
        </w:tc>
        <w:tc>
          <w:tcPr>
            <w:tcW w:type="dxa" w:w="2880"/>
          </w:tcPr>
          <w:p>
            <w:hyperlink r:id="rId16">
              <w:r>
                <w:rPr>
                  <w:color w:val="0000FF"/>
                  <w:u w:val="single"/>
                </w:rPr>
                <w:t>Link</w:t>
              </w:r>
            </w:hyperlink>
          </w:p>
        </w:tc>
        <w:tc>
          <w:tcPr>
            <w:tcW w:type="dxa" w:w="2880"/>
          </w:tcPr>
          <w:p>
            <w:r>
              <w:t>Community‑level grants supporting biodiversity, climate mitigation/adaptation, and sustainable livelihoods.</w:t>
            </w:r>
          </w:p>
        </w:tc>
      </w:tr>
      <w:tr>
        <w:tc>
          <w:tcPr>
            <w:tcW w:type="dxa" w:w="2880"/>
          </w:tcPr>
          <w:p>
            <w:r>
              <w:t>Green Climate Fund – Private Sector Facility (PSF)</w:t>
            </w:r>
          </w:p>
        </w:tc>
        <w:tc>
          <w:tcPr>
            <w:tcW w:type="dxa" w:w="2880"/>
          </w:tcPr>
          <w:p>
            <w:hyperlink r:id="rId17">
              <w:r>
                <w:rPr>
                  <w:color w:val="0000FF"/>
                  <w:u w:val="single"/>
                </w:rPr>
                <w:t>Link</w:t>
              </w:r>
            </w:hyperlink>
          </w:p>
        </w:tc>
        <w:tc>
          <w:tcPr>
            <w:tcW w:type="dxa" w:w="2880"/>
          </w:tcPr>
          <w:p>
            <w:r>
              <w:t>Mobilizes private capital for climate projects in developing countries through accredited entities and partners.</w:t>
            </w:r>
          </w:p>
        </w:tc>
      </w:tr>
      <w:tr>
        <w:tc>
          <w:tcPr>
            <w:tcW w:type="dxa" w:w="2880"/>
          </w:tcPr>
          <w:p>
            <w:r>
              <w:t>Root Capital</w:t>
            </w:r>
          </w:p>
        </w:tc>
        <w:tc>
          <w:tcPr>
            <w:tcW w:type="dxa" w:w="2880"/>
          </w:tcPr>
          <w:p>
            <w:hyperlink r:id="rId18">
              <w:r>
                <w:rPr>
                  <w:color w:val="0000FF"/>
                  <w:u w:val="single"/>
                </w:rPr>
                <w:t>Link</w:t>
              </w:r>
            </w:hyperlink>
          </w:p>
        </w:tc>
        <w:tc>
          <w:tcPr>
            <w:tcW w:type="dxa" w:w="2880"/>
          </w:tcPr>
          <w:p>
            <w:r>
              <w:t>Impact investor financing agricultural SMEs; offers loans and advisory for rural enterprise growth.</w:t>
            </w:r>
          </w:p>
        </w:tc>
      </w:tr>
      <w:tr>
        <w:tc>
          <w:tcPr>
            <w:tcW w:type="dxa" w:w="2880"/>
          </w:tcPr>
          <w:p>
            <w:r>
              <w:t>Acumen</w:t>
            </w:r>
          </w:p>
        </w:tc>
        <w:tc>
          <w:tcPr>
            <w:tcW w:type="dxa" w:w="2880"/>
          </w:tcPr>
          <w:p>
            <w:hyperlink r:id="rId19">
              <w:r>
                <w:rPr>
                  <w:color w:val="0000FF"/>
                  <w:u w:val="single"/>
                </w:rPr>
                <w:t>Link</w:t>
              </w:r>
            </w:hyperlink>
          </w:p>
        </w:tc>
        <w:tc>
          <w:tcPr>
            <w:tcW w:type="dxa" w:w="2880"/>
          </w:tcPr>
          <w:p>
            <w:r>
              <w:t>Patient‑capital investor backing high‑impact enterprises across energy, agriculture, and inclusive economy.</w:t>
            </w:r>
          </w:p>
        </w:tc>
      </w:tr>
    </w:tbl>
    <w:p>
      <w:r>
        <w:rPr>
          <w:i/>
        </w:rPr>
        <w:t>Tip: Lead with a 1–2 page executive summary and a short slide deck; include prototypes/pilot data for the specific bamboo product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bankjm.com/" TargetMode="External"/><Relationship Id="rId10" Type="http://schemas.openxmlformats.org/officeDocument/2006/relationships/hyperlink" Target="https://www.jbdc.net/" TargetMode="External"/><Relationship Id="rId11" Type="http://schemas.openxmlformats.org/officeDocument/2006/relationships/hyperlink" Target="https://eximbankja.com/" TargetMode="External"/><Relationship Id="rId12" Type="http://schemas.openxmlformats.org/officeDocument/2006/relationships/hyperlink" Target="https://caribbeancic.org/" TargetMode="External"/><Relationship Id="rId13" Type="http://schemas.openxmlformats.org/officeDocument/2006/relationships/hyperlink" Target="https://www.caribank.org/home" TargetMode="External"/><Relationship Id="rId14" Type="http://schemas.openxmlformats.org/officeDocument/2006/relationships/hyperlink" Target="https://bidlab.org/en" TargetMode="External"/><Relationship Id="rId15" Type="http://schemas.openxmlformats.org/officeDocument/2006/relationships/hyperlink" Target="https://divportal.usaid.gov/" TargetMode="External"/><Relationship Id="rId16" Type="http://schemas.openxmlformats.org/officeDocument/2006/relationships/hyperlink" Target="https://www.undp.org/jamaica/projects/global-environment-facility-small-grants-programme-gef-sgp" TargetMode="External"/><Relationship Id="rId17" Type="http://schemas.openxmlformats.org/officeDocument/2006/relationships/hyperlink" Target="https://www.greenclimate.fund/sectors/private" TargetMode="External"/><Relationship Id="rId18" Type="http://schemas.openxmlformats.org/officeDocument/2006/relationships/hyperlink" Target="https://rootcapital.org/" TargetMode="External"/><Relationship Id="rId19" Type="http://schemas.openxmlformats.org/officeDocument/2006/relationships/hyperlink" Target="https://acume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