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Dado el siguiente diagrama de clases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Cree un proyecto JPA que permita modelar las clases con las tablas asociadas del esquema dbcapacitacion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6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una clase Test.java realice lo siguiente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Muestre el menú con las siguientes opciones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1.- Cargar profesores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2.- Mostrar cursos existentes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3.- Mostrar estudiantes registrados en curso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Salir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Detalle de opciones: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1.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Cargue el archivo profesores.csv.  Los datos de los profesores se almacenarán en la base de datos.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Opcion 2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Mostrará por pantalla los cursos existentes en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Solicitará al usuario el código del curso.  Verifica que el curso exista y muestra los estudiantes que están registrados en ese curso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 el curso no existe mostrar el mensaje “No existe curso con ese código”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