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Y CONFIGURACIÓN DE GLASSFISH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Descarga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Descargar glassfish.  Para este documento se ha descargado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http://download.java.net/glassfish/4.1.2/release/glassfish-4.1.2.zip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Descomprimir el zip en un directorio.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Configuración en Eclipse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En Eclipse dar click en Help  -&gt;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Install New Software</w:t>
      </w:r>
    </w:p>
    <w:p w:rsidR="00000000" w:rsidDel="00000000" w:rsidP="00000000" w:rsidRDefault="00000000" w:rsidRPr="00000000" w14:paraId="0000000A">
      <w:pP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Dar click en Add y agregar la url </w:t>
      </w:r>
      <w:hyperlink r:id="rId7">
        <w:r w:rsidDel="00000000" w:rsidR="00000000" w:rsidRPr="00000000">
          <w:rPr>
            <w:color w:val="005999"/>
            <w:sz w:val="23"/>
            <w:szCs w:val="23"/>
            <w:highlight w:val="white"/>
            <w:u w:val="single"/>
            <w:rtl w:val="0"/>
          </w:rPr>
          <w:t xml:space="preserve">https://download.eclipse.org/sapphire/9.1.1/repository/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Dar click en Add.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Seleccionar Sapphire y dar click en 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6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Click Next y aceptar las condiciones de la licencia y Finish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Luego de la instalación, Eclipse se reiniciará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Ahora se instalará Glassfish Tools</w:t>
      </w:r>
    </w:p>
    <w:p w:rsidR="00000000" w:rsidDel="00000000" w:rsidP="00000000" w:rsidRDefault="00000000" w:rsidRPr="00000000" w14:paraId="00000016">
      <w:pPr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  <w:t xml:space="preserve">Dar click en Help  -&gt;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Install New Software</w:t>
      </w:r>
    </w:p>
    <w:p w:rsidR="00000000" w:rsidDel="00000000" w:rsidP="00000000" w:rsidRDefault="00000000" w:rsidRPr="00000000" w14:paraId="00000017">
      <w:pP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Dar click en Add y agregar la url</w:t>
      </w:r>
    </w:p>
    <w:p w:rsidR="00000000" w:rsidDel="00000000" w:rsidP="00000000" w:rsidRDefault="00000000" w:rsidRPr="00000000" w14:paraId="00000018">
      <w:pP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https://download.eclipse.org/glassfish-tools/1.0.1/repository/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95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Click en Add y Luego Finish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Luego de reiniciar agregamos un nuevo Server. New  -&gt; Other -&gt; Server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busca la carpeta Glassfish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8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Click en Next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la siguiente ventana se indica la ruta donde se encuentra el glassfish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4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Dar click en Next y luego Finish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400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Seleccionar Glassfish y dar click en Iniciar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03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wnload.java.net/glassfish/4.1.2/release/glassfish-4.1.2.zip" TargetMode="External"/><Relationship Id="rId7" Type="http://schemas.openxmlformats.org/officeDocument/2006/relationships/hyperlink" Target="https://download.eclipse.org/sapphire/9.1.1/repository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