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content="width=device-width" initial-scale=1&gt;&lt;!--adaptacao para celular--&gt;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&lt;title&gt;Glatz web&lt;/title&gt;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 type="text/css"&gt;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h1{ color: #3C60FC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font-family: CourierNew;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font-style: 25px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border-radius:2px solid #00008b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h2{  color:#F5F7FF;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font-family: Monospace;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font-style: 15px;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border-bottom: 2px solid #F5F7FF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border-radius:2px solid #F5F7FF;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h3{ color: #3C60FC;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font-family: Sans-serif;;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font-style: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html{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background-color: #131315;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border-radius: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p{  text-align: center;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font-family:Sans-serif;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margin-left: 500px;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margin-right: 500px;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margin-top: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color:white;}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&lt;h1&gt;Inteligência Artificial e Aprendizado de Máquina&lt;/h1&gt;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&lt;h2&gt;&lt;br&gt;&lt;br&gt;Inteligência Artificial (IA)&lt;/h2&gt;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&lt;p&gt;&lt;br&gt;&lt;strong&gt;A Inteligência Artificial (IA) e o Aprendizado de Máquina (AM)&lt;/strong&gt; são campos da ciência da computação que visam criar sistemas capazes de realizar tarefas que normalmente exigem inteligência humana.&lt;br&gt; Essas tecnologias têm se desenvolvido rapidamente nas últimas décadas e têm impactado significativamente diversos setores, como saúde, finanças, transporte, comércio e muito mais.&lt;p&gt;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&lt;p&gt;&lt;br&gt;A IA é um campo amplo que se concentra no desenvolvimento de máquinas capazes de simular a inteligência humana.&lt;br&gt;  O objetivo da IA é criar sistemas que possam perceber o ambiente, raciocinar, tomar decisões e aprender com experiências passadas.&lt;br&gt;  Existem várias abordagens para a construção de sistemas de IA, incluindo:&lt;/p&gt;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&lt;h3&gt;&lt;br&gt;IA Baseada em Regras&lt;/h3&gt;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&lt;p&gt;&lt;br&gt;Essa abordagem envolve a criação de um conjunto de regras e heurísticas que permitem que um sistema tome decisões com base em dados de entrada.&lt;br&gt;  No entanto, essa abordagem pode ser limitada, pois requer que todas as situações possíveis sejam antecipadas e programadas.&lt;/p&gt;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&lt;h3&gt;&lt;br&gt;IA Baseada em Aprendizado de Máquina&lt;/h3&gt;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&lt;p&gt;&lt;br&gt;Essa abordagem é mais flexível e eficiente, pois permite que os sistemas de IA aprendam a partir de dados sem a necessidade de programação explícita.&lt;br&gt;  O Aprendizado de Máquina é uma subárea da IA que tem como objetivo desenvolver algoritmos capazes de melhorar seu desempenho em uma tarefa à medida que são expostos a mais dados.&lt;/p&gt;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&lt;h2&gt;&lt;br&gt;Aprendizado de Máquina (AM)&lt;/h2&gt;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&lt;p&gt;&lt;br&gt;O Aprendizado de Máquina é uma abordagem específica dentro da IA que enfatiza o desenvolvimento de algoritmos e modelos que permitem que as máquinas "aprendam" a partir de dados.&lt;br&gt;  O processo de aprendizado de máquina geralmente segue os seguintes passos:&lt;/p&gt;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&lt;h3&gt;&lt;br&gt;Coleta de Dados&lt;/h3&gt;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&lt;p&gt;&lt;br&gt;O primeiro passo é coletar dados relevantes para a tarefa que se deseja resolver.&lt;br&gt;  Esses dados podem ser exemplos rotulados, &lt;br&gt;onde cada entrada tem uma etiqueta correspondente que indica a resposta correta, ou dados não rotulados, onde o algoritmo precisa encontrar padrões por conta própria.&lt;/p&gt;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&lt;h3&gt;&lt;br&gt;Pré-processamento&lt;/h3&gt;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&lt;p&gt;&lt;br&gt;Após a coleta de dados, é comum realizar um pré-processamento, que inclui tarefas como limpeza dos dados, normalização e seleção de características relevantes.&lt;/p&gt;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&lt;h3&gt;&lt;br&gt;Seleção de Modelo&lt;/h3&gt;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&lt;p&gt;&lt;br&gt;Em seguida, é necessário escolher um modelo de aprendizado de máquina adequado para a tarefa.&lt;br&gt; Existem vários tipos de modelos, como regressão linear, redes neurais, árvores de decisão, entre outros.&lt;/p&gt;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&lt;h3&gt;&lt;br&gt;Treinamento do Modelo&lt;/h3&gt;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&lt;p&gt;&lt;br&gt; O modelo selecionado é alimentado com os dados de treinamento e ajusta seus parâmetros para minimizar o erro entre as previsões e os rótulos reais.&lt;/p&gt;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&lt;h3&gt;&lt;br&gt;Avaliação do Modelo&lt;/h3&gt;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&lt;p&gt;&lt;br&gt;Após o treinamento, é essencial avaliar o desempenho do modelo em um conjunto de dados de teste que não foi usado no treinamento. Essa avaliação permite verificar se o modelo generaliza bem para novos dados.&lt;/p&gt;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&lt;h3&gt;&lt;br&gt;Ajuste e Otimização&lt;/h3&gt;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&lt;p&gt;&lt;br&gt;Com base nos resultados da avaliação, é possível ajustar os parâmetros do modelo e realizar otimizações para melhorar sua eficiência e desempenho.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&lt;h2&gt;&lt;br&gt;Aplicações da IA e Aprendizado de Máquina&lt;/h2&gt;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&lt;p&gt;As aplicações da IA e do Aprendizado de Máquina são vastas e em constante expansão.&lt;br&gt; Algumas das áreas em que essas tecnologias têm sido amplamente adotadas incluem:&lt;p&gt;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&lt;h3&gt;&lt;br&gt;Reconhecimento de Padrões e Visão Computacional&lt;/h3&gt;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&lt;p&gt;&lt;br&gt;IA e AM são usados em sistemas de reconhecimento facial, classificação de imagens, detecção de objetos, entre outros.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&lt;h3&gt;&lt;br&gt;Processamento de Linguagem Natural (PLN)&lt;/h3&gt;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&lt;p&gt;&lt;br&gt;Nessa área, as técnicas de IA são empregadas para tarefas como tradução automática, análise de sentimento, chatbots e sumarização de texto.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&lt;h3&gt;&lt;br&gt;Recomendação de Conteúdo&lt;/h3&gt;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&lt;p&gt;&lt;br&gt;Plataformas de streaming e comércio eletrônico utilizam IA e AM para recomendar produtos, filmes, músicas e outros conteúdos aos usuários.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&lt;h3&gt;&lt;br&gt;Medicina e Saúde&lt;/h3&gt;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&lt;p&gt;&lt;br&gt;A IA tem sido aplicada em diagnósticos médicos, análise de imagens médicas, descoberta de medicamentos e previsão de surtos de doenças.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&lt;h3&gt;&lt;br&gt;Finanças&lt;/h3&gt;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&lt;p&gt;&lt;br&gt;Em finanças, a IA e o AM são usados para análise de risco, previsão de mercado, detecção de fraudes e otimização de portfólios.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&lt;h3&gt;&lt;br&gt;Transporte e Logística&lt;/h3&gt;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&lt;p&gt;&lt;br&gt;Empresas de transporte utilizam IA para melhorar a eficiência das rotas, otimizar a logística e desenvolver veículos autônomos.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&lt;h2&gt;&lt;br&gt;Desafios e Considerações Éticas&lt;/h2&gt;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&lt;p&gt;&lt;br&gt;Embora a IA e o Aprendizado de Máquina tenham trazido benefícios significativos, também enfrentam desafios. Alguns deles incluem: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&lt;h3&gt;&lt;br&gt;Interpretabilidade&lt;/h3&gt;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&lt;p&gt;&lt;br&gt; Alguns modelos de aprendizado de máquina são complexos e difíceis de interpretar, o que pode ser problemático em aplicações críticas, como medicina e justiça.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&lt;p&gt;&lt;br&gt;&lt;br&gt;&lt;br&gt;&lt;br&gt;&lt;br&gt;&lt;br&gt;&lt;br&gt;&lt;br&gt;&lt;br&gt;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&lt;a href="https://youtu.be/z-qLYS-WwBQ"&gt;                sexo&lt;/a&gt;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