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466" w:rsidRPr="003A67AF" w:rsidRDefault="007D4466" w:rsidP="007D4466">
      <w:pPr>
        <w:jc w:val="center"/>
        <w:rPr>
          <w:b/>
          <w:lang w:val="pt-BR"/>
        </w:rPr>
      </w:pPr>
      <w:r w:rsidRPr="003A67AF">
        <w:rPr>
          <w:b/>
          <w:lang w:val="pt-BR"/>
        </w:rPr>
        <w:t>UNIVERSIDADE FEDERAL FLUMINENSE</w:t>
      </w:r>
    </w:p>
    <w:p w:rsidR="007D4466" w:rsidRPr="003A67AF" w:rsidRDefault="007D4466" w:rsidP="007D4466">
      <w:pPr>
        <w:jc w:val="center"/>
        <w:rPr>
          <w:b/>
          <w:lang w:val="pt-BR"/>
        </w:rPr>
      </w:pPr>
      <w:r w:rsidRPr="003A67AF">
        <w:rPr>
          <w:b/>
          <w:lang w:val="pt-BR"/>
        </w:rPr>
        <w:t>INSTITUTO DE ARTE E COMUNICAÇÃO SO</w:t>
      </w:r>
      <w:r w:rsidR="003A67AF" w:rsidRPr="003A67AF">
        <w:rPr>
          <w:b/>
          <w:lang w:val="pt-BR"/>
        </w:rPr>
        <w:t>C</w:t>
      </w:r>
      <w:r w:rsidRPr="003A67AF">
        <w:rPr>
          <w:b/>
          <w:lang w:val="pt-BR"/>
        </w:rPr>
        <w:t>IAL</w:t>
      </w:r>
    </w:p>
    <w:p w:rsidR="007D4466" w:rsidRPr="003A67AF" w:rsidRDefault="007D4466" w:rsidP="007D4466">
      <w:pPr>
        <w:jc w:val="center"/>
        <w:rPr>
          <w:b/>
          <w:lang w:val="pt-BR"/>
        </w:rPr>
      </w:pPr>
      <w:r w:rsidRPr="003A67AF">
        <w:rPr>
          <w:b/>
          <w:lang w:val="pt-BR"/>
        </w:rPr>
        <w:t>COORDENAÇÃO DO CURSO DE LICENCIATURA EM CINEMA E AUDIOVISUAL</w:t>
      </w:r>
    </w:p>
    <w:p w:rsidR="007D4466" w:rsidRPr="003A67AF" w:rsidRDefault="007D4466" w:rsidP="007D4466">
      <w:pPr>
        <w:jc w:val="center"/>
        <w:rPr>
          <w:b/>
          <w:lang w:val="pt-BR"/>
        </w:rPr>
      </w:pPr>
      <w:r w:rsidRPr="003A67AF">
        <w:rPr>
          <w:b/>
          <w:lang w:val="pt-BR"/>
        </w:rPr>
        <w:t>REGULAMENTO DE ATIVIDADES COMPLEMENTARES</w:t>
      </w:r>
    </w:p>
    <w:p w:rsidR="007D4466" w:rsidRPr="003A67AF" w:rsidRDefault="007D4466" w:rsidP="007D4466">
      <w:pPr>
        <w:jc w:val="center"/>
        <w:rPr>
          <w:b/>
          <w:lang w:val="pt-BR"/>
        </w:rPr>
      </w:pPr>
    </w:p>
    <w:p w:rsidR="007D4466" w:rsidRPr="003A67AF" w:rsidRDefault="007D4466" w:rsidP="007D4466">
      <w:pPr>
        <w:jc w:val="both"/>
        <w:rPr>
          <w:lang w:val="pt-BR"/>
        </w:rPr>
      </w:pPr>
    </w:p>
    <w:p w:rsidR="007D4466" w:rsidRPr="003A67AF" w:rsidRDefault="007D4466" w:rsidP="007D4466">
      <w:pPr>
        <w:jc w:val="both"/>
        <w:rPr>
          <w:lang w:val="pt-BR"/>
        </w:rPr>
      </w:pPr>
    </w:p>
    <w:p w:rsidR="007D4466" w:rsidRPr="003A67AF" w:rsidRDefault="007D4466" w:rsidP="007D4466">
      <w:pPr>
        <w:pStyle w:val="Default"/>
        <w:ind w:left="3400"/>
        <w:jc w:val="both"/>
        <w:rPr>
          <w:color w:val="auto"/>
          <w:lang w:val="pt-PT"/>
        </w:rPr>
      </w:pPr>
      <w:r w:rsidRPr="003A67AF">
        <w:rPr>
          <w:color w:val="auto"/>
          <w:lang w:val="pt-PT"/>
        </w:rPr>
        <w:t>O Coordenador do curso de Licenciat</w:t>
      </w:r>
      <w:r w:rsidR="003E0D4D" w:rsidRPr="003A67AF">
        <w:rPr>
          <w:color w:val="auto"/>
          <w:lang w:val="pt-PT"/>
        </w:rPr>
        <w:t>u</w:t>
      </w:r>
      <w:r w:rsidRPr="003A67AF">
        <w:rPr>
          <w:color w:val="auto"/>
          <w:lang w:val="pt-PT"/>
        </w:rPr>
        <w:t>ra em Cinema e Audiovisual da Universidade Federal Fluminense, no uso de suas atribuições regimentais, baseando-se na Instrução de Serviço PROAC no. 2, e por decisão do Colegiado do Curso, instrui:</w:t>
      </w:r>
    </w:p>
    <w:p w:rsidR="007D4466" w:rsidRPr="003A67AF" w:rsidRDefault="007D4466" w:rsidP="007D4466">
      <w:pPr>
        <w:pStyle w:val="Default"/>
        <w:ind w:left="3400"/>
        <w:jc w:val="both"/>
        <w:rPr>
          <w:color w:val="auto"/>
          <w:lang w:val="pt-PT"/>
        </w:rPr>
      </w:pPr>
    </w:p>
    <w:p w:rsidR="007D4466" w:rsidRPr="003A67AF" w:rsidRDefault="007D4466" w:rsidP="007D4466">
      <w:pPr>
        <w:pStyle w:val="Default"/>
        <w:ind w:left="3400"/>
        <w:jc w:val="both"/>
        <w:rPr>
          <w:color w:val="auto"/>
          <w:lang w:val="pt-PT"/>
        </w:rPr>
      </w:pPr>
    </w:p>
    <w:p w:rsidR="007D4466" w:rsidRPr="003A67AF" w:rsidRDefault="000C0F07" w:rsidP="007D4466">
      <w:pPr>
        <w:pStyle w:val="Default"/>
        <w:jc w:val="both"/>
        <w:rPr>
          <w:color w:val="auto"/>
          <w:lang w:val="pt-PT"/>
        </w:rPr>
      </w:pPr>
      <w:r w:rsidRPr="003A67AF">
        <w:rPr>
          <w:color w:val="auto"/>
          <w:lang w:val="pt-PT"/>
        </w:rPr>
        <w:t xml:space="preserve">Art 1º. </w:t>
      </w:r>
      <w:r w:rsidR="0097312C" w:rsidRPr="003A67AF">
        <w:rPr>
          <w:color w:val="auto"/>
          <w:lang w:val="pt-PT"/>
        </w:rPr>
        <w:t>As atividades complementares (AC) do curso de Licenciatura em Cinema e Audiovisual são componentes curriculares obrigatórios que possibilitam o aprimoramento de habilidades e competências profissionais. Em função de sua natureza, se dividem nos seguintes grupos: Ensino, Pesquisa</w:t>
      </w:r>
      <w:r w:rsidR="00451C3B" w:rsidRPr="003A67AF">
        <w:rPr>
          <w:color w:val="auto"/>
          <w:lang w:val="pt-PT"/>
        </w:rPr>
        <w:t>,</w:t>
      </w:r>
      <w:r w:rsidR="0097312C" w:rsidRPr="003A67AF">
        <w:rPr>
          <w:color w:val="auto"/>
          <w:lang w:val="pt-PT"/>
        </w:rPr>
        <w:t xml:space="preserve"> Extensão</w:t>
      </w:r>
      <w:r w:rsidR="00451C3B" w:rsidRPr="003A67AF">
        <w:rPr>
          <w:color w:val="auto"/>
          <w:lang w:val="pt-PT"/>
        </w:rPr>
        <w:t xml:space="preserve"> e Gestão</w:t>
      </w:r>
      <w:r w:rsidR="0097312C" w:rsidRPr="003A67AF">
        <w:rPr>
          <w:color w:val="auto"/>
          <w:lang w:val="pt-PT"/>
        </w:rPr>
        <w:t>.</w:t>
      </w:r>
    </w:p>
    <w:p w:rsidR="0097312C" w:rsidRPr="003A67AF" w:rsidRDefault="0097312C" w:rsidP="007D4466">
      <w:pPr>
        <w:pStyle w:val="Default"/>
        <w:jc w:val="both"/>
        <w:rPr>
          <w:color w:val="auto"/>
          <w:lang w:val="pt-PT"/>
        </w:rPr>
      </w:pPr>
    </w:p>
    <w:p w:rsidR="0097312C" w:rsidRPr="003A67AF" w:rsidRDefault="0097312C" w:rsidP="007D4466">
      <w:pPr>
        <w:pStyle w:val="Default"/>
        <w:jc w:val="both"/>
        <w:rPr>
          <w:color w:val="auto"/>
          <w:lang w:val="pt-PT"/>
        </w:rPr>
      </w:pPr>
      <w:r w:rsidRPr="003A67AF">
        <w:rPr>
          <w:color w:val="auto"/>
          <w:lang w:val="pt-PT"/>
        </w:rPr>
        <w:t xml:space="preserve">Art 2º. As atividades de que trata o Artigo 1º. </w:t>
      </w:r>
      <w:r w:rsidR="003A67AF" w:rsidRPr="003A67AF">
        <w:rPr>
          <w:color w:val="auto"/>
          <w:lang w:val="pt-PT"/>
        </w:rPr>
        <w:t>s</w:t>
      </w:r>
      <w:r w:rsidRPr="003A67AF">
        <w:rPr>
          <w:color w:val="auto"/>
          <w:lang w:val="pt-PT"/>
        </w:rPr>
        <w:t>ão obrigatórias para todos os alunos, devendo ser desenvolvidas durante o curso de graduação. Para integralização do mesmo é indispensável o cumprimento mínimo de 200 horas.</w:t>
      </w:r>
    </w:p>
    <w:p w:rsidR="0097312C" w:rsidRPr="003A67AF" w:rsidRDefault="0097312C" w:rsidP="007D4466">
      <w:pPr>
        <w:pStyle w:val="Default"/>
        <w:jc w:val="both"/>
        <w:rPr>
          <w:color w:val="auto"/>
          <w:lang w:val="pt-PT"/>
        </w:rPr>
      </w:pPr>
    </w:p>
    <w:p w:rsidR="0097312C" w:rsidRPr="003A67AF" w:rsidRDefault="0097312C" w:rsidP="0097312C">
      <w:pPr>
        <w:pStyle w:val="Corpodetexto3"/>
        <w:jc w:val="both"/>
        <w:rPr>
          <w:sz w:val="24"/>
          <w:szCs w:val="24"/>
        </w:rPr>
      </w:pPr>
      <w:r w:rsidRPr="003A67AF">
        <w:rPr>
          <w:sz w:val="24"/>
          <w:szCs w:val="24"/>
        </w:rPr>
        <w:t xml:space="preserve">Parágrafo Único: Deve ser iniciativa do aluno buscar desenvolver atividades de caráter complementar. </w:t>
      </w:r>
    </w:p>
    <w:p w:rsidR="0097312C" w:rsidRPr="003A67AF" w:rsidRDefault="0097312C" w:rsidP="0097312C">
      <w:pPr>
        <w:pStyle w:val="Corpodetexto3"/>
        <w:jc w:val="both"/>
        <w:rPr>
          <w:sz w:val="24"/>
          <w:szCs w:val="24"/>
        </w:rPr>
      </w:pPr>
      <w:r w:rsidRPr="003A67AF">
        <w:rPr>
          <w:sz w:val="24"/>
          <w:szCs w:val="24"/>
        </w:rPr>
        <w:t>Art 3º. Para a integralização da carga horária referente às atividades complementares, os alunos deverão participar, com as devidas comprovações, de atividades relacionadas</w:t>
      </w:r>
      <w:r w:rsidR="00214E82" w:rsidRPr="003A67AF">
        <w:rPr>
          <w:sz w:val="24"/>
          <w:szCs w:val="24"/>
        </w:rPr>
        <w:t xml:space="preserve"> aos grupos citados no Artigo 1º. constantes do anexo a este Regulamento. Não será atribuída nota ou frequência para as atividades complementares. Será registrada, por atividade, a carga horária expressa na documentação comprobatória, observando-se o limite máximo de horas, detalhadas no anexo.</w:t>
      </w:r>
    </w:p>
    <w:p w:rsidR="00214E82" w:rsidRPr="003A67AF" w:rsidRDefault="00214E82" w:rsidP="0097312C">
      <w:pPr>
        <w:pStyle w:val="Corpodetexto3"/>
        <w:jc w:val="both"/>
        <w:rPr>
          <w:sz w:val="24"/>
          <w:szCs w:val="24"/>
        </w:rPr>
      </w:pPr>
      <w:r w:rsidRPr="003A67AF">
        <w:rPr>
          <w:sz w:val="24"/>
          <w:szCs w:val="24"/>
        </w:rPr>
        <w:t>Art 4º. As atividades complementares não serão consideradas para fins de cálculo do Coeficiente de Rendimento (CR), constando em seu respectivo registro apenas o termo “aprovado” ou “reprovado”.</w:t>
      </w:r>
    </w:p>
    <w:p w:rsidR="00214E82" w:rsidRPr="003A67AF" w:rsidRDefault="00214E82" w:rsidP="0097312C">
      <w:pPr>
        <w:pStyle w:val="Corpodetexto3"/>
        <w:jc w:val="both"/>
        <w:rPr>
          <w:sz w:val="24"/>
          <w:szCs w:val="24"/>
        </w:rPr>
      </w:pPr>
      <w:r w:rsidRPr="003A67AF">
        <w:rPr>
          <w:sz w:val="24"/>
          <w:szCs w:val="24"/>
        </w:rPr>
        <w:t xml:space="preserve">Art 5º. </w:t>
      </w:r>
      <w:r w:rsidR="003A67AF" w:rsidRPr="003A67AF">
        <w:rPr>
          <w:sz w:val="24"/>
          <w:szCs w:val="24"/>
        </w:rPr>
        <w:t xml:space="preserve">A coordenação das Atividades Complementares será efetuada pelo Coordenador do Curso de Licenciatura em Cinema e Audiovisual, podendo o </w:t>
      </w:r>
      <w:r w:rsidRPr="003A67AF">
        <w:rPr>
          <w:sz w:val="24"/>
          <w:szCs w:val="24"/>
        </w:rPr>
        <w:t>Colegiado indicar um professor, diretamente vinculado ao Curso</w:t>
      </w:r>
      <w:r w:rsidR="003A67AF" w:rsidRPr="003A67AF">
        <w:rPr>
          <w:sz w:val="24"/>
          <w:szCs w:val="24"/>
        </w:rPr>
        <w:t>,</w:t>
      </w:r>
      <w:r w:rsidRPr="003A67AF">
        <w:rPr>
          <w:sz w:val="24"/>
          <w:szCs w:val="24"/>
        </w:rPr>
        <w:t xml:space="preserve"> para atuar como coordenador das atividades complementares.</w:t>
      </w:r>
    </w:p>
    <w:p w:rsidR="00214E82" w:rsidRPr="003A67AF" w:rsidRDefault="00214E82" w:rsidP="0097312C">
      <w:pPr>
        <w:pStyle w:val="Corpodetexto3"/>
        <w:jc w:val="both"/>
        <w:rPr>
          <w:sz w:val="24"/>
          <w:szCs w:val="24"/>
        </w:rPr>
      </w:pPr>
      <w:r w:rsidRPr="003A67AF">
        <w:rPr>
          <w:sz w:val="24"/>
          <w:szCs w:val="24"/>
        </w:rPr>
        <w:t>Art 6º. É de responsabilidade do coordenador das atividades complementares (que poderá delegar parte dos processos à Secretaria):</w:t>
      </w:r>
    </w:p>
    <w:p w:rsidR="00214E82" w:rsidRPr="003A67AF" w:rsidRDefault="00214E82" w:rsidP="0097312C">
      <w:pPr>
        <w:pStyle w:val="Corpodetexto3"/>
        <w:jc w:val="both"/>
        <w:rPr>
          <w:sz w:val="24"/>
          <w:szCs w:val="24"/>
        </w:rPr>
      </w:pPr>
      <w:r w:rsidRPr="003A67AF">
        <w:rPr>
          <w:sz w:val="24"/>
          <w:szCs w:val="24"/>
        </w:rPr>
        <w:t>i. O recebimento de certificados e comprovantes;</w:t>
      </w:r>
    </w:p>
    <w:p w:rsidR="00214E82" w:rsidRPr="003A67AF" w:rsidRDefault="00214E82" w:rsidP="0097312C">
      <w:pPr>
        <w:pStyle w:val="Corpodetexto3"/>
        <w:jc w:val="both"/>
        <w:rPr>
          <w:sz w:val="24"/>
          <w:szCs w:val="24"/>
        </w:rPr>
      </w:pPr>
      <w:r w:rsidRPr="003A67AF">
        <w:rPr>
          <w:sz w:val="24"/>
          <w:szCs w:val="24"/>
        </w:rPr>
        <w:t>ii. A validação de carga horária e, em casos omissos, a atribuição de carga horária à atividade, segundo sua natureza;</w:t>
      </w:r>
    </w:p>
    <w:p w:rsidR="00214E82" w:rsidRPr="003A67AF" w:rsidRDefault="00214E82" w:rsidP="0097312C">
      <w:pPr>
        <w:pStyle w:val="Corpodetexto3"/>
        <w:jc w:val="both"/>
        <w:rPr>
          <w:sz w:val="24"/>
          <w:szCs w:val="24"/>
        </w:rPr>
      </w:pPr>
      <w:r w:rsidRPr="003A67AF">
        <w:rPr>
          <w:sz w:val="24"/>
          <w:szCs w:val="24"/>
        </w:rPr>
        <w:t xml:space="preserve">iii. o registro </w:t>
      </w:r>
      <w:r w:rsidR="00231032" w:rsidRPr="003A67AF">
        <w:rPr>
          <w:sz w:val="24"/>
          <w:szCs w:val="24"/>
        </w:rPr>
        <w:t>da atividade, por meio do sistema acadêmico, ao final de cada semestre letivo.</w:t>
      </w:r>
    </w:p>
    <w:p w:rsidR="00231032" w:rsidRPr="003A67AF" w:rsidRDefault="00231032" w:rsidP="0097312C">
      <w:pPr>
        <w:pStyle w:val="Corpodetexto3"/>
        <w:jc w:val="both"/>
        <w:rPr>
          <w:sz w:val="24"/>
          <w:szCs w:val="24"/>
        </w:rPr>
      </w:pPr>
      <w:r w:rsidRPr="003A67AF">
        <w:rPr>
          <w:sz w:val="24"/>
          <w:szCs w:val="24"/>
        </w:rPr>
        <w:lastRenderedPageBreak/>
        <w:t>Art 7º. As atividades complementares reconhecidas pelo Colegiado do Curso de Licenciatura em Cinema e Audiovisual</w:t>
      </w:r>
      <w:r w:rsidR="00FD1C9F" w:rsidRPr="003A67AF">
        <w:rPr>
          <w:sz w:val="24"/>
          <w:szCs w:val="24"/>
        </w:rPr>
        <w:t xml:space="preserve"> e</w:t>
      </w:r>
      <w:r w:rsidRPr="003A67AF">
        <w:rPr>
          <w:sz w:val="24"/>
          <w:szCs w:val="24"/>
        </w:rPr>
        <w:t xml:space="preserve"> a carga horária máxima a ser registrada encontram-se no anexo deste Regulamento.</w:t>
      </w:r>
    </w:p>
    <w:p w:rsidR="00231032" w:rsidRPr="003A67AF" w:rsidRDefault="00231032" w:rsidP="0097312C">
      <w:pPr>
        <w:pStyle w:val="Corpodetexto3"/>
        <w:jc w:val="both"/>
        <w:rPr>
          <w:sz w:val="24"/>
          <w:szCs w:val="24"/>
        </w:rPr>
      </w:pPr>
      <w:r w:rsidRPr="003A67AF">
        <w:rPr>
          <w:sz w:val="24"/>
          <w:szCs w:val="24"/>
        </w:rPr>
        <w:t>Art 8º. As atividades complementares não previstas por este Regulamento, se consideradas pertinentes pelo coordenador das atividades complementares, deverão ser</w:t>
      </w:r>
      <w:r w:rsidR="003A67AF" w:rsidRPr="003A67AF">
        <w:rPr>
          <w:sz w:val="24"/>
          <w:szCs w:val="24"/>
        </w:rPr>
        <w:t xml:space="preserve"> aprovadas pelo Colegiado e</w:t>
      </w:r>
      <w:r w:rsidRPr="003A67AF">
        <w:rPr>
          <w:sz w:val="24"/>
          <w:szCs w:val="24"/>
        </w:rPr>
        <w:t xml:space="preserve"> incorporadas ao conjunto de atividades complementares apresentado no anexo deste Regulamento.</w:t>
      </w:r>
    </w:p>
    <w:p w:rsidR="00231032" w:rsidRPr="003A67AF" w:rsidRDefault="00231032" w:rsidP="0097312C">
      <w:pPr>
        <w:pStyle w:val="Corpodetexto3"/>
        <w:jc w:val="both"/>
        <w:rPr>
          <w:sz w:val="24"/>
          <w:szCs w:val="24"/>
        </w:rPr>
      </w:pPr>
      <w:r w:rsidRPr="003A67AF">
        <w:rPr>
          <w:sz w:val="24"/>
          <w:szCs w:val="24"/>
        </w:rPr>
        <w:t xml:space="preserve">Art 9º. As informações das atividades complementares poderão ser auditadas pelo Coordenador das </w:t>
      </w:r>
      <w:r w:rsidR="00620D82" w:rsidRPr="003A67AF">
        <w:rPr>
          <w:sz w:val="24"/>
          <w:szCs w:val="24"/>
        </w:rPr>
        <w:t>A</w:t>
      </w:r>
      <w:r w:rsidRPr="003A67AF">
        <w:rPr>
          <w:sz w:val="24"/>
          <w:szCs w:val="24"/>
        </w:rPr>
        <w:t>tividades Complementares, junto aos emitentes das respectivas comprovações apresentadas pelos alunos. Havendo comprovação de fraude em atividade complementar, o aluno perderá o direito de computar sua carga horária, devendo realizá-la novamente.</w:t>
      </w:r>
    </w:p>
    <w:p w:rsidR="00231032" w:rsidRPr="003A67AF" w:rsidRDefault="00231032" w:rsidP="00231032">
      <w:pPr>
        <w:spacing w:before="120" w:after="120"/>
        <w:jc w:val="both"/>
      </w:pPr>
      <w:r w:rsidRPr="003A67AF">
        <w:t>Parágrafo Único: Os eventuais dolos ou falsificações identificados pela auditoria, deverão ser notificados ao Colegiado do Curso para a abertura de processo disciplinar, inquérito administrativo ou criminal, quando for o caso, em conformidade com o Regimento da Universidade e a legislação vigente.</w:t>
      </w:r>
    </w:p>
    <w:p w:rsidR="00620D82" w:rsidRPr="003A67AF" w:rsidRDefault="00620D82" w:rsidP="00620D82">
      <w:pPr>
        <w:spacing w:before="120" w:after="120"/>
        <w:jc w:val="both"/>
      </w:pPr>
      <w:r w:rsidRPr="003A67AF">
        <w:t>Art 10º. Nos comprovantes apresentados pelos alunos deverão constar, no mínimo, o nome da instituição realizadora da atividade</w:t>
      </w:r>
      <w:r w:rsidR="00FD1C9F" w:rsidRPr="003A67AF">
        <w:t xml:space="preserve"> (e do responsável pela atividade realizada na referida instituição)</w:t>
      </w:r>
      <w:r w:rsidRPr="003A67AF">
        <w:t>, a descrição da atividade, o período de realização, o nome completo do aluno e a carga horária.</w:t>
      </w:r>
    </w:p>
    <w:p w:rsidR="00620D82" w:rsidRPr="003A67AF" w:rsidRDefault="00620D82" w:rsidP="00231032">
      <w:pPr>
        <w:spacing w:before="120" w:after="120"/>
        <w:jc w:val="both"/>
      </w:pPr>
      <w:r w:rsidRPr="003A67AF">
        <w:t>Parágrafo Único: O certificado que não apresentar todos os dados requeridos poderá ser complementado por declaração da instituição emitente, em papel timbrado, original, devidamente assinada.</w:t>
      </w:r>
    </w:p>
    <w:p w:rsidR="00231032" w:rsidRPr="003A67AF" w:rsidRDefault="00231032" w:rsidP="0097312C">
      <w:pPr>
        <w:pStyle w:val="Corpodetexto3"/>
        <w:jc w:val="both"/>
        <w:rPr>
          <w:sz w:val="24"/>
          <w:szCs w:val="24"/>
        </w:rPr>
      </w:pPr>
      <w:r w:rsidRPr="003A67AF">
        <w:rPr>
          <w:sz w:val="24"/>
          <w:szCs w:val="24"/>
        </w:rPr>
        <w:t>Art 1</w:t>
      </w:r>
      <w:r w:rsidR="00620D82" w:rsidRPr="003A67AF">
        <w:rPr>
          <w:sz w:val="24"/>
          <w:szCs w:val="24"/>
        </w:rPr>
        <w:t>1</w:t>
      </w:r>
      <w:r w:rsidRPr="003A67AF">
        <w:rPr>
          <w:sz w:val="24"/>
          <w:szCs w:val="24"/>
        </w:rPr>
        <w:t xml:space="preserve">º. Os casos omissos serão resolvidos, em primeira instância, pelo coordenador de </w:t>
      </w:r>
      <w:r w:rsidR="003A67AF" w:rsidRPr="003A67AF">
        <w:rPr>
          <w:sz w:val="24"/>
          <w:szCs w:val="24"/>
        </w:rPr>
        <w:t>A</w:t>
      </w:r>
      <w:r w:rsidRPr="003A67AF">
        <w:rPr>
          <w:sz w:val="24"/>
          <w:szCs w:val="24"/>
        </w:rPr>
        <w:t xml:space="preserve">tividades Complementares e, em </w:t>
      </w:r>
      <w:r w:rsidR="0088104F" w:rsidRPr="003A67AF">
        <w:rPr>
          <w:sz w:val="24"/>
          <w:szCs w:val="24"/>
        </w:rPr>
        <w:t>segunda inst</w:t>
      </w:r>
      <w:r w:rsidR="00620D82" w:rsidRPr="003A67AF">
        <w:rPr>
          <w:sz w:val="24"/>
          <w:szCs w:val="24"/>
        </w:rPr>
        <w:t>â</w:t>
      </w:r>
      <w:r w:rsidR="0088104F" w:rsidRPr="003A67AF">
        <w:rPr>
          <w:sz w:val="24"/>
          <w:szCs w:val="24"/>
        </w:rPr>
        <w:t>ncia, pelo Colegiado do Curso de Licenciatura em Cinema e Audiovisual.</w:t>
      </w:r>
    </w:p>
    <w:p w:rsidR="0088104F" w:rsidRPr="003A67AF" w:rsidRDefault="0088104F" w:rsidP="0097312C">
      <w:pPr>
        <w:pStyle w:val="Corpodetexto3"/>
        <w:jc w:val="both"/>
        <w:rPr>
          <w:sz w:val="24"/>
          <w:szCs w:val="24"/>
        </w:rPr>
      </w:pPr>
      <w:r w:rsidRPr="003A67AF">
        <w:rPr>
          <w:sz w:val="24"/>
          <w:szCs w:val="24"/>
        </w:rPr>
        <w:t>Art 1</w:t>
      </w:r>
      <w:r w:rsidR="00620D82" w:rsidRPr="003A67AF">
        <w:rPr>
          <w:sz w:val="24"/>
          <w:szCs w:val="24"/>
        </w:rPr>
        <w:t>2</w:t>
      </w:r>
      <w:r w:rsidRPr="003A67AF">
        <w:rPr>
          <w:sz w:val="24"/>
          <w:szCs w:val="24"/>
        </w:rPr>
        <w:t>º. Este Regulamento entrará em vigor a partir da sua aprovação pelo Colegiado do Curso de Licenciatura em Cinema e Audiovisual.</w:t>
      </w:r>
    </w:p>
    <w:p w:rsidR="0088104F" w:rsidRPr="003A67AF" w:rsidRDefault="0088104F" w:rsidP="0097312C">
      <w:pPr>
        <w:pStyle w:val="Corpodetexto3"/>
        <w:jc w:val="both"/>
        <w:rPr>
          <w:sz w:val="24"/>
          <w:szCs w:val="24"/>
        </w:rPr>
      </w:pPr>
    </w:p>
    <w:p w:rsidR="0088104F" w:rsidRPr="003A67AF" w:rsidRDefault="0088104F" w:rsidP="0097312C">
      <w:pPr>
        <w:pStyle w:val="Corpodetexto3"/>
        <w:jc w:val="both"/>
        <w:rPr>
          <w:sz w:val="24"/>
          <w:szCs w:val="24"/>
        </w:rPr>
      </w:pPr>
    </w:p>
    <w:p w:rsidR="0088104F" w:rsidRPr="003A67AF" w:rsidRDefault="0088104F" w:rsidP="0097312C">
      <w:pPr>
        <w:pStyle w:val="Corpodetexto3"/>
        <w:jc w:val="both"/>
        <w:rPr>
          <w:sz w:val="24"/>
          <w:szCs w:val="24"/>
        </w:rPr>
      </w:pPr>
    </w:p>
    <w:p w:rsidR="0088104F" w:rsidRPr="003A67AF" w:rsidRDefault="0088104F" w:rsidP="0097312C">
      <w:pPr>
        <w:pStyle w:val="Corpodetexto3"/>
        <w:jc w:val="both"/>
        <w:rPr>
          <w:sz w:val="24"/>
          <w:szCs w:val="24"/>
        </w:rPr>
      </w:pPr>
    </w:p>
    <w:p w:rsidR="0088104F" w:rsidRPr="003A67AF" w:rsidRDefault="0088104F" w:rsidP="0088104F">
      <w:pPr>
        <w:pStyle w:val="Corpodetexto3"/>
        <w:spacing w:after="0"/>
        <w:jc w:val="center"/>
        <w:rPr>
          <w:sz w:val="24"/>
          <w:szCs w:val="24"/>
        </w:rPr>
      </w:pPr>
      <w:r w:rsidRPr="003A67AF">
        <w:rPr>
          <w:sz w:val="24"/>
          <w:szCs w:val="24"/>
        </w:rPr>
        <w:t>Coordenação do Curso de Licenciatura em Cinema e Audiovisual</w:t>
      </w:r>
    </w:p>
    <w:p w:rsidR="0088104F" w:rsidRPr="003A67AF" w:rsidRDefault="0088104F" w:rsidP="0088104F">
      <w:pPr>
        <w:pStyle w:val="Corpodetexto3"/>
        <w:spacing w:after="0"/>
        <w:jc w:val="center"/>
        <w:rPr>
          <w:sz w:val="24"/>
          <w:szCs w:val="24"/>
        </w:rPr>
      </w:pPr>
      <w:r w:rsidRPr="003A67AF">
        <w:rPr>
          <w:sz w:val="24"/>
          <w:szCs w:val="24"/>
        </w:rPr>
        <w:t>Departamento de Cinema e Video</w:t>
      </w:r>
    </w:p>
    <w:p w:rsidR="0088104F" w:rsidRPr="003A67AF" w:rsidRDefault="0088104F" w:rsidP="0088104F">
      <w:pPr>
        <w:pStyle w:val="Corpodetexto3"/>
        <w:spacing w:after="0"/>
        <w:jc w:val="center"/>
        <w:rPr>
          <w:sz w:val="24"/>
          <w:szCs w:val="24"/>
        </w:rPr>
      </w:pPr>
      <w:r w:rsidRPr="003A67AF">
        <w:rPr>
          <w:sz w:val="24"/>
          <w:szCs w:val="24"/>
        </w:rPr>
        <w:t>Instituto de Arte e Comunicação Social</w:t>
      </w:r>
    </w:p>
    <w:p w:rsidR="0088104F" w:rsidRPr="003A67AF" w:rsidRDefault="0088104F" w:rsidP="0088104F">
      <w:pPr>
        <w:pStyle w:val="Corpodetexto3"/>
        <w:spacing w:after="0"/>
        <w:jc w:val="center"/>
        <w:rPr>
          <w:sz w:val="24"/>
          <w:szCs w:val="24"/>
        </w:rPr>
      </w:pPr>
      <w:r w:rsidRPr="003A67AF">
        <w:rPr>
          <w:sz w:val="24"/>
          <w:szCs w:val="24"/>
        </w:rPr>
        <w:t>Universidade Federal Fluminense</w:t>
      </w:r>
    </w:p>
    <w:p w:rsidR="0097312C" w:rsidRPr="003A67AF" w:rsidRDefault="0097312C" w:rsidP="007D4466">
      <w:pPr>
        <w:pStyle w:val="Default"/>
        <w:jc w:val="both"/>
        <w:rPr>
          <w:color w:val="auto"/>
          <w:lang w:val="pt-PT"/>
        </w:rPr>
      </w:pPr>
    </w:p>
    <w:p w:rsidR="003C3A55" w:rsidRPr="003A67AF" w:rsidRDefault="003C3A55"/>
    <w:p w:rsidR="00620D82" w:rsidRPr="003A67AF" w:rsidRDefault="00620D82"/>
    <w:p w:rsidR="00620D82" w:rsidRPr="003A67AF" w:rsidRDefault="00620D82"/>
    <w:p w:rsidR="00620D82" w:rsidRPr="003A67AF" w:rsidRDefault="00620D82"/>
    <w:p w:rsidR="003A67AF" w:rsidRPr="003A67AF" w:rsidRDefault="003A67AF">
      <w:r w:rsidRPr="003A67AF">
        <w:t xml:space="preserve">Regulamento aprovado pelo Colegiado do Curso de Licenciatura em Cinema e Audiovsual no dia 08 de setembro de 2014. </w:t>
      </w:r>
    </w:p>
    <w:p w:rsidR="00620D82" w:rsidRPr="003A67AF" w:rsidRDefault="00620D82"/>
    <w:p w:rsidR="00620D82" w:rsidRPr="003A67AF" w:rsidRDefault="00620D82"/>
    <w:p w:rsidR="00620D82" w:rsidRPr="003A67AF" w:rsidRDefault="00620D82"/>
    <w:p w:rsidR="00620D82" w:rsidRPr="003A67AF" w:rsidRDefault="00620D82" w:rsidP="00451C3B">
      <w:pPr>
        <w:jc w:val="center"/>
      </w:pPr>
      <w:r w:rsidRPr="003A67AF">
        <w:t>ANEXO</w:t>
      </w:r>
    </w:p>
    <w:p w:rsidR="00620D82" w:rsidRPr="003A67AF" w:rsidRDefault="00620D82" w:rsidP="00451C3B">
      <w:pPr>
        <w:jc w:val="center"/>
      </w:pPr>
    </w:p>
    <w:p w:rsidR="00620D82" w:rsidRPr="003A67AF" w:rsidRDefault="00620D82" w:rsidP="00451C3B">
      <w:pPr>
        <w:jc w:val="center"/>
      </w:pPr>
      <w:r w:rsidRPr="003A67AF">
        <w:t>Atividades reconhecidas pelo Colegiado do Curso de Licenciatura em Cinema e Audiovisual</w:t>
      </w:r>
    </w:p>
    <w:p w:rsidR="00620D82" w:rsidRPr="003A67AF" w:rsidRDefault="00620D82"/>
    <w:p w:rsidR="00620D82" w:rsidRPr="003A67AF" w:rsidRDefault="00620D82"/>
    <w:p w:rsidR="00620D82" w:rsidRPr="003A67AF" w:rsidRDefault="00620D82">
      <w:r w:rsidRPr="003A67AF">
        <w:t>I – Ensino</w:t>
      </w:r>
    </w:p>
    <w:p w:rsidR="00620D82" w:rsidRPr="003A67AF" w:rsidRDefault="00620D82"/>
    <w:tbl>
      <w:tblPr>
        <w:tblStyle w:val="Tabelacomgrade"/>
        <w:tblW w:w="0" w:type="auto"/>
        <w:tblLook w:val="04A0"/>
      </w:tblPr>
      <w:tblGrid>
        <w:gridCol w:w="4583"/>
        <w:gridCol w:w="4583"/>
      </w:tblGrid>
      <w:tr w:rsidR="00451C3B" w:rsidRPr="003A67AF" w:rsidTr="00451C3B">
        <w:tc>
          <w:tcPr>
            <w:tcW w:w="4583" w:type="dxa"/>
          </w:tcPr>
          <w:p w:rsidR="00451C3B" w:rsidRPr="003A67AF" w:rsidRDefault="00451C3B" w:rsidP="00451C3B">
            <w:pPr>
              <w:jc w:val="both"/>
              <w:rPr>
                <w:sz w:val="24"/>
                <w:szCs w:val="24"/>
              </w:rPr>
            </w:pPr>
            <w:r w:rsidRPr="003A67AF">
              <w:rPr>
                <w:sz w:val="24"/>
                <w:szCs w:val="24"/>
              </w:rPr>
              <w:t>Disciplinas cursadas com aproveitamento na UFF ou em outras IES, para além das obrigatórias, optativas e eletivas exigidas pelo curso</w:t>
            </w:r>
          </w:p>
        </w:tc>
        <w:tc>
          <w:tcPr>
            <w:tcW w:w="4583" w:type="dxa"/>
          </w:tcPr>
          <w:p w:rsidR="00451C3B" w:rsidRPr="003A67AF" w:rsidRDefault="00451C3B">
            <w:pPr>
              <w:rPr>
                <w:sz w:val="24"/>
                <w:szCs w:val="24"/>
              </w:rPr>
            </w:pPr>
            <w:r w:rsidRPr="003A67AF">
              <w:rPr>
                <w:sz w:val="24"/>
                <w:szCs w:val="24"/>
              </w:rPr>
              <w:t>60 horas</w:t>
            </w:r>
          </w:p>
        </w:tc>
      </w:tr>
      <w:tr w:rsidR="00451C3B" w:rsidRPr="003A67AF" w:rsidTr="00451C3B">
        <w:tc>
          <w:tcPr>
            <w:tcW w:w="4583" w:type="dxa"/>
          </w:tcPr>
          <w:p w:rsidR="00451C3B" w:rsidRPr="003A67AF" w:rsidRDefault="00451C3B">
            <w:pPr>
              <w:rPr>
                <w:sz w:val="24"/>
                <w:szCs w:val="24"/>
              </w:rPr>
            </w:pPr>
            <w:r w:rsidRPr="003A67AF">
              <w:rPr>
                <w:sz w:val="24"/>
                <w:szCs w:val="24"/>
              </w:rPr>
              <w:t>Monitoria</w:t>
            </w:r>
          </w:p>
        </w:tc>
        <w:tc>
          <w:tcPr>
            <w:tcW w:w="4583" w:type="dxa"/>
          </w:tcPr>
          <w:p w:rsidR="00451C3B" w:rsidRPr="003A67AF" w:rsidRDefault="00451C3B">
            <w:pPr>
              <w:rPr>
                <w:sz w:val="24"/>
                <w:szCs w:val="24"/>
              </w:rPr>
            </w:pPr>
            <w:r w:rsidRPr="003A67AF">
              <w:rPr>
                <w:sz w:val="24"/>
                <w:szCs w:val="24"/>
              </w:rPr>
              <w:t>100 horas</w:t>
            </w:r>
          </w:p>
        </w:tc>
      </w:tr>
      <w:tr w:rsidR="00451C3B" w:rsidRPr="003A67AF" w:rsidTr="00451C3B">
        <w:tc>
          <w:tcPr>
            <w:tcW w:w="4583" w:type="dxa"/>
          </w:tcPr>
          <w:p w:rsidR="00451C3B" w:rsidRPr="003A67AF" w:rsidRDefault="00451C3B" w:rsidP="00451C3B">
            <w:pPr>
              <w:jc w:val="both"/>
              <w:rPr>
                <w:sz w:val="24"/>
                <w:szCs w:val="24"/>
              </w:rPr>
            </w:pPr>
            <w:r w:rsidRPr="003A67AF">
              <w:rPr>
                <w:sz w:val="24"/>
                <w:szCs w:val="24"/>
              </w:rPr>
              <w:t>Participação em Seminários, Congressos e Eventos</w:t>
            </w:r>
          </w:p>
        </w:tc>
        <w:tc>
          <w:tcPr>
            <w:tcW w:w="4583" w:type="dxa"/>
          </w:tcPr>
          <w:p w:rsidR="00451C3B" w:rsidRPr="003A67AF" w:rsidRDefault="00451C3B">
            <w:pPr>
              <w:rPr>
                <w:sz w:val="24"/>
                <w:szCs w:val="24"/>
              </w:rPr>
            </w:pPr>
            <w:r w:rsidRPr="003A67AF">
              <w:rPr>
                <w:sz w:val="24"/>
                <w:szCs w:val="24"/>
              </w:rPr>
              <w:t>30 horas</w:t>
            </w:r>
          </w:p>
        </w:tc>
      </w:tr>
      <w:tr w:rsidR="00451C3B" w:rsidRPr="003A67AF" w:rsidTr="00451C3B">
        <w:tc>
          <w:tcPr>
            <w:tcW w:w="4583" w:type="dxa"/>
          </w:tcPr>
          <w:p w:rsidR="00451C3B" w:rsidRPr="003A67AF" w:rsidRDefault="00451C3B">
            <w:pPr>
              <w:rPr>
                <w:sz w:val="24"/>
                <w:szCs w:val="24"/>
              </w:rPr>
            </w:pPr>
            <w:r w:rsidRPr="003A67AF">
              <w:rPr>
                <w:sz w:val="24"/>
                <w:szCs w:val="24"/>
              </w:rPr>
              <w:t>Iniciação à docência, PIBID</w:t>
            </w:r>
          </w:p>
        </w:tc>
        <w:tc>
          <w:tcPr>
            <w:tcW w:w="4583" w:type="dxa"/>
          </w:tcPr>
          <w:p w:rsidR="00451C3B" w:rsidRPr="003A67AF" w:rsidRDefault="00451C3B">
            <w:pPr>
              <w:rPr>
                <w:sz w:val="24"/>
                <w:szCs w:val="24"/>
              </w:rPr>
            </w:pPr>
            <w:r w:rsidRPr="003A67AF">
              <w:rPr>
                <w:sz w:val="24"/>
                <w:szCs w:val="24"/>
              </w:rPr>
              <w:t>100 horas</w:t>
            </w:r>
          </w:p>
        </w:tc>
      </w:tr>
      <w:tr w:rsidR="00451C3B" w:rsidRPr="003A67AF" w:rsidTr="00451C3B">
        <w:tc>
          <w:tcPr>
            <w:tcW w:w="4583" w:type="dxa"/>
          </w:tcPr>
          <w:p w:rsidR="00451C3B" w:rsidRPr="003A67AF" w:rsidRDefault="00451C3B">
            <w:pPr>
              <w:rPr>
                <w:sz w:val="24"/>
                <w:szCs w:val="24"/>
              </w:rPr>
            </w:pPr>
            <w:r w:rsidRPr="003A67AF">
              <w:rPr>
                <w:sz w:val="24"/>
                <w:szCs w:val="24"/>
              </w:rPr>
              <w:t>Prática de laboratório</w:t>
            </w:r>
          </w:p>
        </w:tc>
        <w:tc>
          <w:tcPr>
            <w:tcW w:w="4583" w:type="dxa"/>
          </w:tcPr>
          <w:p w:rsidR="00451C3B" w:rsidRPr="003A67AF" w:rsidRDefault="00451C3B">
            <w:pPr>
              <w:rPr>
                <w:sz w:val="24"/>
                <w:szCs w:val="24"/>
              </w:rPr>
            </w:pPr>
            <w:r w:rsidRPr="003A67AF">
              <w:rPr>
                <w:sz w:val="24"/>
                <w:szCs w:val="24"/>
              </w:rPr>
              <w:t>30 horas</w:t>
            </w:r>
          </w:p>
        </w:tc>
      </w:tr>
      <w:tr w:rsidR="00451C3B" w:rsidRPr="003A67AF" w:rsidTr="00451C3B">
        <w:tc>
          <w:tcPr>
            <w:tcW w:w="4583" w:type="dxa"/>
          </w:tcPr>
          <w:p w:rsidR="00451C3B" w:rsidRPr="003A67AF" w:rsidRDefault="00451C3B">
            <w:pPr>
              <w:rPr>
                <w:sz w:val="24"/>
                <w:szCs w:val="24"/>
              </w:rPr>
            </w:pPr>
            <w:r w:rsidRPr="003A67AF">
              <w:rPr>
                <w:sz w:val="24"/>
                <w:szCs w:val="24"/>
              </w:rPr>
              <w:t>Desenvolvimento de material didático</w:t>
            </w:r>
          </w:p>
        </w:tc>
        <w:tc>
          <w:tcPr>
            <w:tcW w:w="4583" w:type="dxa"/>
          </w:tcPr>
          <w:p w:rsidR="00451C3B" w:rsidRPr="003A67AF" w:rsidRDefault="00451C3B">
            <w:pPr>
              <w:rPr>
                <w:sz w:val="24"/>
                <w:szCs w:val="24"/>
              </w:rPr>
            </w:pPr>
            <w:r w:rsidRPr="003A67AF">
              <w:rPr>
                <w:sz w:val="24"/>
                <w:szCs w:val="24"/>
              </w:rPr>
              <w:t>30 horas</w:t>
            </w:r>
          </w:p>
        </w:tc>
      </w:tr>
    </w:tbl>
    <w:p w:rsidR="00620D82" w:rsidRPr="003A67AF" w:rsidRDefault="00620D82"/>
    <w:p w:rsidR="00451C3B" w:rsidRPr="003A67AF" w:rsidRDefault="00451C3B"/>
    <w:p w:rsidR="00451C3B" w:rsidRPr="003A67AF" w:rsidRDefault="00451C3B">
      <w:r w:rsidRPr="003A67AF">
        <w:t>II – Pesquisa</w:t>
      </w:r>
    </w:p>
    <w:p w:rsidR="00451C3B" w:rsidRPr="003A67AF" w:rsidRDefault="00451C3B"/>
    <w:tbl>
      <w:tblPr>
        <w:tblStyle w:val="Tabelacomgrade"/>
        <w:tblW w:w="0" w:type="auto"/>
        <w:tblLook w:val="04A0"/>
      </w:tblPr>
      <w:tblGrid>
        <w:gridCol w:w="4583"/>
        <w:gridCol w:w="4583"/>
      </w:tblGrid>
      <w:tr w:rsidR="00451C3B" w:rsidRPr="003A67AF" w:rsidTr="00451C3B">
        <w:tc>
          <w:tcPr>
            <w:tcW w:w="4583" w:type="dxa"/>
          </w:tcPr>
          <w:p w:rsidR="00451C3B" w:rsidRPr="003A67AF" w:rsidRDefault="00451C3B" w:rsidP="00451C3B">
            <w:pPr>
              <w:jc w:val="both"/>
              <w:rPr>
                <w:sz w:val="24"/>
                <w:szCs w:val="24"/>
              </w:rPr>
            </w:pPr>
            <w:r w:rsidRPr="003A67AF">
              <w:rPr>
                <w:sz w:val="24"/>
                <w:szCs w:val="24"/>
              </w:rPr>
              <w:t>Participação em projeto de pesquisa e grupo de estudo</w:t>
            </w:r>
          </w:p>
        </w:tc>
        <w:tc>
          <w:tcPr>
            <w:tcW w:w="4583" w:type="dxa"/>
          </w:tcPr>
          <w:p w:rsidR="00451C3B" w:rsidRPr="003A67AF" w:rsidRDefault="00451C3B">
            <w:pPr>
              <w:rPr>
                <w:sz w:val="24"/>
                <w:szCs w:val="24"/>
              </w:rPr>
            </w:pPr>
            <w:r w:rsidRPr="003A67AF">
              <w:rPr>
                <w:sz w:val="24"/>
                <w:szCs w:val="24"/>
              </w:rPr>
              <w:t>30 horas</w:t>
            </w:r>
          </w:p>
        </w:tc>
      </w:tr>
      <w:tr w:rsidR="00451C3B" w:rsidRPr="003A67AF" w:rsidTr="00451C3B">
        <w:tc>
          <w:tcPr>
            <w:tcW w:w="4583" w:type="dxa"/>
          </w:tcPr>
          <w:p w:rsidR="00451C3B" w:rsidRPr="003A67AF" w:rsidRDefault="00451C3B">
            <w:pPr>
              <w:rPr>
                <w:sz w:val="24"/>
                <w:szCs w:val="24"/>
              </w:rPr>
            </w:pPr>
            <w:r w:rsidRPr="003A67AF">
              <w:rPr>
                <w:sz w:val="24"/>
                <w:szCs w:val="24"/>
              </w:rPr>
              <w:t>Iniciação Científica</w:t>
            </w:r>
          </w:p>
        </w:tc>
        <w:tc>
          <w:tcPr>
            <w:tcW w:w="4583" w:type="dxa"/>
          </w:tcPr>
          <w:p w:rsidR="00451C3B" w:rsidRPr="003A67AF" w:rsidRDefault="00451C3B">
            <w:pPr>
              <w:rPr>
                <w:sz w:val="24"/>
                <w:szCs w:val="24"/>
              </w:rPr>
            </w:pPr>
            <w:r w:rsidRPr="003A67AF">
              <w:rPr>
                <w:sz w:val="24"/>
                <w:szCs w:val="24"/>
              </w:rPr>
              <w:t>100 horas</w:t>
            </w:r>
          </w:p>
        </w:tc>
      </w:tr>
      <w:tr w:rsidR="00451C3B" w:rsidRPr="003A67AF" w:rsidTr="00451C3B">
        <w:tc>
          <w:tcPr>
            <w:tcW w:w="4583" w:type="dxa"/>
          </w:tcPr>
          <w:p w:rsidR="00451C3B" w:rsidRPr="003A67AF" w:rsidRDefault="00451C3B" w:rsidP="00451C3B">
            <w:pPr>
              <w:jc w:val="both"/>
              <w:rPr>
                <w:sz w:val="24"/>
                <w:szCs w:val="24"/>
              </w:rPr>
            </w:pPr>
            <w:r w:rsidRPr="003A67AF">
              <w:rPr>
                <w:sz w:val="24"/>
                <w:szCs w:val="24"/>
              </w:rPr>
              <w:t>Elaboração e publicação de artigo, ou ainda, aceite de publicação</w:t>
            </w:r>
          </w:p>
        </w:tc>
        <w:tc>
          <w:tcPr>
            <w:tcW w:w="4583" w:type="dxa"/>
          </w:tcPr>
          <w:p w:rsidR="00451C3B" w:rsidRPr="003A67AF" w:rsidRDefault="00451C3B">
            <w:pPr>
              <w:rPr>
                <w:sz w:val="24"/>
                <w:szCs w:val="24"/>
              </w:rPr>
            </w:pPr>
            <w:r w:rsidRPr="003A67AF">
              <w:rPr>
                <w:sz w:val="24"/>
                <w:szCs w:val="24"/>
              </w:rPr>
              <w:t>15 horas por artigo publicado até o máximo de 30 horas</w:t>
            </w:r>
          </w:p>
        </w:tc>
      </w:tr>
      <w:tr w:rsidR="00451C3B" w:rsidRPr="003A67AF" w:rsidTr="00451C3B">
        <w:tc>
          <w:tcPr>
            <w:tcW w:w="4583" w:type="dxa"/>
          </w:tcPr>
          <w:p w:rsidR="00451C3B" w:rsidRPr="003A67AF" w:rsidRDefault="00451C3B">
            <w:pPr>
              <w:rPr>
                <w:sz w:val="24"/>
                <w:szCs w:val="24"/>
              </w:rPr>
            </w:pPr>
            <w:r w:rsidRPr="003A67AF">
              <w:rPr>
                <w:sz w:val="24"/>
                <w:szCs w:val="24"/>
              </w:rPr>
              <w:t>Apresentação de trabalhos científicos</w:t>
            </w:r>
          </w:p>
        </w:tc>
        <w:tc>
          <w:tcPr>
            <w:tcW w:w="4583" w:type="dxa"/>
          </w:tcPr>
          <w:p w:rsidR="00451C3B" w:rsidRPr="003A67AF" w:rsidRDefault="00451C3B">
            <w:pPr>
              <w:rPr>
                <w:sz w:val="24"/>
                <w:szCs w:val="24"/>
              </w:rPr>
            </w:pPr>
            <w:r w:rsidRPr="003A67AF">
              <w:rPr>
                <w:sz w:val="24"/>
                <w:szCs w:val="24"/>
              </w:rPr>
              <w:t>15 horas por apresentação até o máximo de 30 horas</w:t>
            </w:r>
          </w:p>
        </w:tc>
      </w:tr>
    </w:tbl>
    <w:p w:rsidR="00451C3B" w:rsidRPr="003A67AF" w:rsidRDefault="00451C3B"/>
    <w:p w:rsidR="00451C3B" w:rsidRPr="003A67AF" w:rsidRDefault="00451C3B"/>
    <w:p w:rsidR="00451C3B" w:rsidRPr="003A67AF" w:rsidRDefault="00451C3B">
      <w:r w:rsidRPr="003A67AF">
        <w:t>III – Extensão</w:t>
      </w:r>
    </w:p>
    <w:p w:rsidR="00451C3B" w:rsidRPr="003A67AF" w:rsidRDefault="00451C3B"/>
    <w:tbl>
      <w:tblPr>
        <w:tblStyle w:val="Tabelacomgrade"/>
        <w:tblW w:w="0" w:type="auto"/>
        <w:tblLook w:val="04A0"/>
      </w:tblPr>
      <w:tblGrid>
        <w:gridCol w:w="4583"/>
        <w:gridCol w:w="4583"/>
      </w:tblGrid>
      <w:tr w:rsidR="00451C3B" w:rsidRPr="003A67AF" w:rsidTr="00451C3B">
        <w:tc>
          <w:tcPr>
            <w:tcW w:w="4583" w:type="dxa"/>
          </w:tcPr>
          <w:p w:rsidR="00451C3B" w:rsidRPr="003A67AF" w:rsidRDefault="00451C3B">
            <w:pPr>
              <w:rPr>
                <w:sz w:val="24"/>
                <w:szCs w:val="24"/>
              </w:rPr>
            </w:pPr>
            <w:r w:rsidRPr="003A67AF">
              <w:rPr>
                <w:sz w:val="24"/>
                <w:szCs w:val="24"/>
              </w:rPr>
              <w:t>Participação em projeto de extensão</w:t>
            </w:r>
          </w:p>
        </w:tc>
        <w:tc>
          <w:tcPr>
            <w:tcW w:w="4583" w:type="dxa"/>
          </w:tcPr>
          <w:p w:rsidR="00451C3B" w:rsidRPr="003A67AF" w:rsidRDefault="00451C3B">
            <w:pPr>
              <w:rPr>
                <w:sz w:val="24"/>
                <w:szCs w:val="24"/>
              </w:rPr>
            </w:pPr>
            <w:r w:rsidRPr="003A67AF">
              <w:rPr>
                <w:sz w:val="24"/>
                <w:szCs w:val="24"/>
              </w:rPr>
              <w:t>100 horas</w:t>
            </w:r>
          </w:p>
        </w:tc>
      </w:tr>
      <w:tr w:rsidR="00451C3B" w:rsidRPr="003A67AF" w:rsidTr="00451C3B">
        <w:tc>
          <w:tcPr>
            <w:tcW w:w="4583" w:type="dxa"/>
          </w:tcPr>
          <w:p w:rsidR="00451C3B" w:rsidRPr="003A67AF" w:rsidRDefault="00451C3B" w:rsidP="00451C3B">
            <w:pPr>
              <w:jc w:val="both"/>
              <w:rPr>
                <w:sz w:val="24"/>
                <w:szCs w:val="24"/>
              </w:rPr>
            </w:pPr>
            <w:r w:rsidRPr="003A67AF">
              <w:rPr>
                <w:sz w:val="24"/>
                <w:szCs w:val="24"/>
              </w:rPr>
              <w:t>Participação em Cursos e treinamentos, na UFF ou em outra IES, ligados à formação do aluno</w:t>
            </w:r>
          </w:p>
        </w:tc>
        <w:tc>
          <w:tcPr>
            <w:tcW w:w="4583" w:type="dxa"/>
          </w:tcPr>
          <w:p w:rsidR="00451C3B" w:rsidRPr="003A67AF" w:rsidRDefault="00451C3B">
            <w:pPr>
              <w:rPr>
                <w:sz w:val="24"/>
                <w:szCs w:val="24"/>
              </w:rPr>
            </w:pPr>
            <w:r w:rsidRPr="003A67AF">
              <w:rPr>
                <w:sz w:val="24"/>
                <w:szCs w:val="24"/>
              </w:rPr>
              <w:t>60 horas</w:t>
            </w:r>
          </w:p>
        </w:tc>
      </w:tr>
    </w:tbl>
    <w:p w:rsidR="00451C3B" w:rsidRPr="003A67AF" w:rsidRDefault="00451C3B"/>
    <w:p w:rsidR="00451C3B" w:rsidRPr="003A67AF" w:rsidRDefault="00451C3B">
      <w:r w:rsidRPr="003A67AF">
        <w:t>IV – Gestão</w:t>
      </w:r>
    </w:p>
    <w:p w:rsidR="00451C3B" w:rsidRPr="003A67AF" w:rsidRDefault="00451C3B"/>
    <w:tbl>
      <w:tblPr>
        <w:tblStyle w:val="Tabelacomgrade"/>
        <w:tblW w:w="0" w:type="auto"/>
        <w:tblLook w:val="04A0"/>
      </w:tblPr>
      <w:tblGrid>
        <w:gridCol w:w="4583"/>
        <w:gridCol w:w="4583"/>
      </w:tblGrid>
      <w:tr w:rsidR="00451C3B" w:rsidRPr="003A67AF" w:rsidTr="00451C3B">
        <w:tc>
          <w:tcPr>
            <w:tcW w:w="4583" w:type="dxa"/>
          </w:tcPr>
          <w:p w:rsidR="00451C3B" w:rsidRPr="003A67AF" w:rsidRDefault="00451C3B">
            <w:pPr>
              <w:rPr>
                <w:sz w:val="24"/>
                <w:szCs w:val="24"/>
              </w:rPr>
            </w:pPr>
            <w:r w:rsidRPr="003A67AF">
              <w:rPr>
                <w:sz w:val="24"/>
                <w:szCs w:val="24"/>
              </w:rPr>
              <w:t>Representação Estudantil</w:t>
            </w:r>
          </w:p>
        </w:tc>
        <w:tc>
          <w:tcPr>
            <w:tcW w:w="4583" w:type="dxa"/>
          </w:tcPr>
          <w:p w:rsidR="00451C3B" w:rsidRPr="003A67AF" w:rsidRDefault="00451C3B">
            <w:pPr>
              <w:rPr>
                <w:sz w:val="24"/>
                <w:szCs w:val="24"/>
              </w:rPr>
            </w:pPr>
            <w:r w:rsidRPr="003A67AF">
              <w:rPr>
                <w:sz w:val="24"/>
                <w:szCs w:val="24"/>
              </w:rPr>
              <w:t>10 horas</w:t>
            </w:r>
          </w:p>
        </w:tc>
      </w:tr>
      <w:tr w:rsidR="00451C3B" w:rsidRPr="003A67AF" w:rsidTr="00451C3B">
        <w:tc>
          <w:tcPr>
            <w:tcW w:w="4583" w:type="dxa"/>
          </w:tcPr>
          <w:p w:rsidR="00451C3B" w:rsidRPr="003A67AF" w:rsidRDefault="00451C3B" w:rsidP="00451C3B">
            <w:pPr>
              <w:jc w:val="both"/>
              <w:rPr>
                <w:sz w:val="24"/>
                <w:szCs w:val="24"/>
              </w:rPr>
            </w:pPr>
            <w:r w:rsidRPr="003A67AF">
              <w:rPr>
                <w:sz w:val="24"/>
                <w:szCs w:val="24"/>
              </w:rPr>
              <w:t>Participação em eventos estudantis, nacionais ou regionais</w:t>
            </w:r>
          </w:p>
        </w:tc>
        <w:tc>
          <w:tcPr>
            <w:tcW w:w="4583" w:type="dxa"/>
          </w:tcPr>
          <w:p w:rsidR="00451C3B" w:rsidRPr="003A67AF" w:rsidRDefault="00451C3B">
            <w:pPr>
              <w:rPr>
                <w:sz w:val="24"/>
                <w:szCs w:val="24"/>
              </w:rPr>
            </w:pPr>
            <w:r w:rsidRPr="003A67AF">
              <w:rPr>
                <w:sz w:val="24"/>
                <w:szCs w:val="24"/>
              </w:rPr>
              <w:t>60 horas</w:t>
            </w:r>
          </w:p>
        </w:tc>
      </w:tr>
      <w:tr w:rsidR="00451C3B" w:rsidRPr="003A67AF" w:rsidTr="00451C3B">
        <w:tc>
          <w:tcPr>
            <w:tcW w:w="4583" w:type="dxa"/>
          </w:tcPr>
          <w:p w:rsidR="00451C3B" w:rsidRPr="003A67AF" w:rsidRDefault="00451C3B">
            <w:pPr>
              <w:rPr>
                <w:sz w:val="24"/>
                <w:szCs w:val="24"/>
              </w:rPr>
            </w:pPr>
            <w:r w:rsidRPr="003A67AF">
              <w:rPr>
                <w:sz w:val="24"/>
                <w:szCs w:val="24"/>
              </w:rPr>
              <w:t>Estágio não obrigatório</w:t>
            </w:r>
          </w:p>
        </w:tc>
        <w:tc>
          <w:tcPr>
            <w:tcW w:w="4583" w:type="dxa"/>
          </w:tcPr>
          <w:p w:rsidR="00451C3B" w:rsidRPr="003A67AF" w:rsidRDefault="00451C3B">
            <w:pPr>
              <w:rPr>
                <w:sz w:val="24"/>
                <w:szCs w:val="24"/>
              </w:rPr>
            </w:pPr>
            <w:r w:rsidRPr="003A67AF">
              <w:rPr>
                <w:sz w:val="24"/>
                <w:szCs w:val="24"/>
              </w:rPr>
              <w:t>100 horas</w:t>
            </w:r>
          </w:p>
        </w:tc>
      </w:tr>
    </w:tbl>
    <w:p w:rsidR="00451C3B" w:rsidRPr="003A67AF" w:rsidRDefault="00451C3B"/>
    <w:sectPr w:rsidR="00451C3B" w:rsidRPr="003A67AF" w:rsidSect="003C3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7D4466"/>
    <w:rsid w:val="000C0F07"/>
    <w:rsid w:val="00214E82"/>
    <w:rsid w:val="00231032"/>
    <w:rsid w:val="00235623"/>
    <w:rsid w:val="003A67AF"/>
    <w:rsid w:val="003C3A55"/>
    <w:rsid w:val="003E0D4D"/>
    <w:rsid w:val="00451C3B"/>
    <w:rsid w:val="00620D82"/>
    <w:rsid w:val="007D4466"/>
    <w:rsid w:val="0088104F"/>
    <w:rsid w:val="0097312C"/>
    <w:rsid w:val="00B577E1"/>
    <w:rsid w:val="00C440B1"/>
    <w:rsid w:val="00C91077"/>
    <w:rsid w:val="00FD1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4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D446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3">
    <w:name w:val="Body Text 3"/>
    <w:basedOn w:val="Normal"/>
    <w:link w:val="Corpodetexto3Char"/>
    <w:rsid w:val="0097312C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97312C"/>
    <w:rPr>
      <w:rFonts w:ascii="Times New Roman" w:eastAsia="Times New Roman" w:hAnsi="Times New Roman" w:cs="Times New Roman"/>
      <w:sz w:val="16"/>
      <w:szCs w:val="16"/>
      <w:lang w:val="pt-PT" w:eastAsia="pt-BR"/>
    </w:rPr>
  </w:style>
  <w:style w:type="table" w:styleId="Tabelacomgrade">
    <w:name w:val="Table Grid"/>
    <w:basedOn w:val="Tabelanormal"/>
    <w:uiPriority w:val="59"/>
    <w:rsid w:val="00451C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890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2</cp:revision>
  <dcterms:created xsi:type="dcterms:W3CDTF">2014-09-09T12:18:00Z</dcterms:created>
  <dcterms:modified xsi:type="dcterms:W3CDTF">2014-09-09T12:18:00Z</dcterms:modified>
</cp:coreProperties>
</file>