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Corpus Gold Standard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 que e, para que serve e por que e a base de tudo na dissertacao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O que e o Corpus Gold Standard?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corpus gold standard e o gabarito oficial do experimento de NER (Reconhecimento de Entidades Nomeadas). Ele e formado por textos clinicos reais onde um especialista humano marcou manualmente cada token que representa uma informacao sensivel (PHI — Protected Health Information).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Definicao:  Um conjunto de sentencas onde cada token recebe uma label BIO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definida por anotadores humanos — essa e a "verdade" contra a qual os modelos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serao avaliados.</w:t>
            </w:r>
          </w:p>
        </w:tc>
      </w:tr>
    </w:tbl>
    <w:p>
      <w:pPr>
        <w:spacing w:after="200"/>
      </w:pPr>
    </w:p>
    <w:p>
      <w:pPr>
        <w:pBdr>
          <w:bottom w:val="single" w:color="1E6B3C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 Exemplo de Anotacao BIO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Considere a seguinte sentenca extraida de um parecer medico do sistema MV: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333333"/>
                <w:sz w:val="22"/>
                <w:szCs w:val="22"/>
              </w:rPr>
              <w:t xml:space="preserve">"NOME: AGATHA THAMIRES JEKEL  —  IDADE: 12 ANOS  —  DATA: 27/03"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Apos a anotacao manual, cada token recebe uma label: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126"/>
        <w:gridCol w:w="800"/>
        <w:gridCol w:w="800"/>
        <w:gridCol w:w="9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AGATHA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THAMIRES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JEKEL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B-PESSOA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I-PESSOA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I-PESSOA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B-DATA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I-DATA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BIO: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B- (Begin) marca o inicio da entidade, I- (Inside) continua, O (Outside) indica que o token nao e PHI. IDADE e 12 nao sao PHI — sao dados clinicos, nao identificadores.</w:t>
      </w:r>
    </w:p>
    <w:p>
      <w:pPr>
        <w:spacing w:after="200"/>
      </w:pP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Para que Serve o Gabarito?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corpus gold standard tem dois usos fundamentais no pipeline: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Treino: </w:t>
      </w:r>
      <w:r>
        <w:rPr>
          <w:rFonts w:ascii="Arial" w:cs="Arial" w:eastAsia="Arial" w:hAnsi="Arial"/>
          <w:sz w:val="22"/>
          <w:szCs w:val="22"/>
        </w:rPr>
        <w:t xml:space="preserve">o modelo aprende os padroes de PHI a partir dos exemplos anotados (70% do corpus).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Avaliacao: </w:t>
      </w:r>
      <w:r>
        <w:rPr>
          <w:rFonts w:ascii="Arial" w:cs="Arial" w:eastAsia="Arial" w:hAnsi="Arial"/>
          <w:sz w:val="22"/>
          <w:szCs w:val="22"/>
        </w:rPr>
        <w:t xml:space="preserve">o gabarito e a regua contra a qual o modelo e medido (15% de teste — que o modelo nunca viu).</w:t>
      </w:r>
    </w:p>
    <w:p>
      <w:pPr>
        <w:spacing w:after="200"/>
      </w:pPr>
    </w:p>
    <w:p>
      <w:pPr>
        <w:pBdr>
          <w:bottom w:val="single" w:color="8B0000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4. Como o Modelo e Avaliado contra o Gabarito?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modelo recebe o texto sem as labels e tenta adivinhar. Depois compara-se com o gabarito token a token: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200"/>
        <w:gridCol w:w="29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Gabarito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previu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AGATHA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B-PESSOA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B-PESSOA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TP  (acerto)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THAMIRES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I-PESSOA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I-PESSOA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TP  (acerto)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JEKEL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I-PESSOA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FN  (PHI perdido!)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B-DATA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B-DATA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TP  (acerto)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As Metricas que Saem do Gabarito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pratico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/ (TP + FP)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 tokens marcados como PHI pelo modelo, quantos realmente eram?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Recall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/ (TP + FN)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 PHI que existiam no gabarito, quantos o modelo encontrou?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x P x R / (P + 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harmonica — equilibrio entre Precision e Recall.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>Por que o Recall e mais importante em anonimizacao clinica?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>Um FN (False Negative) significa um PHI que o modelo NAO detectou — e que portanto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>vaza no texto anonimizado. Na literatura de privacidade clinica (i2b2 2014), o Recall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>e a metrica primaria: o custo de deixar escapar um nome ou data do paciente e muito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2"/>
                <w:szCs w:val="22"/>
              </w:rPr>
              <w:t xml:space="preserve">maior do que marcar erroneamente um token inofensivo.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O Fluxo Completo do Pipeline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Pre-processamento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Segmentacao e tokenizacao dos 10,7 M registros → corpus.jsonl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Anotacao Manual (voce esta aqui)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Glaucio + orientador anotam ~500 sentencas no AnonClin Anotador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Cohen's Kappa &gt;= 0.80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 o acordo entre anotadores — valida a qualidade do gabarito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Divisao do Corpus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treino / 15% dev / 15% teste (Iterative Stratification)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Treinamento dos 5 Modelos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CRF, BioBERTpt, BERTimbau-leNER, mmBERT, ModernBERT aprendem com o treino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Avaliacao TILD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modelo e testado contra o gabarito (test.conll) → tabela comparativa</w:t>
            </w:r>
          </w:p>
        </w:tc>
      </w:tr>
    </w:tbl>
    <w:p>
      <w:pPr>
        <w:spacing w:after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F0D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2"/>
                <w:szCs w:val="22"/>
              </w:rPr>
              <w:t xml:space="preserve">Contribuicao da dissertacao: ao construir este corpus, voce cria o primeiro recurso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2"/>
                <w:szCs w:val="22"/>
              </w:rPr>
              <w:t xml:space="preserve">anotado de textos clinicos do sistema MV em Portugues Brasileiro — um recurso inedito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2"/>
                <w:szCs w:val="22"/>
              </w:rPr>
              <w:t xml:space="preserve">para a comunidade de PLN clinico no Brasil.</w:t>
            </w:r>
          </w:p>
        </w:tc>
      </w:tr>
    </w:tbl>
    <w:p>
      <w:pPr>
        <w:spacing w:after="200"/>
      </w:pP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Glaucio Henrique da Silva  —  IFES Serra-ES  —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AnonClin  —  Dissertacao IFES  —  Glaucio H. da Silva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2026-05-29T14:07:13.398Z</dcterms:created>
  <dcterms:modified xsi:type="dcterms:W3CDTF">2026-05-29T14:07:13.398Z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