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6E56" w14:textId="02E9438C" w:rsidR="007A5832" w:rsidRDefault="00BF452E">
      <w:r>
        <w:t>Help ABAP – Como BURLAR PERFIL e executar transação sem perfil</w:t>
      </w:r>
    </w:p>
    <w:p w14:paraId="74FFAC4F" w14:textId="44C35578" w:rsidR="00BF452E" w:rsidRPr="00BF452E" w:rsidRDefault="00BF452E">
      <w:pPr>
        <w:rPr>
          <w:lang w:val="en-US"/>
        </w:rPr>
      </w:pPr>
      <w:r w:rsidRPr="00BF452E">
        <w:rPr>
          <w:lang w:val="en-US"/>
        </w:rPr>
        <w:t xml:space="preserve">SE37: </w:t>
      </w:r>
      <w:r w:rsidRPr="00BF452E">
        <w:rPr>
          <w:lang w:val="en-US"/>
        </w:rPr>
        <w:t>RS_HDSYS_CALL_TC_VARIANT</w:t>
      </w:r>
    </w:p>
    <w:p w14:paraId="2804C6E0" w14:textId="76ABE8CD" w:rsidR="00BF452E" w:rsidRPr="00BF452E" w:rsidRDefault="00BA0F00">
      <w:pPr>
        <w:rPr>
          <w:lang w:val="en-US"/>
        </w:rPr>
      </w:pPr>
      <w:r>
        <w:rPr>
          <w:noProof/>
        </w:rPr>
        <w:drawing>
          <wp:inline distT="0" distB="0" distL="0" distR="0" wp14:anchorId="3C0F065F" wp14:editId="277434C4">
            <wp:extent cx="7257143" cy="3657143"/>
            <wp:effectExtent l="0" t="0" r="1270" b="635"/>
            <wp:docPr id="39528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84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7143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2E" w:rsidRPr="00BF452E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2E"/>
    <w:rsid w:val="007A5832"/>
    <w:rsid w:val="008F275B"/>
    <w:rsid w:val="00AE66E6"/>
    <w:rsid w:val="00BA0F00"/>
    <w:rsid w:val="00BF452E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1547"/>
  <w15:chartTrackingRefBased/>
  <w15:docId w15:val="{8B447536-8425-4C95-B594-F2C6D725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81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</cp:revision>
  <dcterms:created xsi:type="dcterms:W3CDTF">2026-05-28T18:13:00Z</dcterms:created>
  <dcterms:modified xsi:type="dcterms:W3CDTF">2026-05-28T18:16:00Z</dcterms:modified>
</cp:coreProperties>
</file>