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DataKollecta</w:t>
      </w:r>
    </w:p>
    <w:p>
      <w:pPr>
        <w:pStyle w:val="Subtitle"/>
      </w:pPr>
      <w:r>
        <w:t xml:space="preserve">Functional and Design Specification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628"/>
        <w:gridCol w:w="7009"/>
      </w:tblGrid>
      <w:tr>
        <w:trPr>
          <w:cantSplit/>
          <w:tblHeader w:val="true"/>
        </w:trPr>
        <w:tc>
          <w:tcPr>
            <w:tcW w:type="dxa" w:w="262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Document control</w:t>
            </w:r>
          </w:p>
        </w:tc>
        <w:tc>
          <w:tcPr>
            <w:tcW w:type="dxa" w:w="7009"/>
            <w:shd w:val="clear" w:color="auto" w:fill="DCE4EE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ID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DK-VAL-003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Approved for use once signed below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IDRC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DataKollecta electronic data capture system (field application, web portal and server, survey tools)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Effective date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Date of final approval signature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Supersedes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None (first issue)</w:t>
            </w:r>
          </w:p>
        </w:tc>
      </w:tr>
    </w:tbl>
    <w:bookmarkStart w:id="20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By signing, each person confirms that they have reviewed this document and that it is</w:t>
      </w:r>
      <w:r>
        <w:t xml:space="preserve"> </w:t>
      </w:r>
      <w:r>
        <w:t xml:space="preserve">accurate and fit for its stated purpose. The document is effective from the date of the</w:t>
      </w:r>
      <w:r>
        <w:t xml:space="preserve"> </w:t>
      </w:r>
      <w:r>
        <w:t xml:space="preserve">last signature.</w:t>
      </w:r>
    </w:p>
    <w:tbl>
      <w:tblPr>
        <w:tblStyle w:val="Table"/>
        <w:tblW w:type="dxa" w:w="9635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230"/>
        <w:gridCol w:w="3075"/>
        <w:gridCol w:w="2050"/>
        <w:gridCol w:w="2050"/>
        <w:gridCol w:w="1230"/>
      </w:tblGrid>
      <w:tr>
        <w:trPr>
          <w:cantSplit/>
          <w:tblHeader w:val="true"/>
        </w:trPr>
        <w:tc>
          <w:tcPr>
            <w:tcW w:type="dxa" w:w="123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Signatory</w:t>
            </w:r>
          </w:p>
        </w:tc>
        <w:tc>
          <w:tcPr>
            <w:tcW w:type="dxa" w:w="307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Role</w:t>
            </w:r>
          </w:p>
        </w:tc>
        <w:tc>
          <w:tcPr>
            <w:tcW w:type="dxa" w:w="205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Name</w:t>
            </w:r>
          </w:p>
        </w:tc>
        <w:tc>
          <w:tcPr>
            <w:tcW w:type="dxa" w:w="205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Signature</w:t>
            </w:r>
          </w:p>
        </w:tc>
        <w:tc>
          <w:tcPr>
            <w:tcW w:type="dxa" w:w="123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Date</w:t>
            </w:r>
          </w:p>
        </w:tc>
      </w:tr>
      <w:tr>
        <w:trPr>
          <w:cantSplit/>
          <w:trHeight w:val="567"/>
        </w:trPr>
        <w:tc>
          <w:tcPr>
            <w:tcW w:type="dxa" w:w="1230"/>
          </w:tcPr>
          <w:p>
            <w:pPr>
              <w:pStyle w:val="Compact"/>
              <w:keepNext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tcPr>
            <w:tcW w:type="dxa" w:w="3075"/>
          </w:tcPr>
          <w:p>
            <w:pPr>
              <w:pStyle w:val="Compact"/>
              <w:keepNext/>
              <w:jc w:val="left"/>
            </w:pPr>
            <w:r>
              <w:t xml:space="preserve">System Owner / Lead Developer</w:t>
            </w: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1230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1230"/>
          </w:tcPr>
          <w:p>
            <w:pPr>
              <w:pStyle w:val="Compact"/>
              <w:keepNext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>
            <w:tcW w:type="dxa" w:w="3075"/>
          </w:tcPr>
          <w:p>
            <w:pPr>
              <w:pStyle w:val="Compact"/>
              <w:keepNext/>
              <w:jc w:val="left"/>
            </w:pPr>
            <w:r>
              <w:t xml:space="preserve">Quality Assurance (independent of development)</w:t>
            </w: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1230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123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Approver</w:t>
            </w:r>
          </w:p>
        </w:tc>
        <w:tc>
          <w:tcPr>
            <w:tcW w:type="dxa" w:w="3075"/>
          </w:tcPr>
          <w:p>
            <w:pPr>
              <w:pStyle w:val="Compact"/>
              <w:jc w:val="left"/>
            </w:pPr>
            <w:r>
              <w:t xml:space="preserve">Head of Data Management</w:t>
            </w:r>
          </w:p>
        </w:tc>
        <w:tc>
          <w:tcPr>
            <w:tcW w:type="dxa" w:w="2050"/>
          </w:tcPr>
          <w:p>
            <w:pPr>
              <w:pStyle w:val="Compact"/>
            </w:pPr>
          </w:p>
        </w:tc>
        <w:tc>
          <w:tcPr>
            <w:tcW w:type="dxa" w:w="2050"/>
          </w:tcPr>
          <w:p>
            <w:pPr>
              <w:pStyle w:val="Compact"/>
            </w:pPr>
          </w:p>
        </w:tc>
        <w:tc>
          <w:tcPr>
            <w:tcW w:type="dxa" w:w="1230"/>
          </w:tcPr>
          <w:p>
            <w:pPr>
              <w:pStyle w:val="Compact"/>
            </w:pPr>
          </w:p>
        </w:tc>
      </w:tr>
    </w:tbl>
    <w:bookmarkEnd w:id="20"/>
    <w:bookmarkStart w:id="2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097"/>
        <w:gridCol w:w="1219"/>
        <w:gridCol w:w="5856"/>
        <w:gridCol w:w="1464"/>
      </w:tblGrid>
      <w:tr>
        <w:trPr>
          <w:cantSplit/>
          <w:tblHeader w:val="true"/>
        </w:trPr>
        <w:tc>
          <w:tcPr>
            <w:tcW w:type="dxa" w:w="109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W w:type="dxa" w:w="121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5856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  <w:tc>
          <w:tcPr>
            <w:tcW w:type="dxa" w:w="146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rPr>
          <w:cantSplit/>
        </w:trPr>
        <w:tc>
          <w:tcPr>
            <w:tcW w:type="dxa" w:w="1097"/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>
            <w:tcW w:type="dxa" w:w="1219"/>
          </w:tcPr>
          <w:p>
            <w:pPr>
              <w:pStyle w:val="Compact"/>
            </w:pPr>
          </w:p>
        </w:tc>
        <w:tc>
          <w:tcPr>
            <w:tcW w:type="dxa" w:w="5856"/>
          </w:tcPr>
          <w:p>
            <w:pPr>
              <w:pStyle w:val="Compact"/>
              <w:jc w:val="left"/>
            </w:pPr>
            <w:r>
              <w:t xml:space="preserve">First issue. Retrospective validation baseline.</w:t>
            </w:r>
          </w:p>
        </w:tc>
        <w:tc>
          <w:tcPr>
            <w:tcW w:type="dxa" w:w="1464"/>
          </w:tcPr>
          <w:p>
            <w:pPr>
              <w:pStyle w:val="Compact"/>
            </w:pPr>
          </w:p>
        </w:tc>
      </w:tr>
    </w:tbl>
    <w:bookmarkEnd w:id="21"/>
    <w:bookmarkStart w:id="22" w:name="purpose-and-scope"/>
    <w:p>
      <w:pPr>
        <w:pStyle w:val="Heading1"/>
        <w:pageBreakBefore/>
      </w:pPr>
      <w:r>
        <w:t xml:space="preserve">1. Purpose and scope</w:t>
      </w:r>
    </w:p>
    <w:p>
      <w:pPr>
        <w:pStyle w:val="FirstParagraph"/>
      </w:pPr>
      <w:r>
        <w:t xml:space="preserve">This document describes how DataKollecta meets the user requirements in DK-VAL-002: its</w:t>
      </w:r>
      <w:r>
        <w:t xml:space="preserve"> </w:t>
      </w:r>
      <w:r>
        <w:t xml:space="preserve">components, how data moves between them, and the design of the controls that protect data</w:t>
      </w:r>
      <w:r>
        <w:t xml:space="preserve"> </w:t>
      </w:r>
      <w:r>
        <w:t xml:space="preserve">integrity. It describes the versions listed in the Validation Plan (DK-VAL-001, section 2).</w:t>
      </w:r>
      <w:r>
        <w:t xml:space="preserve"> </w:t>
      </w:r>
      <w:r>
        <w:t xml:space="preserve">The section numbers are referenced from the traceability matrix in the Validation Summary</w:t>
      </w:r>
      <w:r>
        <w:t xml:space="preserve"> </w:t>
      </w:r>
      <w:r>
        <w:t xml:space="preserve">Report (DK-VAL-005).</w:t>
      </w:r>
    </w:p>
    <w:p>
      <w:pPr>
        <w:pStyle w:val="BodyText"/>
      </w:pPr>
      <w:r>
        <w:t xml:space="preserve">The source code of each component, with its version history, is the detailed design. This</w:t>
      </w:r>
      <w:r>
        <w:t xml:space="preserve"> </w:t>
      </w:r>
      <w:r>
        <w:t xml:space="preserve">document summarises it at the level an auditor or a new developer needs, and names the code</w:t>
      </w:r>
      <w:r>
        <w:t xml:space="preserve"> </w:t>
      </w:r>
      <w:r>
        <w:t xml:space="preserve">locations where a control is implemented so it can be inspected.</w:t>
      </w:r>
    </w:p>
    <w:bookmarkEnd w:id="22"/>
    <w:bookmarkStart w:id="25" w:name="system-overview"/>
    <w:p>
      <w:pPr>
        <w:pStyle w:val="Heading1"/>
      </w:pPr>
      <w:r>
        <w:t xml:space="preserve">2. System overview</w:t>
      </w:r>
    </w:p>
    <w:bookmarkStart w:id="23" w:name="components"/>
    <w:p>
      <w:pPr>
        <w:pStyle w:val="Heading2"/>
      </w:pPr>
      <w:r>
        <w:t xml:space="preserve">2.1 Components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302"/>
        <w:gridCol w:w="4515"/>
        <w:gridCol w:w="1736"/>
        <w:gridCol w:w="2083"/>
      </w:tblGrid>
      <w:tr>
        <w:trPr>
          <w:cantSplit/>
          <w:tblHeader w:val="true"/>
        </w:trPr>
        <w:tc>
          <w:tcPr>
            <w:tcW w:type="dxa" w:w="130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W w:type="dxa" w:w="451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W w:type="dxa" w:w="1736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W w:type="dxa" w:w="208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Repository</w:t>
            </w:r>
          </w:p>
        </w:tc>
      </w:tr>
      <w:tr>
        <w:trPr>
          <w:cantSplit/>
        </w:trPr>
        <w:tc>
          <w:tcPr>
            <w:tcW w:type="dxa" w:w="1302"/>
          </w:tcPr>
          <w:p>
            <w:pPr>
              <w:pStyle w:val="Compact"/>
              <w:jc w:val="left"/>
            </w:pPr>
            <w:r>
              <w:t xml:space="preserve">Field application</w:t>
            </w:r>
          </w:p>
        </w:tc>
        <w:tc>
          <w:tcPr>
            <w:tcW w:type="dxa" w:w="4515"/>
          </w:tcPr>
          <w:p>
            <w:pPr>
              <w:pStyle w:val="Compact"/>
              <w:jc w:val="left"/>
            </w:pPr>
            <w:r>
              <w:t xml:space="preserve">Collects data on Android devices and Windows computers, offline, and synchronises with the server</w:t>
            </w:r>
          </w:p>
        </w:tc>
        <w:tc>
          <w:tcPr>
            <w:tcW w:type="dxa" w:w="1736"/>
          </w:tcPr>
          <w:p>
            <w:pPr>
              <w:pStyle w:val="Compact"/>
              <w:jc w:val="left"/>
            </w:pPr>
            <w:r>
              <w:t xml:space="preserve">Flutter/Dart, SQLite</w:t>
            </w:r>
          </w:p>
        </w:tc>
        <w:tc>
          <w:tcPr>
            <w:tcW w:type="dxa" w:w="2083"/>
          </w:tcPr>
          <w:p>
            <w:pPr>
              <w:pStyle w:val="Compact"/>
              <w:jc w:val="left"/>
            </w:pPr>
            <w:r>
              <w:t xml:space="preserve">DataKollecta</w:t>
            </w:r>
          </w:p>
        </w:tc>
      </w:tr>
      <w:tr>
        <w:trPr>
          <w:cantSplit/>
        </w:trPr>
        <w:tc>
          <w:tcPr>
            <w:tcW w:type="dxa" w:w="1302"/>
          </w:tcPr>
          <w:p>
            <w:pPr>
              <w:pStyle w:val="Compact"/>
              <w:jc w:val="left"/>
            </w:pPr>
            <w:r>
              <w:t xml:space="preserve">Web portal</w:t>
            </w:r>
          </w:p>
        </w:tc>
        <w:tc>
          <w:tcPr>
            <w:tcW w:type="dxa" w:w="4515"/>
          </w:tcPr>
          <w:p>
            <w:pPr>
              <w:pStyle w:val="Compact"/>
              <w:jc w:val="left"/>
            </w:pPr>
            <w:r>
              <w:t xml:space="preserve">Project, people, survey and data management for study staff, in a web browser</w:t>
            </w:r>
          </w:p>
        </w:tc>
        <w:tc>
          <w:tcPr>
            <w:tcW w:type="dxa" w:w="1736"/>
          </w:tcPr>
          <w:p>
            <w:pPr>
              <w:pStyle w:val="Compact"/>
              <w:jc w:val="left"/>
            </w:pPr>
            <w:r>
              <w:t xml:space="preserve">React/TypeScript, static web application</w:t>
            </w:r>
          </w:p>
        </w:tc>
        <w:tc>
          <w:tcPr>
            <w:tcW w:type="dxa" w:w="2083"/>
          </w:tcPr>
          <w:p>
            <w:pPr>
              <w:pStyle w:val="Compact"/>
              <w:jc w:val="left"/>
            </w:pPr>
            <w:r>
              <w:t xml:space="preserve">DataKollecta-Web</w:t>
            </w:r>
          </w:p>
        </w:tc>
      </w:tr>
      <w:tr>
        <w:trPr>
          <w:cantSplit/>
        </w:trPr>
        <w:tc>
          <w:tcPr>
            <w:tcW w:type="dxa" w:w="1302"/>
          </w:tcPr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>
            <w:tcW w:type="dxa" w:w="4515"/>
          </w:tcPr>
          <w:p>
            <w:pPr>
              <w:pStyle w:val="Compact"/>
              <w:jc w:val="left"/>
            </w:pPr>
            <w:r>
              <w:t xml:space="preserve">Database, authentication, file storage and three server functions (app-login, app-sync, project-data-feed)</w:t>
            </w:r>
          </w:p>
        </w:tc>
        <w:tc>
          <w:tcPr>
            <w:tcW w:type="dxa" w:w="1736"/>
          </w:tcPr>
          <w:p>
            <w:pPr>
              <w:pStyle w:val="Compact"/>
              <w:jc w:val="left"/>
            </w:pPr>
            <w:r>
              <w:t xml:space="preserve">Supabase: PostgreSQL 17, Supabase Auth, Storage, Deno edge functions</w:t>
            </w:r>
          </w:p>
        </w:tc>
        <w:tc>
          <w:tcPr>
            <w:tcW w:type="dxa" w:w="2083"/>
          </w:tcPr>
          <w:p>
            <w:pPr>
              <w:pStyle w:val="Compact"/>
              <w:jc w:val="left"/>
            </w:pPr>
            <w:r>
              <w:t xml:space="preserve">DataKollecta-Web (supabase/)</w:t>
            </w:r>
          </w:p>
        </w:tc>
      </w:tr>
      <w:tr>
        <w:trPr>
          <w:cantSplit/>
        </w:trPr>
        <w:tc>
          <w:tcPr>
            <w:tcW w:type="dxa" w:w="1302"/>
          </w:tcPr>
          <w:p>
            <w:pPr>
              <w:pStyle w:val="Compact"/>
              <w:jc w:val="left"/>
            </w:pPr>
            <w:r>
              <w:t xml:space="preserve">SurveyGen</w:t>
            </w:r>
          </w:p>
        </w:tc>
        <w:tc>
          <w:tcPr>
            <w:tcW w:type="dxa" w:w="4515"/>
          </w:tcPr>
          <w:p>
            <w:pPr>
              <w:pStyle w:val="Compact"/>
              <w:jc w:val="left"/>
            </w:pPr>
            <w:r>
              <w:t xml:space="preserve">Builds a survey package from an Excel data dictionary</w:t>
            </w:r>
          </w:p>
        </w:tc>
        <w:tc>
          <w:tcPr>
            <w:tcW w:type="dxa" w:w="1736"/>
          </w:tcPr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>
            <w:tcW w:type="dxa" w:w="2083"/>
          </w:tcPr>
          <w:p>
            <w:pPr>
              <w:pStyle w:val="Compact"/>
              <w:jc w:val="left"/>
            </w:pPr>
            <w:r>
              <w:t xml:space="preserve">DataKollecta-SurveyGen</w:t>
            </w:r>
          </w:p>
        </w:tc>
      </w:tr>
      <w:tr>
        <w:trPr>
          <w:cantSplit/>
        </w:trPr>
        <w:tc>
          <w:tcPr>
            <w:tcW w:type="dxa" w:w="1302"/>
          </w:tcPr>
          <w:p>
            <w:pPr>
              <w:pStyle w:val="Compact"/>
              <w:jc w:val="left"/>
            </w:pPr>
            <w:r>
              <w:t xml:space="preserve">SurveyTest</w:t>
            </w:r>
          </w:p>
        </w:tc>
        <w:tc>
          <w:tcPr>
            <w:tcW w:type="dxa" w:w="4515"/>
          </w:tcPr>
          <w:p>
            <w:pPr>
              <w:pStyle w:val="Compact"/>
              <w:jc w:val="left"/>
            </w:pPr>
            <w:r>
              <w:t xml:space="preserve">Tests a survey package by running simulated interviews with the field application’s own engine</w:t>
            </w:r>
          </w:p>
        </w:tc>
        <w:tc>
          <w:tcPr>
            <w:tcW w:type="dxa" w:w="1736"/>
          </w:tcPr>
          <w:p>
            <w:pPr>
              <w:pStyle w:val="Compact"/>
              <w:jc w:val="left"/>
            </w:pPr>
            <w:r>
              <w:t xml:space="preserve">Flutter/Dart (desktop)</w:t>
            </w:r>
          </w:p>
        </w:tc>
        <w:tc>
          <w:tcPr>
            <w:tcW w:type="dxa" w:w="2083"/>
          </w:tcPr>
          <w:p>
            <w:pPr>
              <w:pStyle w:val="Compact"/>
              <w:jc w:val="left"/>
            </w:pPr>
            <w:r>
              <w:t xml:space="preserve">DataKollecta-SurveyTest</w:t>
            </w:r>
          </w:p>
        </w:tc>
      </w:tr>
      <w:tr>
        <w:trPr>
          <w:cantSplit/>
        </w:trPr>
        <w:tc>
          <w:tcPr>
            <w:tcW w:type="dxa" w:w="1302"/>
          </w:tcPr>
          <w:p>
            <w:pPr>
              <w:pStyle w:val="Compact"/>
              <w:jc w:val="left"/>
            </w:pPr>
            <w:r>
              <w:t xml:space="preserve">DataBackup</w:t>
            </w:r>
          </w:p>
        </w:tc>
        <w:tc>
          <w:tcPr>
            <w:tcW w:type="dxa" w:w="4515"/>
          </w:tcPr>
          <w:p>
            <w:pPr>
              <w:pStyle w:val="Compact"/>
              <w:jc w:val="left"/>
            </w:pPr>
            <w:r>
              <w:t xml:space="preserve">Scheduled CSV backup; encrypted full snapshot; verified local restore</w:t>
            </w:r>
          </w:p>
        </w:tc>
        <w:tc>
          <w:tcPr>
            <w:tcW w:type="dxa" w:w="1736"/>
          </w:tcPr>
          <w:p>
            <w:pPr>
              <w:pStyle w:val="Compact"/>
              <w:jc w:val="left"/>
            </w:pPr>
            <w:r>
              <w:t xml:space="preserve">Python, PostgreSQL client tools, GnuPG</w:t>
            </w:r>
          </w:p>
        </w:tc>
        <w:tc>
          <w:tcPr>
            <w:tcW w:type="dxa" w:w="2083"/>
          </w:tcPr>
          <w:p>
            <w:pPr>
              <w:pStyle w:val="Compact"/>
              <w:jc w:val="left"/>
            </w:pPr>
            <w:r>
              <w:t xml:space="preserve">DataKollecta-DataBackup</w:t>
            </w:r>
          </w:p>
        </w:tc>
      </w:tr>
    </w:tbl>
    <w:p>
      <w:pPr>
        <w:pStyle w:val="BodyText"/>
      </w:pPr>
      <w:r>
        <w:t xml:space="preserve">The same field-application code base also builds a separate product (GiSTX) that</w:t>
      </w:r>
      <w:r>
        <w:t xml:space="preserve"> </w:t>
      </w:r>
      <w:r>
        <w:t xml:space="preserve">synchronises by FTP. That product is a different application with its own identity and</w:t>
      </w:r>
      <w:r>
        <w:t xml:space="preserve"> </w:t>
      </w:r>
      <w:r>
        <w:t xml:space="preserve">is outside the scope of this document. The DataKollecta build excludes all FTP code at</w:t>
      </w:r>
      <w:r>
        <w:t xml:space="preserve"> </w:t>
      </w:r>
      <w:r>
        <w:t xml:space="preserve">compile time (</w:t>
      </w:r>
      <w:r>
        <w:rPr>
          <w:rStyle w:val="VerbatimChar"/>
        </w:rPr>
        <w:t xml:space="preserve">AppConfig.isDataKollecta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lib/config/app_config.dart</w:t>
      </w:r>
      <w:r>
        <w:t xml:space="preserve">).</w:t>
      </w:r>
    </w:p>
    <w:bookmarkEnd w:id="23"/>
    <w:bookmarkStart w:id="24" w:name="data-flow"/>
    <w:p>
      <w:pPr>
        <w:pStyle w:val="Heading2"/>
      </w:pPr>
      <w:r>
        <w:t xml:space="preserve">2.2 Data flow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Design.</w:t>
      </w:r>
      <w:r>
        <w:t xml:space="preserve"> </w:t>
      </w:r>
      <w:r>
        <w:t xml:space="preserve">A study’s questionnaire is written as an Excel data dictionary and built with</w:t>
      </w:r>
      <w:r>
        <w:t xml:space="preserve"> </w:t>
      </w:r>
      <w:r>
        <w:t xml:space="preserve">SurveyGen, or designed in the portal’s survey designer. The result is a survey package</w:t>
      </w:r>
      <w:r>
        <w:t xml:space="preserve"> </w:t>
      </w:r>
      <w:r>
        <w:t xml:space="preserve">(section 3).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Test.</w:t>
      </w:r>
      <w:r>
        <w:t xml:space="preserve"> </w:t>
      </w:r>
      <w:r>
        <w:t xml:space="preserve">The package is tested with SurveyTest and by hand (DK-TPL-001), then uploaded to</w:t>
      </w:r>
      <w:r>
        <w:t xml:space="preserve"> </w:t>
      </w:r>
      <w:r>
        <w:t xml:space="preserve">the project in the portal and moved to the</w:t>
      </w:r>
      <w:r>
        <w:t xml:space="preserve"> </w:t>
      </w:r>
      <w:r>
        <w:rPr>
          <w:iCs/>
          <w:i/>
        </w:rPr>
        <w:t xml:space="preserve">Test</w:t>
      </w:r>
      <w:r>
        <w:t xml:space="preserve"> </w:t>
      </w:r>
      <w:r>
        <w:t xml:space="preserve">stage, then</w:t>
      </w:r>
      <w:r>
        <w:t xml:space="preserve"> </w:t>
      </w:r>
      <w:r>
        <w:rPr>
          <w:iCs/>
          <w:i/>
        </w:rPr>
        <w:t xml:space="preserve">Deployed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Download.</w:t>
      </w:r>
      <w:r>
        <w:t xml:space="preserve"> </w:t>
      </w:r>
      <w:r>
        <w:t xml:space="preserve">An interviewer signs in on the field application with a field credential. The</w:t>
      </w:r>
      <w:r>
        <w:t xml:space="preserve"> </w:t>
      </w:r>
      <w:r>
        <w:t xml:space="preserve">application lists the project’s surveys and downloads the package through a time-limited</w:t>
      </w:r>
      <w:r>
        <w:t xml:space="preserve"> </w:t>
      </w:r>
      <w:r>
        <w:t xml:space="preserve">link (section 5.4).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Capture.</w:t>
      </w:r>
      <w:r>
        <w:t xml:space="preserve"> </w:t>
      </w:r>
      <w:r>
        <w:t xml:space="preserve">Interviews are recorded offline into a SQLite database on the device, one per</w:t>
      </w:r>
      <w:r>
        <w:t xml:space="preserve"> </w:t>
      </w:r>
      <w:r>
        <w:t xml:space="preserve">survey (section 4).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Synchronise.</w:t>
      </w:r>
      <w:r>
        <w:t xml:space="preserve"> </w:t>
      </w:r>
      <w:r>
        <w:t xml:space="preserve">When a connection is available, new and changed records and the</w:t>
      </w:r>
      <w:r>
        <w:t xml:space="preserve"> </w:t>
      </w:r>
      <w:r>
        <w:t xml:space="preserve">device’s change history are uploaded over HTTPS to the app-sync function. It writes them</w:t>
      </w:r>
      <w:r>
        <w:t xml:space="preserve"> </w:t>
      </w:r>
      <w:r>
        <w:t xml:space="preserve">to PostgreSQL (section 5.3).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Review and export.</w:t>
      </w:r>
      <w:r>
        <w:t xml:space="preserve"> </w:t>
      </w:r>
      <w:r>
        <w:t xml:space="preserve">Study staff view records and their histories in the portal and</w:t>
      </w:r>
      <w:r>
        <w:t xml:space="preserve"> </w:t>
      </w:r>
      <w:r>
        <w:t xml:space="preserve">export them as CSV with an integrity manifest (sections 6.5 and 6.9). Authorised systems</w:t>
      </w:r>
      <w:r>
        <w:t xml:space="preserve"> </w:t>
      </w:r>
      <w:r>
        <w:t xml:space="preserve">can read the data through the read-only data feed (section 6.10).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Protect.</w:t>
      </w:r>
      <w:r>
        <w:t xml:space="preserve"> </w:t>
      </w:r>
      <w:r>
        <w:t xml:space="preserve">Every server change is written to the audit trail (section 7). Data is backed</w:t>
      </w:r>
      <w:r>
        <w:t xml:space="preserve"> </w:t>
      </w:r>
      <w:r>
        <w:t xml:space="preserve">up by the platform and by the organisation’s own tools (section 8).</w:t>
      </w:r>
    </w:p>
    <w:bookmarkEnd w:id="24"/>
    <w:bookmarkEnd w:id="25"/>
    <w:bookmarkStart w:id="31" w:name="survey-definition-and-packaging"/>
    <w:p>
      <w:pPr>
        <w:pStyle w:val="Heading1"/>
      </w:pPr>
      <w:r>
        <w:t xml:space="preserve">3. Survey definition and packaging</w:t>
      </w:r>
    </w:p>
    <w:bookmarkStart w:id="26" w:name="data-dictionary-and-surveygen"/>
    <w:p>
      <w:pPr>
        <w:pStyle w:val="Heading2"/>
      </w:pPr>
      <w:r>
        <w:t xml:space="preserve">3.1 Data dictionary and SurveyGen</w:t>
      </w:r>
    </w:p>
    <w:p>
      <w:pPr>
        <w:pStyle w:val="FirstParagraph"/>
      </w:pPr>
      <w:r>
        <w:t xml:space="preserve">The data dictionary is an Excel workbook. Each worksheet ending in</w:t>
      </w:r>
      <w:r>
        <w:t xml:space="preserve"> </w:t>
      </w:r>
      <w:r>
        <w:rPr>
          <w:rStyle w:val="VerbatimChar"/>
        </w:rPr>
        <w:t xml:space="preserve">_dd</w:t>
      </w:r>
      <w:r>
        <w:t xml:space="preserve"> </w:t>
      </w:r>
      <w:r>
        <w:t xml:space="preserve">defines one form</w:t>
      </w:r>
      <w:r>
        <w:t xml:space="preserve"> </w:t>
      </w:r>
      <w:r>
        <w:t xml:space="preserve">(questionnaire), one row per question. A</w:t>
      </w:r>
      <w:r>
        <w:t xml:space="preserve"> </w:t>
      </w:r>
      <w:r>
        <w:rPr>
          <w:rStyle w:val="VerbatimChar"/>
        </w:rPr>
        <w:t xml:space="preserve">crfs</w:t>
      </w:r>
      <w:r>
        <w:t xml:space="preserve"> </w:t>
      </w:r>
      <w:r>
        <w:t xml:space="preserve">worksheet lists the forms, their order,</w:t>
      </w:r>
      <w:r>
        <w:t xml:space="preserve"> </w:t>
      </w:r>
      <w:r>
        <w:t xml:space="preserve">their parent–child links and their ID configuration. SurveyGen (</w:t>
      </w:r>
      <w:r>
        <w:rPr>
          <w:rStyle w:val="VerbatimChar"/>
        </w:rPr>
        <w:t xml:space="preserve">main.py --config</w:t>
      </w:r>
      <w:r>
        <w:t xml:space="preserve">) reads</w:t>
      </w:r>
      <w:r>
        <w:t xml:space="preserve"> </w:t>
      </w:r>
      <w:r>
        <w:t xml:space="preserve">the workbook and a configuration file giving the survey name, survey identifier and</w:t>
      </w:r>
      <w:r>
        <w:t xml:space="preserve"> </w:t>
      </w:r>
      <w:r>
        <w:t xml:space="preserve">database name.</w:t>
      </w:r>
    </w:p>
    <w:p>
      <w:pPr>
        <w:pStyle w:val="BodyText"/>
      </w:pPr>
      <w:r>
        <w:t xml:space="preserve">Before writing anything, SurveyGen validates the dictionary (</w:t>
      </w:r>
      <w:r>
        <w:rPr>
          <w:rStyle w:val="VerbatimChar"/>
        </w:rPr>
        <w:t xml:space="preserve">dd_validators.py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skip_parser.py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skip_graph.py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calculation_parser.py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response_parser.py</w:t>
      </w:r>
      <w:r>
        <w:t xml:space="preserve">). It checks:</w:t>
      </w:r>
    </w:p>
    <w:p>
      <w:pPr>
        <w:pStyle w:val="Compact"/>
        <w:numPr>
          <w:ilvl w:val="0"/>
          <w:numId w:val="1002"/>
        </w:numPr>
      </w:pPr>
      <w:r>
        <w:t xml:space="preserve">field names: their syntax, that they are unique, and that none duplicates a reserved</w:t>
      </w:r>
      <w:r>
        <w:t xml:space="preserve"> </w:t>
      </w:r>
      <w:r>
        <w:t xml:space="preserve">system variable;</w:t>
      </w:r>
    </w:p>
    <w:p>
      <w:pPr>
        <w:pStyle w:val="Compact"/>
        <w:numPr>
          <w:ilvl w:val="0"/>
          <w:numId w:val="1002"/>
        </w:numPr>
      </w:pPr>
      <w:r>
        <w:t xml:space="preserve">question type against field type, and that required attributes (such as maximum length)</w:t>
      </w:r>
      <w:r>
        <w:t xml:space="preserve"> </w:t>
      </w:r>
      <w:r>
        <w:t xml:space="preserve">are present;</w:t>
      </w:r>
    </w:p>
    <w:p>
      <w:pPr>
        <w:pStyle w:val="Compact"/>
        <w:numPr>
          <w:ilvl w:val="0"/>
          <w:numId w:val="1002"/>
        </w:numPr>
      </w:pPr>
      <w:r>
        <w:t xml:space="preserve">numeric and date ranges, and mask lengths;</w:t>
      </w:r>
    </w:p>
    <w:p>
      <w:pPr>
        <w:pStyle w:val="Compact"/>
        <w:numPr>
          <w:ilvl w:val="0"/>
          <w:numId w:val="1002"/>
        </w:numPr>
      </w:pPr>
      <w:r>
        <w:t xml:space="preserve">that every selection question has responses;</w:t>
      </w:r>
    </w:p>
    <w:p>
      <w:pPr>
        <w:pStyle w:val="Compact"/>
        <w:numPr>
          <w:ilvl w:val="0"/>
          <w:numId w:val="1002"/>
        </w:numPr>
      </w:pPr>
      <w:r>
        <w:t xml:space="preserve">that logic checks use known fields, valid operators and real response codes;</w:t>
      </w:r>
    </w:p>
    <w:p>
      <w:pPr>
        <w:pStyle w:val="Compact"/>
        <w:numPr>
          <w:ilvl w:val="0"/>
          <w:numId w:val="1002"/>
        </w:numPr>
      </w:pPr>
      <w:r>
        <w:t xml:space="preserve">that skip targets exist and skip values are real codes, with no self-referencing preskips;</w:t>
      </w:r>
    </w:p>
    <w:p>
      <w:pPr>
        <w:pStyle w:val="Compact"/>
        <w:numPr>
          <w:ilvl w:val="0"/>
          <w:numId w:val="1002"/>
        </w:numPr>
      </w:pPr>
      <w:r>
        <w:t xml:space="preserve">that calculations refer only to fields that exist and precede them, and that query</w:t>
      </w:r>
      <w:r>
        <w:t xml:space="preserve"> </w:t>
      </w:r>
      <w:r>
        <w:t xml:space="preserve">calculations are a single read-only SELECT;</w:t>
      </w:r>
    </w:p>
    <w:p>
      <w:pPr>
        <w:pStyle w:val="Compact"/>
        <w:numPr>
          <w:ilvl w:val="0"/>
          <w:numId w:val="1002"/>
        </w:numPr>
      </w:pPr>
      <w:r>
        <w:t xml:space="preserve">that the Comments field is optional, and that every CSV file the definition refers to</w:t>
      </w:r>
      <w:r>
        <w:t xml:space="preserve"> </w:t>
      </w:r>
      <w:r>
        <w:t xml:space="preserve">exists.</w:t>
      </w:r>
    </w:p>
    <w:p>
      <w:pPr>
        <w:pStyle w:val="FirstParagraph"/>
      </w:pPr>
      <w:r>
        <w:t xml:space="preserve">Any</w:t>
      </w:r>
      <w:r>
        <w:t xml:space="preserve"> </w:t>
      </w:r>
      <w:r>
        <w:rPr>
          <w:bCs/>
          <w:b/>
        </w:rPr>
        <w:t xml:space="preserve">error</w:t>
      </w:r>
      <w:r>
        <w:t xml:space="preserve"> </w:t>
      </w:r>
      <w:r>
        <w:t xml:space="preserve">stops the build. The generated files are deleted, no package is produced,</w:t>
      </w:r>
      <w:r>
        <w:t xml:space="preserve"> </w:t>
      </w:r>
      <w:r>
        <w:t xml:space="preserve">and the program exits with status 1. Errors and warnings are written to the build log</w:t>
      </w:r>
      <w:r>
        <w:t xml:space="preserve"> </w:t>
      </w:r>
      <w:r>
        <w:rPr>
          <w:rStyle w:val="VerbatimChar"/>
        </w:rPr>
        <w:t xml:space="preserve">gistlogfile.txt</w:t>
      </w:r>
      <w:r>
        <w:t xml:space="preserve"> </w:t>
      </w:r>
      <w:r>
        <w:t xml:space="preserve">and summarised on screen. Only a clean run produces a package and</w:t>
      </w:r>
      <w:r>
        <w:t xml:space="preserve"> </w:t>
      </w:r>
      <w:r>
        <w:t xml:space="preserve">reports SUCCESS.</w:t>
      </w:r>
    </w:p>
    <w:p>
      <w:pPr>
        <w:pStyle w:val="BodyText"/>
      </w:pPr>
      <w:r>
        <w:t xml:space="preserve">SurveyGen also writes the reserved system variables into every form, in fixed positions</w:t>
      </w:r>
      <w:r>
        <w:t xml:space="preserve"> </w:t>
      </w:r>
      <w:r>
        <w:t xml:space="preserve">(section 4.6). It drops any row the dictionary declares for them, so a dictionary cannot</w:t>
      </w:r>
      <w:r>
        <w:t xml:space="preserve"> </w:t>
      </w:r>
      <w:r>
        <w:t xml:space="preserve">misplace them.</w:t>
      </w:r>
    </w:p>
    <w:bookmarkEnd w:id="26"/>
    <w:bookmarkStart w:id="27" w:name="portal-survey-designer"/>
    <w:p>
      <w:pPr>
        <w:pStyle w:val="Heading2"/>
      </w:pPr>
      <w:r>
        <w:t xml:space="preserve">3.2 Portal survey designer</w:t>
      </w:r>
    </w:p>
    <w:p>
      <w:pPr>
        <w:pStyle w:val="FirstParagraph"/>
      </w:pPr>
      <w:r>
        <w:t xml:space="preserve">The portal includes a survey designer that produces the same package format. Its</w:t>
      </w:r>
      <w:r>
        <w:t xml:space="preserve"> </w:t>
      </w:r>
      <w:r>
        <w:t xml:space="preserve">validation and XML generation are covered by the portal’s automated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src/lib/**/__tests__</w:t>
      </w:r>
      <w:r>
        <w:t xml:space="preserve">).</w:t>
      </w:r>
    </w:p>
    <w:bookmarkEnd w:id="27"/>
    <w:bookmarkStart w:id="28" w:name="package-format"/>
    <w:p>
      <w:pPr>
        <w:pStyle w:val="Heading2"/>
      </w:pPr>
      <w:r>
        <w:t xml:space="preserve">3.3 Package format</w:t>
      </w:r>
    </w:p>
    <w:p>
      <w:pPr>
        <w:pStyle w:val="FirstParagraph"/>
      </w:pPr>
      <w:r>
        <w:t xml:space="preserve">A survey package is a ZIP file containing:</w:t>
      </w:r>
    </w:p>
    <w:p>
      <w:pPr>
        <w:pStyle w:val="Compact"/>
        <w:numPr>
          <w:ilvl w:val="0"/>
          <w:numId w:val="1003"/>
        </w:numPr>
      </w:pPr>
      <w:r>
        <w:t xml:space="preserve">one XML file per form;</w:t>
      </w:r>
    </w:p>
    <w:p>
      <w:pPr>
        <w:pStyle w:val="Compact"/>
        <w:numPr>
          <w:ilvl w:val="0"/>
          <w:numId w:val="1003"/>
        </w:numPr>
      </w:pPr>
      <w:r>
        <w:t xml:space="preserve">the CSV files the forms use for response lists, and no others;</w:t>
      </w:r>
    </w:p>
    <w:p>
      <w:pPr>
        <w:pStyle w:val="Compact"/>
        <w:numPr>
          <w:ilvl w:val="0"/>
          <w:numId w:val="1003"/>
        </w:numPr>
      </w:pPr>
      <w:r>
        <w:t xml:space="preserve">a manifest,</w:t>
      </w:r>
      <w:r>
        <w:t xml:space="preserve"> </w:t>
      </w:r>
      <w:r>
        <w:rPr>
          <w:rStyle w:val="VerbatimChar"/>
        </w:rPr>
        <w:t xml:space="preserve">survey_manifest.gistx</w:t>
      </w:r>
      <w:r>
        <w:t xml:space="preserve"> </w:t>
      </w:r>
      <w:r>
        <w:t xml:space="preserve">(JSON), with</w:t>
      </w:r>
      <w:r>
        <w:t xml:space="preserve"> </w:t>
      </w:r>
      <w:r>
        <w:rPr>
          <w:rStyle w:val="VerbatimChar"/>
        </w:rPr>
        <w:t xml:space="preserve">surveyId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databaseName</w:t>
      </w:r>
      <w:r>
        <w:t xml:space="preserve">, and the form list and configuration from the</w:t>
      </w:r>
      <w:r>
        <w:t xml:space="preserve"> </w:t>
      </w:r>
      <w:r>
        <w:rPr>
          <w:rStyle w:val="VerbatimChar"/>
        </w:rPr>
        <w:t xml:space="preserve">crfs</w:t>
      </w:r>
      <w:r>
        <w:t xml:space="preserve"> </w:t>
      </w:r>
      <w:r>
        <w:t xml:space="preserve">sheet.</w:t>
      </w:r>
    </w:p>
    <w:bookmarkEnd w:id="28"/>
    <w:bookmarkStart w:id="29" w:name="versions-and-the-dataset"/>
    <w:p>
      <w:pPr>
        <w:pStyle w:val="Heading2"/>
      </w:pPr>
      <w:r>
        <w:t xml:space="preserve">3.4 Versions and the dataset</w:t>
      </w:r>
    </w:p>
    <w:p>
      <w:pPr>
        <w:pStyle w:val="FirstParagraph"/>
      </w:pPr>
      <w:r>
        <w:t xml:space="preserve">Every version of a survey must have a new</w:t>
      </w:r>
      <w:r>
        <w:t xml:space="preserve"> </w:t>
      </w:r>
      <w:r>
        <w:rPr>
          <w:rStyle w:val="VerbatimChar"/>
        </w:rPr>
        <w:t xml:space="preserve">surveyId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databaseName</w:t>
      </w:r>
      <w:r>
        <w:t xml:space="preserve"> </w:t>
      </w:r>
      <w:r>
        <w:t xml:space="preserve">must stay the same</w:t>
      </w:r>
      <w:r>
        <w:t xml:space="preserve"> </w:t>
      </w:r>
      <w:r>
        <w:t xml:space="preserve">for the life of the study: it names the SQLite database on the device and so ties every</w:t>
      </w:r>
      <w:r>
        <w:t xml:space="preserve"> </w:t>
      </w:r>
      <w:r>
        <w:t xml:space="preserve">version to one dataset. Record-ID counters are derived from the records already in that</w:t>
      </w:r>
      <w:r>
        <w:t xml:space="preserve"> </w:t>
      </w:r>
      <w:r>
        <w:t xml:space="preserve">database, so changing the database name would restart them and produce duplicate IDs. On the</w:t>
      </w:r>
      <w:r>
        <w:t xml:space="preserve"> </w:t>
      </w:r>
      <w:r>
        <w:t xml:space="preserve">server,</w:t>
      </w:r>
      <w:r>
        <w:t xml:space="preserve"> </w:t>
      </w:r>
      <w:r>
        <w:t xml:space="preserve">“</w:t>
      </w:r>
      <w:r>
        <w:t xml:space="preserve">New Version</w:t>
      </w:r>
      <w:r>
        <w:t xml:space="preserve">”</w:t>
      </w:r>
      <w:r>
        <w:t xml:space="preserve"> </w:t>
      </w:r>
      <w:r>
        <w:t xml:space="preserve">in the portal keeps the dataset;</w:t>
      </w:r>
      <w:r>
        <w:t xml:space="preserve"> </w:t>
      </w:r>
      <w:r>
        <w:t xml:space="preserve">“</w:t>
      </w:r>
      <w:r>
        <w:t xml:space="preserve">Duplicate</w:t>
      </w:r>
      <w:r>
        <w:t xml:space="preserve">”</w:t>
      </w:r>
      <w:r>
        <w:t xml:space="preserve"> </w:t>
      </w:r>
      <w:r>
        <w:t xml:space="preserve">starts a new one.</w:t>
      </w:r>
    </w:p>
    <w:bookmarkEnd w:id="29"/>
    <w:bookmarkStart w:id="30" w:name="surveytest"/>
    <w:p>
      <w:pPr>
        <w:pStyle w:val="Heading2"/>
      </w:pPr>
      <w:r>
        <w:t xml:space="preserve">3.5 SurveyTest</w:t>
      </w:r>
    </w:p>
    <w:p>
      <w:pPr>
        <w:pStyle w:val="FirstParagraph"/>
      </w:pPr>
      <w:r>
        <w:t xml:space="preserve">SurveyTest installs a package in a sandbox, using the field application’s own parsing and</w:t>
      </w:r>
      <w:r>
        <w:t xml:space="preserve"> </w:t>
      </w:r>
      <w:r>
        <w:t xml:space="preserve">navigation code, compiled in from the DataKollecta repository rather than copied. It runs in</w:t>
      </w:r>
      <w:r>
        <w:t xml:space="preserve"> </w:t>
      </w:r>
      <w:r>
        <w:t xml:space="preserve">four stages:</w:t>
      </w:r>
    </w:p>
    <w:p>
      <w:pPr>
        <w:pStyle w:val="Compact"/>
        <w:numPr>
          <w:ilvl w:val="0"/>
          <w:numId w:val="1004"/>
        </w:numPr>
      </w:pPr>
      <w:r>
        <w:t xml:space="preserve">Static checks of the package.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Steered interviews</w:t>
      </w:r>
      <w:r>
        <w:t xml:space="preserve">: for every skip rule, one interview that tries to make it fire and</w:t>
      </w:r>
      <w:r>
        <w:t xml:space="preserve"> </w:t>
      </w:r>
      <w:r>
        <w:t xml:space="preserve">one that tries to stop it, plus an attempt to reach any question not yet reached.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Random interviews</w:t>
      </w:r>
      <w:r>
        <w:t xml:space="preserve">, with several answering strategies.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Integrity checks</w:t>
      </w:r>
      <w:r>
        <w:t xml:space="preserve"> </w:t>
      </w:r>
      <w:r>
        <w:t xml:space="preserve">on the saved records.</w:t>
      </w:r>
    </w:p>
    <w:p>
      <w:pPr>
        <w:pStyle w:val="FirstParagraph"/>
      </w:pPr>
      <w:r>
        <w:t xml:space="preserve">It reports findings by type: a question never reached, a form that cannot be completed, a</w:t>
      </w:r>
      <w:r>
        <w:t xml:space="preserve"> </w:t>
      </w:r>
      <w:r>
        <w:t xml:space="preserve">skip rule that never fires, a logic check that can never fail, an empty cascading list, and</w:t>
      </w:r>
      <w:r>
        <w:t xml:space="preserve"> </w:t>
      </w:r>
      <w:r>
        <w:t xml:space="preserve">others. It also produces a decision table per form showing what each skip rule does, for a</w:t>
      </w:r>
      <w:r>
        <w:t xml:space="preserve"> </w:t>
      </w:r>
      <w:r>
        <w:t xml:space="preserve">person to compare with the paper questionnaire. Every finding carries a seed that replays</w:t>
      </w:r>
      <w:r>
        <w:t xml:space="preserve"> </w:t>
      </w:r>
      <w:r>
        <w:t xml:space="preserve">it exactly. The report is a single HTML file.</w:t>
      </w:r>
    </w:p>
    <w:p>
      <w:pPr>
        <w:pStyle w:val="BodyText"/>
      </w:pPr>
      <w:r>
        <w:t xml:space="preserve">SurveyTest does not judge whether the form matches the protocol; that is the purpose of</w:t>
      </w:r>
      <w:r>
        <w:t xml:space="preserve"> </w:t>
      </w:r>
      <w:r>
        <w:t xml:space="preserve">the study build review and user acceptance test (DK-TPL-001).</w:t>
      </w:r>
    </w:p>
    <w:bookmarkEnd w:id="30"/>
    <w:bookmarkEnd w:id="31"/>
    <w:bookmarkStart w:id="42" w:name="field-application"/>
    <w:p>
      <w:pPr>
        <w:pStyle w:val="Heading1"/>
      </w:pPr>
      <w:r>
        <w:t xml:space="preserve">4. Field application</w:t>
      </w:r>
    </w:p>
    <w:bookmarkStart w:id="32" w:name="platforms-and-identity"/>
    <w:p>
      <w:pPr>
        <w:pStyle w:val="Heading2"/>
      </w:pPr>
      <w:r>
        <w:t xml:space="preserve">4.1 Platforms and identity</w:t>
      </w:r>
    </w:p>
    <w:p>
      <w:pPr>
        <w:pStyle w:val="FirstParagraph"/>
      </w:pPr>
      <w:r>
        <w:t xml:space="preserve">The DataKollecta build has application ID</w:t>
      </w:r>
      <w:r>
        <w:t xml:space="preserve"> </w:t>
      </w:r>
      <w:r>
        <w:rPr>
          <w:rStyle w:val="VerbatimChar"/>
        </w:rPr>
        <w:t xml:space="preserve">com.datakollecta.datakollecta</w:t>
      </w:r>
      <w:r>
        <w:t xml:space="preserve"> </w:t>
      </w:r>
      <w:r>
        <w:t xml:space="preserve">and its own signing</w:t>
      </w:r>
      <w:r>
        <w:t xml:space="preserve"> </w:t>
      </w:r>
      <w:r>
        <w:t xml:space="preserve">key. It stores its files in a folder named</w:t>
      </w:r>
      <w:r>
        <w:t xml:space="preserve"> </w:t>
      </w:r>
      <w:r>
        <w:rPr>
          <w:rStyle w:val="VerbatimChar"/>
        </w:rPr>
        <w:t xml:space="preserve">DataKollecta</w:t>
      </w:r>
      <w:r>
        <w:t xml:space="preserve">. Android is the primary platform;</w:t>
      </w:r>
      <w:r>
        <w:t xml:space="preserve"> </w:t>
      </w:r>
      <w:r>
        <w:t xml:space="preserve">Windows is also supported. Each installation has a stable device identifier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lib/services/sync/device_identity.dart</w:t>
      </w:r>
      <w:r>
        <w:t xml:space="preserve">), which is sent with every upload.</w:t>
      </w:r>
    </w:p>
    <w:bookmarkEnd w:id="32"/>
    <w:bookmarkStart w:id="33" w:name="installing-a-survey-package"/>
    <w:p>
      <w:pPr>
        <w:pStyle w:val="Heading2"/>
      </w:pPr>
      <w:r>
        <w:t xml:space="preserve">4.2 Installing a survey package</w:t>
      </w:r>
    </w:p>
    <w:p>
      <w:pPr>
        <w:pStyle w:val="FirstParagraph"/>
      </w:pPr>
      <w:r>
        <w:t xml:space="preserve">Downloaded packages are extracted once into the survey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lib/services/survey_config_service.dart</w:t>
      </w:r>
      <w:r>
        <w:t xml:space="preserve">). Each survey’s definition is read and checked</w:t>
      </w:r>
      <w:r>
        <w:t xml:space="preserve"> </w:t>
      </w:r>
      <w:r>
        <w:t xml:space="preserve">when it is opened (</w:t>
      </w:r>
      <w:r>
        <w:rPr>
          <w:rStyle w:val="VerbatimChar"/>
        </w:rPr>
        <w:t xml:space="preserve">lib/services/survey_loader.dart</w:t>
      </w:r>
      <w:r>
        <w:t xml:space="preserve">). Every table and field name that comes</w:t>
      </w:r>
      <w:r>
        <w:t xml:space="preserve"> </w:t>
      </w:r>
      <w:r>
        <w:t xml:space="preserve">from the dictionary is checked against a strict identifier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SurveyTableSchema.validateIdentifier</w:t>
      </w:r>
      <w:r>
        <w:t xml:space="preserve">) at the points where it enters the application:</w:t>
      </w:r>
    </w:p>
    <w:p>
      <w:pPr>
        <w:pStyle w:val="Compact"/>
        <w:numPr>
          <w:ilvl w:val="0"/>
          <w:numId w:val="1005"/>
        </w:numPr>
      </w:pPr>
      <w:r>
        <w:t xml:space="preserve">question field names;</w:t>
      </w:r>
    </w:p>
    <w:p>
      <w:pPr>
        <w:pStyle w:val="Compact"/>
        <w:numPr>
          <w:ilvl w:val="0"/>
          <w:numId w:val="1005"/>
        </w:numPr>
      </w:pPr>
      <w:r>
        <w:t xml:space="preserve">the table and column of database-sourced response lists;</w:t>
      </w:r>
    </w:p>
    <w:p>
      <w:pPr>
        <w:pStyle w:val="Compact"/>
        <w:numPr>
          <w:ilvl w:val="0"/>
          <w:numId w:val="1005"/>
        </w:numPr>
      </w:pPr>
      <w:r>
        <w:t xml:space="preserve">every identifier in the forms list;</w:t>
      </w:r>
    </w:p>
    <w:p>
      <w:pPr>
        <w:pStyle w:val="Compact"/>
        <w:numPr>
          <w:ilvl w:val="0"/>
          <w:numId w:val="1005"/>
        </w:numPr>
      </w:pPr>
      <w:r>
        <w:t xml:space="preserve">the table name derived from each form’s file name.</w:t>
      </w:r>
    </w:p>
    <w:p>
      <w:pPr>
        <w:pStyle w:val="FirstParagraph"/>
      </w:pPr>
      <w:r>
        <w:t xml:space="preserve">A query calculation is accepted only if it is a single SELECT statement with no 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SurveyTableSchema.validateQuerySql</w:t>
      </w:r>
      <w:r>
        <w:t xml:space="preserve">). A package that breaks either rule is refused with an</w:t>
      </w:r>
      <w:r>
        <w:t xml:space="preserve"> </w:t>
      </w:r>
      <w:r>
        <w:t xml:space="preserve">error. Each survey is opened independently, so one bad package does not stop other surveys</w:t>
      </w:r>
      <w:r>
        <w:t xml:space="preserve"> </w:t>
      </w:r>
      <w:r>
        <w:t xml:space="preserve">on the device from working.</w:t>
      </w:r>
    </w:p>
    <w:p>
      <w:pPr>
        <w:pStyle w:val="BodyText"/>
      </w:pPr>
      <w:r>
        <w:t xml:space="preserve">Removing a survey from the device (Settings) deletes its definition and package only. The</w:t>
      </w:r>
      <w:r>
        <w:t xml:space="preserve"> </w:t>
      </w:r>
      <w:r>
        <w:t xml:space="preserve">message shown says that collected data is not deleted, and it is not.</w:t>
      </w:r>
    </w:p>
    <w:bookmarkEnd w:id="33"/>
    <w:bookmarkStart w:id="34" w:name="Xb49bed2eaa6870760f6665ef7f10c0a75cfdf4f"/>
    <w:p>
      <w:pPr>
        <w:pStyle w:val="Heading2"/>
      </w:pPr>
      <w:r>
        <w:t xml:space="preserve">4.3 Questionnaire rendering and question types</w:t>
      </w:r>
    </w:p>
    <w:p>
      <w:pPr>
        <w:pStyle w:val="FirstParagraph"/>
      </w:pPr>
      <w:r>
        <w:t xml:space="preserve">The survey screen (</w:t>
      </w:r>
      <w:r>
        <w:rPr>
          <w:rStyle w:val="VerbatimChar"/>
        </w:rPr>
        <w:t xml:space="preserve">lib/screens/survey_screen.dart</w:t>
      </w:r>
      <w:r>
        <w:t xml:space="preserve">) shows one question at a time, and keeps</w:t>
      </w:r>
      <w:r>
        <w:t xml:space="preserve"> </w:t>
      </w:r>
      <w:r>
        <w:t xml:space="preserve">one map of answers for the record as its single source of truth. The question types are:</w:t>
      </w:r>
    </w:p>
    <w:p>
      <w:pPr>
        <w:pStyle w:val="Compact"/>
        <w:numPr>
          <w:ilvl w:val="0"/>
          <w:numId w:val="1006"/>
        </w:numPr>
      </w:pPr>
      <w:r>
        <w:t xml:space="preserve">text, including numeric and decimal entry with masks;</w:t>
      </w:r>
    </w:p>
    <w:p>
      <w:pPr>
        <w:pStyle w:val="Compact"/>
        <w:numPr>
          <w:ilvl w:val="0"/>
          <w:numId w:val="1006"/>
        </w:numPr>
      </w:pPr>
      <w:r>
        <w:t xml:space="preserve">date and date-time;</w:t>
      </w:r>
    </w:p>
    <w:p>
      <w:pPr>
        <w:pStyle w:val="Compact"/>
        <w:numPr>
          <w:ilvl w:val="0"/>
          <w:numId w:val="1006"/>
        </w:numPr>
      </w:pPr>
      <w:r>
        <w:t xml:space="preserve">single choice (radio) and multiple choice (checkbox);</w:t>
      </w:r>
    </w:p>
    <w:p>
      <w:pPr>
        <w:pStyle w:val="Compact"/>
        <w:numPr>
          <w:ilvl w:val="0"/>
          <w:numId w:val="1006"/>
        </w:numPr>
      </w:pPr>
      <w:r>
        <w:t xml:space="preserve">drop-down (combobox);</w:t>
      </w:r>
    </w:p>
    <w:p>
      <w:pPr>
        <w:pStyle w:val="Compact"/>
        <w:numPr>
          <w:ilvl w:val="0"/>
          <w:numId w:val="1006"/>
        </w:numPr>
      </w:pPr>
      <w:r>
        <w:t xml:space="preserve">information screens;</w:t>
      </w:r>
    </w:p>
    <w:p>
      <w:pPr>
        <w:pStyle w:val="Compact"/>
        <w:numPr>
          <w:ilvl w:val="0"/>
          <w:numId w:val="1006"/>
        </w:numPr>
      </w:pPr>
      <w:r>
        <w:t xml:space="preserve">automatic fields, which have no user interface.</w:t>
      </w:r>
    </w:p>
    <w:p>
      <w:pPr>
        <w:pStyle w:val="FirstParagraph"/>
      </w:pPr>
      <w:r>
        <w:t xml:space="preserve">Response options come from the XML, from a CSV file in the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csv_data_service.dart</w:t>
      </w:r>
      <w:r>
        <w:t xml:space="preserve">), or from records already on the device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database_response_service.dart</w:t>
      </w:r>
      <w:r>
        <w:t xml:space="preserve">), filtered by earlier answers where defined.</w:t>
      </w:r>
      <w:r>
        <w:t xml:space="preserve"> </w:t>
      </w:r>
      <w:r>
        <w:t xml:space="preserve">“</w:t>
      </w:r>
      <w:r>
        <w:t xml:space="preserve">Don’t know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Refused</w:t>
      </w:r>
      <w:r>
        <w:t xml:space="preserve">”</w:t>
      </w:r>
      <w:r>
        <w:t xml:space="preserve"> </w:t>
      </w:r>
      <w:r>
        <w:t xml:space="preserve">are offered where the definition includes them.</w:t>
      </w:r>
    </w:p>
    <w:bookmarkEnd w:id="34"/>
    <w:bookmarkStart w:id="35" w:name="edit-checks"/>
    <w:p>
      <w:pPr>
        <w:pStyle w:val="Heading2"/>
      </w:pPr>
      <w:r>
        <w:t xml:space="preserve">4.4 Edit checks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467"/>
        <w:gridCol w:w="5507"/>
        <w:gridCol w:w="2662"/>
      </w:tblGrid>
      <w:tr>
        <w:trPr>
          <w:cantSplit/>
          <w:tblHeader w:val="true"/>
        </w:trPr>
        <w:tc>
          <w:tcPr>
            <w:tcW w:type="dxa" w:w="146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type="dxa" w:w="550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Behaviour</w:t>
            </w:r>
          </w:p>
        </w:tc>
        <w:tc>
          <w:tcPr>
            <w:tcW w:type="dxa" w:w="266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rPr>
          <w:cantSplit/>
        </w:trPr>
        <w:tc>
          <w:tcPr>
            <w:tcW w:type="dxa" w:w="1467"/>
          </w:tcPr>
          <w:p>
            <w:pPr>
              <w:pStyle w:val="Compact"/>
              <w:jc w:val="left"/>
            </w:pPr>
            <w:r>
              <w:t xml:space="preserve">Answer required</w:t>
            </w:r>
          </w:p>
        </w:tc>
        <w:tc>
          <w:tcPr>
            <w:tcW w:type="dxa" w:w="5507"/>
          </w:tcPr>
          <w:p>
            <w:pPr>
              <w:pStyle w:val="Compact"/>
              <w:jc w:val="left"/>
            </w:pPr>
            <w:r>
              <w:t xml:space="preserve">The Next button stays disabled until the question is answered, unless the definition marks it optional.</w:t>
            </w:r>
          </w:p>
        </w:tc>
        <w:tc>
          <w:tcPr>
            <w:tcW w:type="dxa" w:w="26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AnswerValidationService.isAnswered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canProceed</w:t>
            </w:r>
          </w:p>
        </w:tc>
      </w:tr>
      <w:tr>
        <w:trPr>
          <w:cantSplit/>
        </w:trPr>
        <w:tc>
          <w:tcPr>
            <w:tcW w:type="dxa" w:w="1467"/>
          </w:tcPr>
          <w:p>
            <w:pPr>
              <w:pStyle w:val="Compact"/>
              <w:jc w:val="left"/>
            </w:pPr>
            <w:r>
              <w:t xml:space="preserve">Range and format</w:t>
            </w:r>
          </w:p>
        </w:tc>
        <w:tc>
          <w:tcPr>
            <w:tcW w:type="dxa" w:w="5507"/>
          </w:tcPr>
          <w:p>
            <w:pPr>
              <w:pStyle w:val="Compact"/>
              <w:jc w:val="left"/>
            </w:pPr>
            <w:r>
              <w:t xml:space="preserve">Numeric ranges, decimal places, maximum length and date ranges; an invalid entry shows a message and blocks moving on.</w:t>
            </w:r>
          </w:p>
        </w:tc>
        <w:tc>
          <w:tcPr>
            <w:tcW w:type="dxa" w:w="26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numeric_validation_service.dart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answer_validation_service.dart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widgets/input_formatters.dart</w:t>
            </w:r>
          </w:p>
        </w:tc>
      </w:tr>
      <w:tr>
        <w:trPr>
          <w:cantSplit/>
        </w:trPr>
        <w:tc>
          <w:tcPr>
            <w:tcW w:type="dxa" w:w="1467"/>
          </w:tcPr>
          <w:p>
            <w:pPr>
              <w:pStyle w:val="Compact"/>
              <w:jc w:val="left"/>
            </w:pPr>
            <w:r>
              <w:t xml:space="preserve">Logic check</w:t>
            </w:r>
          </w:p>
        </w:tc>
        <w:tc>
          <w:tcPr>
            <w:tcW w:type="dxa" w:w="5507"/>
          </w:tcPr>
          <w:p>
            <w:pPr>
              <w:pStyle w:val="Compact"/>
              <w:jc w:val="left"/>
            </w:pPr>
            <w:r>
              <w:t xml:space="preserve">Cross-field conditions with AND/OR and parentheses, comparing answers with each other or with constants; a failed check shows its message and blocks moving on.</w:t>
            </w:r>
          </w:p>
        </w:tc>
        <w:tc>
          <w:tcPr>
            <w:tcW w:type="dxa" w:w="26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logic_service.dart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field_comparator.dart</w:t>
            </w:r>
          </w:p>
        </w:tc>
      </w:tr>
      <w:tr>
        <w:trPr>
          <w:cantSplit/>
        </w:trPr>
        <w:tc>
          <w:tcPr>
            <w:tcW w:type="dxa" w:w="1467"/>
          </w:tcPr>
          <w:p>
            <w:pPr>
              <w:pStyle w:val="Compact"/>
              <w:jc w:val="left"/>
            </w:pPr>
            <w:r>
              <w:t xml:space="preserve">Skip logic</w:t>
            </w:r>
          </w:p>
        </w:tc>
        <w:tc>
          <w:tcPr>
            <w:tcW w:type="dxa" w:w="5507"/>
          </w:tcPr>
          <w:p>
            <w:pPr>
              <w:pStyle w:val="Compact"/>
              <w:jc w:val="left"/>
            </w:pPr>
            <w:r>
              <w:t xml:space="preserve">Preskip before a question and postskip after it; jumps to the target field. On save, answers to questions not visited on the final path are cleared, except key fields and automatic fields.</w:t>
            </w:r>
          </w:p>
        </w:tc>
        <w:tc>
          <w:tcPr>
            <w:tcW w:type="dxa" w:w="26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skip_service.dart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answer_storage_service.dart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clearSkippedAnswers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467"/>
          </w:tcPr>
          <w:p>
            <w:pPr>
              <w:pStyle w:val="Compact"/>
              <w:jc w:val="left"/>
            </w:pPr>
            <w:r>
              <w:t xml:space="preserve">Unique value</w:t>
            </w:r>
          </w:p>
        </w:tc>
        <w:tc>
          <w:tcPr>
            <w:tcW w:type="dxa" w:w="5507"/>
          </w:tcPr>
          <w:p>
            <w:pPr>
              <w:pStyle w:val="Compact"/>
              <w:jc w:val="left"/>
            </w:pPr>
            <w:r>
              <w:t xml:space="preserve">A field declared unique is checked against existing records.</w:t>
            </w:r>
          </w:p>
        </w:tc>
        <w:tc>
          <w:tcPr>
            <w:tcW w:type="dxa" w:w="26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survey_loader.dart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unique_check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db_service.dart</w:t>
            </w:r>
          </w:p>
        </w:tc>
      </w:tr>
      <w:tr>
        <w:trPr>
          <w:cantSplit/>
        </w:trPr>
        <w:tc>
          <w:tcPr>
            <w:tcW w:type="dxa" w:w="1467"/>
          </w:tcPr>
          <w:p>
            <w:pPr>
              <w:pStyle w:val="Compact"/>
              <w:jc w:val="left"/>
            </w:pPr>
            <w:r>
              <w:t xml:space="preserve">Duplicate record</w:t>
            </w:r>
          </w:p>
        </w:tc>
        <w:tc>
          <w:tcPr>
            <w:tcW w:type="dxa" w:w="5507"/>
          </w:tcPr>
          <w:p>
            <w:pPr>
              <w:pStyle w:val="Compact"/>
              <w:jc w:val="left"/>
            </w:pPr>
            <w:r>
              <w:t xml:space="preserve">A new record whose key fields match an existing record is refused.</w:t>
            </w:r>
          </w:p>
        </w:tc>
        <w:tc>
          <w:tcPr>
            <w:tcW w:type="dxa" w:w="26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duplicate_key_service.dart</w:t>
            </w:r>
          </w:p>
        </w:tc>
      </w:tr>
    </w:tbl>
    <w:bookmarkEnd w:id="35"/>
    <w:bookmarkStart w:id="36" w:name="identifier-generation"/>
    <w:p>
      <w:pPr>
        <w:pStyle w:val="Heading2"/>
      </w:pPr>
      <w:r>
        <w:t xml:space="preserve">4.5 Identifier generation</w:t>
      </w:r>
    </w:p>
    <w:p>
      <w:pPr>
        <w:pStyle w:val="FirstParagraph"/>
      </w:pPr>
      <w:r>
        <w:t xml:space="preserve">Participant and record identifiers are built from the form’s ID configuration in the forms</w:t>
      </w:r>
      <w:r>
        <w:t xml:space="preserve"> </w:t>
      </w:r>
      <w:r>
        <w:t xml:space="preserve">list. The configuration combines fixed text, values of earlier fields, and a zero-padded</w:t>
      </w:r>
      <w:r>
        <w:t xml:space="preserve"> </w:t>
      </w:r>
      <w:r>
        <w:t xml:space="preserve">counter taken from the highest value already in that form’s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lib/services/id_generator.dart</w:t>
      </w:r>
      <w:r>
        <w:t xml:space="preserve">). Child records in repeating groups are numbered by</w:t>
      </w:r>
      <w:r>
        <w:t xml:space="preserve"> </w:t>
      </w:r>
      <w:r>
        <w:rPr>
          <w:rStyle w:val="VerbatimChar"/>
        </w:rPr>
        <w:t xml:space="preserve">child_increment_service.dart</w:t>
      </w:r>
      <w:r>
        <w:t xml:space="preserve"> </w:t>
      </w:r>
      <w:r>
        <w:t xml:space="preserve">and linked to their parent through the configured linking</w:t>
      </w:r>
      <w:r>
        <w:t xml:space="preserve"> </w:t>
      </w:r>
      <w:r>
        <w:t xml:space="preserve">field.</w:t>
      </w:r>
    </w:p>
    <w:bookmarkEnd w:id="36"/>
    <w:bookmarkStart w:id="37" w:name="system-variables"/>
    <w:p>
      <w:pPr>
        <w:pStyle w:val="Heading2"/>
      </w:pPr>
      <w:r>
        <w:t xml:space="preserve">4.6 System variables</w:t>
      </w:r>
    </w:p>
    <w:p>
      <w:pPr>
        <w:pStyle w:val="FirstParagraph"/>
      </w:pPr>
      <w:r>
        <w:t xml:space="preserve">Automatic fields are computed when navigation reaches them (</w:t>
      </w:r>
      <w:r>
        <w:rPr>
          <w:rStyle w:val="VerbatimChar"/>
        </w:rPr>
        <w:t xml:space="preserve">lib/services/auto_fields.dart</w:t>
      </w:r>
      <w:r>
        <w:t xml:space="preserve">).</w:t>
      </w:r>
      <w:r>
        <w:t xml:space="preserve"> </w:t>
      </w:r>
      <w:r>
        <w:t xml:space="preserve">SurveyGen places them so that each one records the right moment: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265"/>
        <w:gridCol w:w="4672"/>
        <w:gridCol w:w="3699"/>
      </w:tblGrid>
      <w:tr>
        <w:trPr>
          <w:cantSplit/>
          <w:tblHeader w:val="true"/>
        </w:trPr>
        <w:tc>
          <w:tcPr>
            <w:tcW w:type="dxa" w:w="126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W w:type="dxa" w:w="467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>
            <w:tcW w:type="dxa" w:w="369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When computed</w:t>
            </w:r>
          </w:p>
        </w:tc>
      </w:tr>
      <w:tr>
        <w:trPr>
          <w:cantSplit/>
        </w:trPr>
        <w:tc>
          <w:tcPr>
            <w:tcW w:type="dxa" w:w="1265"/>
          </w:tcPr>
          <w:p>
            <w:pPr>
              <w:pStyle w:val="Compact"/>
              <w:jc w:val="left"/>
            </w:pPr>
            <w:r>
              <w:t xml:space="preserve">starttime, startdate</w:t>
            </w:r>
          </w:p>
        </w:tc>
        <w:tc>
          <w:tcPr>
            <w:tcW w:type="dxa" w:w="4672"/>
          </w:tcPr>
          <w:p>
            <w:pPr>
              <w:pStyle w:val="Compact"/>
              <w:jc w:val="left"/>
            </w:pPr>
            <w:r>
              <w:t xml:space="preserve">Interview start</w:t>
            </w:r>
          </w:p>
        </w:tc>
        <w:tc>
          <w:tcPr>
            <w:tcW w:type="dxa" w:w="3699"/>
          </w:tcPr>
          <w:p>
            <w:pPr>
              <w:pStyle w:val="Compact"/>
              <w:jc w:val="left"/>
            </w:pPr>
            <w:r>
              <w:t xml:space="preserve">Before the first question</w:t>
            </w:r>
          </w:p>
        </w:tc>
      </w:tr>
      <w:tr>
        <w:trPr>
          <w:cantSplit/>
        </w:trPr>
        <w:tc>
          <w:tcPr>
            <w:tcW w:type="dxa" w:w="1265"/>
          </w:tcPr>
          <w:p>
            <w:pPr>
              <w:pStyle w:val="Compact"/>
              <w:jc w:val="left"/>
            </w:pPr>
            <w:r>
              <w:t xml:space="preserve">uniqueid</w:t>
            </w:r>
          </w:p>
        </w:tc>
        <w:tc>
          <w:tcPr>
            <w:tcW w:type="dxa" w:w="4672"/>
          </w:tcPr>
          <w:p>
            <w:pPr>
              <w:pStyle w:val="Compact"/>
              <w:jc w:val="left"/>
            </w:pPr>
            <w:r>
              <w:t xml:space="preserve">Globally unique record identifier (UUID)</w:t>
            </w:r>
          </w:p>
        </w:tc>
        <w:tc>
          <w:tcPr>
            <w:tcW w:type="dxa" w:w="3699"/>
          </w:tcPr>
          <w:p>
            <w:pPr>
              <w:pStyle w:val="Compact"/>
              <w:jc w:val="left"/>
            </w:pPr>
            <w:r>
              <w:t xml:space="preserve">After the last question</w:t>
            </w:r>
          </w:p>
        </w:tc>
      </w:tr>
      <w:tr>
        <w:trPr>
          <w:cantSplit/>
        </w:trPr>
        <w:tc>
          <w:tcPr>
            <w:tcW w:type="dxa" w:w="1265"/>
          </w:tcPr>
          <w:p>
            <w:pPr>
              <w:pStyle w:val="Compact"/>
              <w:jc w:val="left"/>
            </w:pPr>
            <w:r>
              <w:t xml:space="preserve">swver</w:t>
            </w:r>
          </w:p>
        </w:tc>
        <w:tc>
          <w:tcPr>
            <w:tcW w:type="dxa" w:w="4672"/>
          </w:tcPr>
          <w:p>
            <w:pPr>
              <w:pStyle w:val="Compact"/>
              <w:jc w:val="left"/>
            </w:pPr>
            <w:r>
              <w:t xml:space="preserve">Product and version, e.g. </w:t>
            </w:r>
            <w:r>
              <w:t xml:space="preserve">“</w:t>
            </w:r>
            <w:r>
              <w:t xml:space="preserve">DataKollecta 1.4.1+19</w:t>
            </w:r>
            <w:r>
              <w:t xml:space="preserve">”</w:t>
            </w:r>
          </w:p>
        </w:tc>
        <w:tc>
          <w:tcPr>
            <w:tcW w:type="dxa" w:w="3699"/>
          </w:tcPr>
          <w:p>
            <w:pPr>
              <w:pStyle w:val="Compact"/>
              <w:jc w:val="left"/>
            </w:pPr>
            <w:r>
              <w:t xml:space="preserve">After the last question</w:t>
            </w:r>
          </w:p>
        </w:tc>
      </w:tr>
      <w:tr>
        <w:trPr>
          <w:cantSplit/>
        </w:trPr>
        <w:tc>
          <w:tcPr>
            <w:tcW w:type="dxa" w:w="1265"/>
          </w:tcPr>
          <w:p>
            <w:pPr>
              <w:pStyle w:val="Compact"/>
              <w:jc w:val="left"/>
            </w:pPr>
            <w:r>
              <w:t xml:space="preserve">survey_id</w:t>
            </w:r>
          </w:p>
        </w:tc>
        <w:tc>
          <w:tcPr>
            <w:tcW w:type="dxa" w:w="4672"/>
          </w:tcPr>
          <w:p>
            <w:pPr>
              <w:pStyle w:val="Compact"/>
              <w:jc w:val="left"/>
            </w:pPr>
            <w:r>
              <w:t xml:space="preserve">The package’s survey identifier</w:t>
            </w:r>
          </w:p>
        </w:tc>
        <w:tc>
          <w:tcPr>
            <w:tcW w:type="dxa" w:w="3699"/>
          </w:tcPr>
          <w:p>
            <w:pPr>
              <w:pStyle w:val="Compact"/>
              <w:jc w:val="left"/>
            </w:pPr>
            <w:r>
              <w:t xml:space="preserve">After the last question</w:t>
            </w:r>
          </w:p>
        </w:tc>
      </w:tr>
      <w:tr>
        <w:trPr>
          <w:cantSplit/>
        </w:trPr>
        <w:tc>
          <w:tcPr>
            <w:tcW w:type="dxa" w:w="1265"/>
          </w:tcPr>
          <w:p>
            <w:pPr>
              <w:pStyle w:val="Compact"/>
              <w:jc w:val="left"/>
            </w:pPr>
            <w:r>
              <w:t xml:space="preserve">stoptime</w:t>
            </w:r>
          </w:p>
        </w:tc>
        <w:tc>
          <w:tcPr>
            <w:tcW w:type="dxa" w:w="4672"/>
          </w:tcPr>
          <w:p>
            <w:pPr>
              <w:pStyle w:val="Compact"/>
              <w:jc w:val="left"/>
            </w:pPr>
            <w:r>
              <w:t xml:space="preserve">Interview end</w:t>
            </w:r>
          </w:p>
        </w:tc>
        <w:tc>
          <w:tcPr>
            <w:tcW w:type="dxa" w:w="3699"/>
          </w:tcPr>
          <w:p>
            <w:pPr>
              <w:pStyle w:val="Compact"/>
              <w:jc w:val="left"/>
            </w:pPr>
            <w:r>
              <w:t xml:space="preserve">After the last question</w:t>
            </w:r>
          </w:p>
        </w:tc>
      </w:tr>
      <w:tr>
        <w:trPr>
          <w:cantSplit/>
        </w:trPr>
        <w:tc>
          <w:tcPr>
            <w:tcW w:type="dxa" w:w="1265"/>
          </w:tcPr>
          <w:p>
            <w:pPr>
              <w:pStyle w:val="Compact"/>
              <w:jc w:val="left"/>
            </w:pPr>
            <w:r>
              <w:t xml:space="preserve">lastmod</w:t>
            </w:r>
          </w:p>
        </w:tc>
        <w:tc>
          <w:tcPr>
            <w:tcW w:type="dxa" w:w="4672"/>
          </w:tcPr>
          <w:p>
            <w:pPr>
              <w:pStyle w:val="Compact"/>
              <w:jc w:val="left"/>
            </w:pPr>
            <w:r>
              <w:t xml:space="preserve">Time of last modification</w:t>
            </w:r>
          </w:p>
        </w:tc>
        <w:tc>
          <w:tcPr>
            <w:tcW w:type="dxa" w:w="3699"/>
          </w:tcPr>
          <w:p>
            <w:pPr>
              <w:pStyle w:val="Compact"/>
              <w:jc w:val="left"/>
            </w:pPr>
            <w:r>
              <w:t xml:space="preserve">After the last question, and refreshed whenever the record is saved again</w:t>
            </w:r>
          </w:p>
        </w:tc>
      </w:tr>
    </w:tbl>
    <w:bookmarkEnd w:id="37"/>
    <w:bookmarkStart w:id="38" w:name="local-storage-and-schema"/>
    <w:p>
      <w:pPr>
        <w:pStyle w:val="Heading2"/>
      </w:pPr>
      <w:r>
        <w:t xml:space="preserve">4.7 Local storage and schema</w:t>
      </w:r>
    </w:p>
    <w:p>
      <w:pPr>
        <w:pStyle w:val="FirstParagraph"/>
      </w:pPr>
      <w:r>
        <w:t xml:space="preserve">Each survey has one SQLite database, named by its</w:t>
      </w:r>
      <w:r>
        <w:t xml:space="preserve"> </w:t>
      </w:r>
      <w:r>
        <w:rPr>
          <w:rStyle w:val="VerbatimChar"/>
        </w:rPr>
        <w:t xml:space="preserve">databaseName</w:t>
      </w:r>
      <w:r>
        <w:t xml:space="preserve">, with one table per form.</w:t>
      </w:r>
      <w:r>
        <w:t xml:space="preserve"> </w:t>
      </w:r>
      <w:r>
        <w:t xml:space="preserve">Its columns are the form’s field names. When a survey is opened, the table schema is</w:t>
      </w:r>
      <w:r>
        <w:t xml:space="preserve"> </w:t>
      </w:r>
      <w:r>
        <w:t xml:space="preserve">reconciled with the definition (</w:t>
      </w:r>
      <w:r>
        <w:rPr>
          <w:rStyle w:val="VerbatimChar"/>
        </w:rPr>
        <w:t xml:space="preserve">DbService._syncSurveyTable</w:t>
      </w:r>
      <w:r>
        <w:t xml:space="preserve">). Missing tables are created,</w:t>
      </w:r>
      <w:r>
        <w:t xml:space="preserve"> </w:t>
      </w:r>
      <w:r>
        <w:t xml:space="preserve">and new fields are added as columns. Existing columns and data are never removed.</w:t>
      </w:r>
    </w:p>
    <w:p>
      <w:pPr>
        <w:pStyle w:val="BodyText"/>
      </w:pPr>
      <w:r>
        <w:t xml:space="preserve">When a record is updated, only the fields that changed are written. A field cleared on</w:t>
      </w:r>
      <w:r>
        <w:t xml:space="preserve"> </w:t>
      </w:r>
      <w:r>
        <w:t xml:space="preserve">purpose is written as an explicit empty value, so a cleared answer cannot reappear.</w:t>
      </w:r>
    </w:p>
    <w:bookmarkEnd w:id="38"/>
    <w:bookmarkStart w:id="39" w:name="edit-mode-and-the-device-audit-trail"/>
    <w:p>
      <w:pPr>
        <w:pStyle w:val="Heading2"/>
      </w:pPr>
      <w:r>
        <w:t xml:space="preserve">4.8 Edit mode and the device audit trail</w:t>
      </w:r>
    </w:p>
    <w:p>
      <w:pPr>
        <w:pStyle w:val="FirstParagraph"/>
      </w:pPr>
      <w:r>
        <w:t xml:space="preserve">A saved record can be reopened and edited. On save, each changed field is compared with its</w:t>
      </w:r>
      <w:r>
        <w:t xml:space="preserve"> </w:t>
      </w:r>
      <w:r>
        <w:t xml:space="preserve">original value (</w:t>
      </w:r>
      <w:r>
        <w:rPr>
          <w:rStyle w:val="VerbatimChar"/>
        </w:rPr>
        <w:t xml:space="preserve">change_summary_service.dart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answer_equality.dart</w:t>
      </w:r>
      <w:r>
        <w:t xml:space="preserve">), and one row per</w:t>
      </w:r>
      <w:r>
        <w:t xml:space="preserve"> </w:t>
      </w:r>
      <w:r>
        <w:t xml:space="preserve">changed field is written to the survey’s</w:t>
      </w:r>
      <w:r>
        <w:t xml:space="preserve"> </w:t>
      </w:r>
      <w:r>
        <w:rPr>
          <w:rStyle w:val="VerbatimChar"/>
        </w:rPr>
        <w:t xml:space="preserve">formchanges</w:t>
      </w:r>
      <w:r>
        <w:t xml:space="preserve"> </w:t>
      </w:r>
      <w:r>
        <w:t xml:space="preserve">table. Each row contains:</w:t>
      </w:r>
    </w:p>
    <w:p>
      <w:pPr>
        <w:pStyle w:val="Compact"/>
        <w:numPr>
          <w:ilvl w:val="0"/>
          <w:numId w:val="1007"/>
        </w:numPr>
      </w:pPr>
      <w:r>
        <w:t xml:space="preserve">the form and field;</w:t>
      </w:r>
    </w:p>
    <w:p>
      <w:pPr>
        <w:pStyle w:val="Compact"/>
        <w:numPr>
          <w:ilvl w:val="0"/>
          <w:numId w:val="1007"/>
        </w:numPr>
      </w:pPr>
      <w:r>
        <w:t xml:space="preserve">the record’s</w:t>
      </w:r>
      <w:r>
        <w:t xml:space="preserve"> </w:t>
      </w:r>
      <w:r>
        <w:rPr>
          <w:rStyle w:val="VerbatimChar"/>
        </w:rPr>
        <w:t xml:space="preserve">uniqueid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old and new values;</w:t>
      </w:r>
    </w:p>
    <w:p>
      <w:pPr>
        <w:pStyle w:val="Compact"/>
        <w:numPr>
          <w:ilvl w:val="0"/>
          <w:numId w:val="1007"/>
        </w:numPr>
      </w:pPr>
      <w:r>
        <w:t xml:space="preserve">the time of the change (</w:t>
      </w:r>
      <w:r>
        <w:rPr>
          <w:rStyle w:val="VerbatimChar"/>
        </w:rPr>
        <w:t xml:space="preserve">changed_at</w:t>
      </w:r>
      <w:r>
        <w:t xml:space="preserve">, the device’s local time);</w:t>
      </w:r>
    </w:p>
    <w:p>
      <w:pPr>
        <w:pStyle w:val="Compact"/>
        <w:numPr>
          <w:ilvl w:val="0"/>
          <w:numId w:val="1007"/>
        </w:numPr>
      </w:pPr>
      <w:r>
        <w:t xml:space="preserve">the user identifier;</w:t>
      </w:r>
    </w:p>
    <w:p>
      <w:pPr>
        <w:pStyle w:val="Compact"/>
        <w:numPr>
          <w:ilvl w:val="0"/>
          <w:numId w:val="1007"/>
        </w:numPr>
      </w:pPr>
      <w:r>
        <w:t xml:space="preserve">a unique</w:t>
      </w:r>
      <w:r>
        <w:t xml:space="preserve"> </w:t>
      </w:r>
      <w:r>
        <w:rPr>
          <w:rStyle w:val="VerbatimChar"/>
        </w:rPr>
        <w:t xml:space="preserve">changeuniqueid</w:t>
      </w:r>
      <w:r>
        <w:t xml:space="preserve">.</w:t>
      </w:r>
    </w:p>
    <w:p>
      <w:pPr>
        <w:pStyle w:val="FirstParagraph"/>
      </w:pPr>
      <w:r>
        <w:t xml:space="preserve">When a key field changes, child records are updated through database triggers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survey_table_schema.dart</w:t>
      </w:r>
      <w:r>
        <w:t xml:space="preserve">). The triggers also write</w:t>
      </w:r>
      <w:r>
        <w:t xml:space="preserve"> </w:t>
      </w:r>
      <w:r>
        <w:rPr>
          <w:rStyle w:val="VerbatimChar"/>
        </w:rPr>
        <w:t xml:space="preserve">formchanges</w:t>
      </w:r>
      <w:r>
        <w:t xml:space="preserve"> </w:t>
      </w:r>
      <w:r>
        <w:t xml:space="preserve">rows, so cascaded changes</w:t>
      </w:r>
      <w:r>
        <w:t xml:space="preserve"> </w:t>
      </w:r>
      <w:r>
        <w:t xml:space="preserve">are recorded too.</w:t>
      </w:r>
    </w:p>
    <w:p>
      <w:pPr>
        <w:pStyle w:val="BodyText"/>
      </w:pPr>
      <w:r>
        <w:t xml:space="preserve">Any edit clears the record’s synchronised flag, so the record is uploaded again with the</w:t>
      </w:r>
      <w:r>
        <w:t xml:space="preserve"> </w:t>
      </w:r>
      <w:r>
        <w:t xml:space="preserve">change rows.</w:t>
      </w:r>
    </w:p>
    <w:p>
      <w:pPr>
        <w:pStyle w:val="BodyText"/>
      </w:pPr>
      <w:r>
        <w:rPr>
          <w:iCs/>
          <w:i/>
        </w:rPr>
        <w:t xml:space="preserve">Known limitation (DK-VAL-002, R-01): the application does not ask for a reason for change,</w:t>
      </w:r>
      <w:r>
        <w:rPr>
          <w:iCs/>
          <w:i/>
        </w:rPr>
        <w:t xml:space="preserve"> </w:t>
      </w:r>
      <w:r>
        <w:rPr>
          <w:iCs/>
          <w:i/>
        </w:rPr>
        <w:t xml:space="preserve">and does not record the time zone or UTC time of the change.</w:t>
      </w:r>
    </w:p>
    <w:bookmarkEnd w:id="39"/>
    <w:bookmarkStart w:id="40" w:name="local-backup-log"/>
    <w:p>
      <w:pPr>
        <w:pStyle w:val="Heading2"/>
      </w:pPr>
      <w:r>
        <w:t xml:space="preserve">4.9 Local backup log</w:t>
      </w:r>
    </w:p>
    <w:p>
      <w:pPr>
        <w:pStyle w:val="FirstParagraph"/>
      </w:pPr>
      <w:r>
        <w:t xml:space="preserve">Every insert and update is also appended, as a SQL statement, to a plain-text log for each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lib/services/db_backup.dart</w:t>
      </w:r>
      <w:r>
        <w:t xml:space="preserve">, folder</w:t>
      </w:r>
      <w:r>
        <w:t xml:space="preserve"> </w:t>
      </w:r>
      <w:r>
        <w:rPr>
          <w:rStyle w:val="VerbatimChar"/>
        </w:rPr>
        <w:t xml:space="preserve">DataKollecta/backups/&lt;surveyId&gt;/</w:t>
      </w:r>
      <w:r>
        <w:t xml:space="preserve">). It is for</w:t>
      </w:r>
      <w:r>
        <w:t xml:space="preserve"> </w:t>
      </w:r>
      <w:r>
        <w:t xml:space="preserve">manual recovery if a device database is damaged. The application never reads it, and a</w:t>
      </w:r>
      <w:r>
        <w:t xml:space="preserve"> </w:t>
      </w:r>
      <w:r>
        <w:t xml:space="preserve">failure to write it does not stop the save.</w:t>
      </w:r>
    </w:p>
    <w:bookmarkEnd w:id="40"/>
    <w:bookmarkStart w:id="41" w:name="security-on-the-device"/>
    <w:p>
      <w:pPr>
        <w:pStyle w:val="Heading2"/>
      </w:pPr>
      <w:r>
        <w:t xml:space="preserve">4.10 Security on the device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Sync passwords and tokens</w:t>
      </w:r>
      <w:r>
        <w:t xml:space="preserve"> </w:t>
      </w:r>
      <w:r>
        <w:t xml:space="preserve">are held in the platform’s secure storage: Keystore-backed</w:t>
      </w:r>
      <w:r>
        <w:t xml:space="preserve"> </w:t>
      </w:r>
      <w:r>
        <w:t xml:space="preserve">encrypted storage on Android, and operating-system data protection on Windows. On macOS and Linux they are held in application preferences</w:t>
      </w:r>
      <w:r>
        <w:t xml:space="preserve"> </w:t>
      </w:r>
      <w:r>
        <w:t xml:space="preserve">instead (DK-VAL-002, R-07); those platforms are not approved for data collection.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Survey databases</w:t>
      </w:r>
      <w:r>
        <w:t xml:space="preserve"> </w:t>
      </w:r>
      <w:r>
        <w:t xml:space="preserve">are not encrypted by the application. They rely on the operating</w:t>
      </w:r>
      <w:r>
        <w:t xml:space="preserve"> </w:t>
      </w:r>
      <w:r>
        <w:t xml:space="preserve">system’s storage encryption (R-07).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No in-app login.</w:t>
      </w:r>
      <w:r>
        <w:t xml:space="preserve"> </w:t>
      </w:r>
      <w:r>
        <w:t xml:space="preserve">The application has no login of its own (R-06). The user identifier</w:t>
      </w:r>
      <w:r>
        <w:t xml:space="preserve"> </w:t>
      </w:r>
      <w:r>
        <w:t xml:space="preserve">recorded on server-side data comes from the field credential used to synchronise.</w:t>
      </w:r>
    </w:p>
    <w:bookmarkEnd w:id="41"/>
    <w:bookmarkEnd w:id="42"/>
    <w:bookmarkStart w:id="48" w:name="synchronisation"/>
    <w:p>
      <w:pPr>
        <w:pStyle w:val="Heading1"/>
      </w:pPr>
      <w:r>
        <w:t xml:space="preserve">5. Synchronisation</w:t>
      </w:r>
    </w:p>
    <w:bookmarkStart w:id="43" w:name="device-authentication-app-login"/>
    <w:p>
      <w:pPr>
        <w:pStyle w:val="Heading2"/>
      </w:pPr>
      <w:r>
        <w:t xml:space="preserve">5.1 Device authentication (app-login)</w:t>
      </w:r>
    </w:p>
    <w:p>
      <w:pPr>
        <w:pStyle w:val="FirstParagraph"/>
      </w:pPr>
      <w:r>
        <w:t xml:space="preserve">Field credentials (project code, username, password) are created by project Owners or</w:t>
      </w:r>
      <w:r>
        <w:t xml:space="preserve"> </w:t>
      </w:r>
      <w:r>
        <w:t xml:space="preserve">Editors in the portal. Passwords are stored as bcrypt hashes with cost 12. Older hashes are</w:t>
      </w:r>
      <w:r>
        <w:t xml:space="preserve"> </w:t>
      </w:r>
      <w:r>
        <w:t xml:space="preserve">upgraded at the next successful login.</w:t>
      </w:r>
    </w:p>
    <w:p>
      <w:pPr>
        <w:pStyle w:val="BodyText"/>
      </w:pPr>
      <w:r>
        <w:rPr>
          <w:rStyle w:val="VerbatimChar"/>
        </w:rPr>
        <w:t xml:space="preserve">app-login</w:t>
      </w:r>
      <w:r>
        <w:t xml:space="preserve"> </w:t>
      </w:r>
      <w:r>
        <w:t xml:space="preserve">checks the credential through a database function callable only by the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verify_app_credential</w:t>
      </w:r>
      <w:r>
        <w:t xml:space="preserve">). That function always performs exactly one bcrypt comparison, so a</w:t>
      </w:r>
      <w:r>
        <w:t xml:space="preserve"> </w:t>
      </w:r>
      <w:r>
        <w:t xml:space="preserve">response does not reveal whether the username exists. Every failure returns the same HTTP</w:t>
      </w:r>
      <w:r>
        <w:t xml:space="preserve"> </w:t>
      </w:r>
      <w:r>
        <w:t xml:space="preserve">401 response.</w:t>
      </w:r>
    </w:p>
    <w:p>
      <w:pPr>
        <w:pStyle w:val="BodyText"/>
      </w:pPr>
      <w:r>
        <w:t xml:space="preserve">Lockout: after 10 failed attempts for a username, or 50 from one network address, within 15</w:t>
      </w:r>
      <w:r>
        <w:t xml:space="preserve"> </w:t>
      </w:r>
      <w:r>
        <w:t xml:space="preserve">minutes, further attempts are refused until the window passes.</w:t>
      </w:r>
    </w:p>
    <w:p>
      <w:pPr>
        <w:pStyle w:val="BodyText"/>
      </w:pPr>
      <w:r>
        <w:t xml:space="preserve">On success, the function issues a random session token valid for 30 days, and returns the</w:t>
      </w:r>
      <w:r>
        <w:t xml:space="preserve"> </w:t>
      </w:r>
      <w:r>
        <w:t xml:space="preserve">project’s surveys.</w:t>
      </w:r>
    </w:p>
    <w:bookmarkEnd w:id="43"/>
    <w:bookmarkStart w:id="44" w:name="sessions-and-revocation"/>
    <w:p>
      <w:pPr>
        <w:pStyle w:val="Heading2"/>
      </w:pPr>
      <w:r>
        <w:t xml:space="preserve">5.2 Sessions and revocation</w:t>
      </w:r>
    </w:p>
    <w:p>
      <w:pPr>
        <w:pStyle w:val="FirstParagraph"/>
      </w:pPr>
      <w:r>
        <w:t xml:space="preserve">On every call,</w:t>
      </w:r>
      <w:r>
        <w:t xml:space="preserve"> </w:t>
      </w:r>
      <w:r>
        <w:rPr>
          <w:rStyle w:val="VerbatimChar"/>
        </w:rPr>
        <w:t xml:space="preserve">app-sync</w:t>
      </w:r>
      <w:r>
        <w:t xml:space="preserve"> </w:t>
      </w:r>
      <w:r>
        <w:t xml:space="preserve">checks that:</w:t>
      </w:r>
    </w:p>
    <w:p>
      <w:pPr>
        <w:pStyle w:val="Compact"/>
        <w:numPr>
          <w:ilvl w:val="0"/>
          <w:numId w:val="1009"/>
        </w:numPr>
      </w:pPr>
      <w:r>
        <w:t xml:space="preserve">the token exists and has not expired;</w:t>
      </w:r>
    </w:p>
    <w:p>
      <w:pPr>
        <w:pStyle w:val="Compact"/>
        <w:numPr>
          <w:ilvl w:val="0"/>
          <w:numId w:val="1009"/>
        </w:numPr>
      </w:pPr>
      <w:r>
        <w:t xml:space="preserve">its credential is still active;</w:t>
      </w:r>
    </w:p>
    <w:p>
      <w:pPr>
        <w:pStyle w:val="Compact"/>
        <w:numPr>
          <w:ilvl w:val="0"/>
          <w:numId w:val="1009"/>
        </w:numPr>
      </w:pPr>
      <w:r>
        <w:t xml:space="preserve">the project is active (not paused or archived).</w:t>
      </w:r>
    </w:p>
    <w:p>
      <w:pPr>
        <w:pStyle w:val="FirstParagraph"/>
      </w:pPr>
      <w:r>
        <w:t xml:space="preserve">If any check fails, the response is 401. The ways to revoke a device are:</w:t>
      </w:r>
    </w:p>
    <w:p>
      <w:pPr>
        <w:pStyle w:val="Compact"/>
        <w:numPr>
          <w:ilvl w:val="0"/>
          <w:numId w:val="1010"/>
        </w:numPr>
      </w:pPr>
      <w:r>
        <w:t xml:space="preserve">disabling the credential;</w:t>
      </w:r>
    </w:p>
    <w:p>
      <w:pPr>
        <w:pStyle w:val="Compact"/>
        <w:numPr>
          <w:ilvl w:val="0"/>
          <w:numId w:val="1010"/>
        </w:numPr>
      </w:pPr>
      <w:r>
        <w:t xml:space="preserve">resetting its password, which deletes all of that credential’s sessions;</w:t>
      </w:r>
    </w:p>
    <w:p>
      <w:pPr>
        <w:pStyle w:val="Compact"/>
        <w:numPr>
          <w:ilvl w:val="0"/>
          <w:numId w:val="1010"/>
        </w:numPr>
      </w:pPr>
      <w:r>
        <w:t xml:space="preserve">pausing or archiving the project.</w:t>
      </w:r>
    </w:p>
    <w:p>
      <w:pPr>
        <w:pStyle w:val="FirstParagraph"/>
      </w:pPr>
      <w:r>
        <w:t xml:space="preserve">When a token is refused, the application signs in again with the stored credential. If the</w:t>
      </w:r>
      <w:r>
        <w:t xml:space="preserve"> </w:t>
      </w:r>
      <w:r>
        <w:t xml:space="preserve">password has been reset, the application shows that the credential must be updated in</w:t>
      </w:r>
      <w:r>
        <w:t xml:space="preserve"> </w:t>
      </w:r>
      <w:r>
        <w:t xml:space="preserve">Settings. The stored credential is replaced only after the server accepts the new one</w:t>
      </w:r>
      <w:r>
        <w:t xml:space="preserve"> </w:t>
      </w:r>
      <w:r>
        <w:t xml:space="preserve">(release 1.4.1). Unsynchronised data stays on the device throughout.</w:t>
      </w:r>
    </w:p>
    <w:bookmarkEnd w:id="44"/>
    <w:bookmarkStart w:id="45" w:name="upload-app-sync"/>
    <w:p>
      <w:pPr>
        <w:pStyle w:val="Heading2"/>
      </w:pPr>
      <w:r>
        <w:t xml:space="preserve">5.3 Upload (app-sync)</w:t>
      </w:r>
    </w:p>
    <w:p>
      <w:pPr>
        <w:pStyle w:val="FirstParagraph"/>
      </w:pPr>
      <w:r>
        <w:rPr>
          <w:rStyle w:val="VerbatimChar"/>
        </w:rPr>
        <w:t xml:space="preserve">lib/services/sync/record_uploader.dart</w:t>
      </w:r>
      <w:r>
        <w:t xml:space="preserve"> </w:t>
      </w:r>
      <w:r>
        <w:t xml:space="preserve">uploads unsynchronised records in batches, walking</w:t>
      </w:r>
      <w:r>
        <w:t xml:space="preserve"> </w:t>
      </w:r>
      <w:r>
        <w:t xml:space="preserve">each table in a strictly increasing row order. It then uploads change-history rows.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Marking as synchronised.</w:t>
      </w:r>
      <w:r>
        <w:t xml:space="preserve"> </w:t>
      </w:r>
      <w:r>
        <w:t xml:space="preserve">A row is marked synchronised only after the server lists it as</w:t>
      </w:r>
      <w:r>
        <w:t xml:space="preserve"> </w:t>
      </w:r>
      <w:r>
        <w:t xml:space="preserve">saved; failed rows stay pending.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Stopping.</w:t>
      </w:r>
      <w:r>
        <w:t xml:space="preserve"> </w:t>
      </w:r>
      <w:r>
        <w:t xml:space="preserve">The uploader stops after a set number of consecutive failures, or when the</w:t>
      </w:r>
      <w:r>
        <w:t xml:space="preserve"> </w:t>
      </w:r>
      <w:r>
        <w:t xml:space="preserve">server asks it to slow down, and resumes at the next sync.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Batch size.</w:t>
      </w:r>
      <w:r>
        <w:t xml:space="preserve"> </w:t>
      </w:r>
      <w:r>
        <w:t xml:space="preserve">The server accepts at most 500 rows per request.</w:t>
      </w:r>
    </w:p>
    <w:p>
      <w:pPr>
        <w:pStyle w:val="FirstParagraph"/>
      </w:pPr>
      <w:r>
        <w:t xml:space="preserve">On the server, records are stored with an upsert on the project, form and local unique ID.</w:t>
      </w:r>
      <w:r>
        <w:t xml:space="preserve"> </w:t>
      </w:r>
      <w:r>
        <w:t xml:space="preserve">Re-sending a record therefore updates it rather than duplicating it. Change rows are stored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formchanges_uuid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an exact re-send is accepted and changes nothing;</w:t>
      </w:r>
    </w:p>
    <w:p>
      <w:pPr>
        <w:pStyle w:val="Compact"/>
        <w:numPr>
          <w:ilvl w:val="0"/>
          <w:numId w:val="1012"/>
        </w:numPr>
      </w:pPr>
      <w:r>
        <w:t xml:space="preserve">a re-send with any value altered is refused.</w:t>
      </w:r>
    </w:p>
    <w:p>
      <w:pPr>
        <w:pStyle w:val="FirstParagraph"/>
      </w:pPr>
      <w:r>
        <w:t xml:space="preserve">The server sets the uploader’s identity (</w:t>
      </w:r>
      <w:r>
        <w:rPr>
          <w:rStyle w:val="VerbatimChar"/>
        </w:rPr>
        <w:t xml:space="preserve">surveyor_id</w:t>
      </w:r>
      <w:r>
        <w:t xml:space="preserve">) from the authenticated session and</w:t>
      </w:r>
      <w:r>
        <w:t xml:space="preserve"> </w:t>
      </w:r>
      <w:r>
        <w:t xml:space="preserve">ignores any value the device sends. It also records the device identifier.</w:t>
      </w:r>
    </w:p>
    <w:p>
      <w:pPr>
        <w:pStyle w:val="BodyText"/>
      </w:pPr>
      <w:r>
        <w:t xml:space="preserve">Each record’s data status (</w:t>
      </w:r>
      <w:r>
        <w:rPr>
          <w:iCs/>
          <w:i/>
        </w:rPr>
        <w:t xml:space="preserve">test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deployed</w:t>
      </w:r>
      <w:r>
        <w:t xml:space="preserve">) is set on first receipt from the survey’s</w:t>
      </w:r>
      <w:r>
        <w:t xml:space="preserve"> </w:t>
      </w:r>
      <w:r>
        <w:t xml:space="preserve">stage at that moment, and later re-sends do not change it (section 6.6). If the project’s</w:t>
      </w:r>
      <w:r>
        <w:t xml:space="preserve"> </w:t>
      </w:r>
      <w:r>
        <w:t xml:space="preserve">data is locked, records and change rows are refused and stay on the device (section 6.7).</w:t>
      </w:r>
    </w:p>
    <w:bookmarkEnd w:id="45"/>
    <w:bookmarkStart w:id="46" w:name="survey-download"/>
    <w:p>
      <w:pPr>
        <w:pStyle w:val="Heading2"/>
      </w:pPr>
      <w:r>
        <w:t xml:space="preserve">5.4 Survey download</w:t>
      </w:r>
    </w:p>
    <w:p>
      <w:pPr>
        <w:pStyle w:val="FirstParagraph"/>
      </w:pPr>
      <w:r>
        <w:t xml:space="preserve">The survey list returned at login contains only the project’s Test and Deployed surveys. Each</w:t>
      </w:r>
      <w:r>
        <w:t xml:space="preserve"> </w:t>
      </w:r>
      <w:r>
        <w:t xml:space="preserve">package is downloaded through a signed storage URL that expires after 24 hours.</w:t>
      </w:r>
    </w:p>
    <w:bookmarkEnd w:id="46"/>
    <w:bookmarkStart w:id="47" w:name="project-binding"/>
    <w:p>
      <w:pPr>
        <w:pStyle w:val="Heading2"/>
      </w:pPr>
      <w:r>
        <w:t xml:space="preserve">5.5 Project binding</w:t>
      </w:r>
    </w:p>
    <w:p>
      <w:pPr>
        <w:pStyle w:val="FirstParagraph"/>
      </w:pPr>
      <w:r>
        <w:t xml:space="preserve">A device can hold surveys from several projects.</w:t>
      </w:r>
      <w:r>
        <w:t xml:space="preserve"> </w:t>
      </w:r>
      <w:r>
        <w:rPr>
          <w:rStyle w:val="VerbatimChar"/>
        </w:rPr>
        <w:t xml:space="preserve">lib/services/sync/project_sessions.dart</w:t>
      </w:r>
      <w:r>
        <w:t xml:space="preserve"> </w:t>
      </w:r>
      <w:r>
        <w:t xml:space="preserve">records which project each survey came from, and sends uploads with that project’s session.</w:t>
      </w:r>
      <w:r>
        <w:t xml:space="preserve"> </w:t>
      </w:r>
      <w:r>
        <w:t xml:space="preserve">A survey whose identifier or database name is already bound to a different project is</w:t>
      </w:r>
      <w:r>
        <w:t xml:space="preserve"> </w:t>
      </w:r>
      <w:r>
        <w:t xml:space="preserve">refused (</w:t>
      </w:r>
      <w:r>
        <w:rPr>
          <w:rStyle w:val="VerbatimChar"/>
        </w:rPr>
        <w:t xml:space="preserve">ProjectAssociationConflict</w:t>
      </w:r>
      <w:r>
        <w:t xml:space="preserve">), because both names are storage keys on the device,</w:t>
      </w:r>
      <w:r>
        <w:t xml:space="preserve"> </w:t>
      </w:r>
      <w:r>
        <w:t xml:space="preserve">and a collision would mix two projects’ records in one database.</w:t>
      </w:r>
    </w:p>
    <w:bookmarkEnd w:id="47"/>
    <w:bookmarkEnd w:id="48"/>
    <w:bookmarkStart w:id="59" w:name="web-portal-and-server"/>
    <w:p>
      <w:pPr>
        <w:pStyle w:val="Heading1"/>
      </w:pPr>
      <w:r>
        <w:t xml:space="preserve">6. Web portal and server</w:t>
      </w:r>
    </w:p>
    <w:bookmarkStart w:id="49" w:name="portal-accounts"/>
    <w:p>
      <w:pPr>
        <w:pStyle w:val="Heading2"/>
      </w:pPr>
      <w:r>
        <w:t xml:space="preserve">6.1 Portal accounts</w:t>
      </w:r>
    </w:p>
    <w:p>
      <w:pPr>
        <w:pStyle w:val="FirstParagraph"/>
      </w:pPr>
      <w:r>
        <w:t xml:space="preserve">Portal users sign in with an e-mail address and password through Supabase Auth. The</w:t>
      </w:r>
      <w:r>
        <w:t xml:space="preserve"> </w:t>
      </w:r>
      <w:r>
        <w:t xml:space="preserve">authentication settings are committed in</w:t>
      </w:r>
      <w:r>
        <w:t xml:space="preserve"> </w:t>
      </w:r>
      <w:r>
        <w:rPr>
          <w:rStyle w:val="VerbatimChar"/>
        </w:rPr>
        <w:t xml:space="preserve">supabase/config.toml</w:t>
      </w:r>
      <w:r>
        <w:t xml:space="preserve"> </w:t>
      </w:r>
      <w:r>
        <w:t xml:space="preserve">and applied with the</w:t>
      </w:r>
      <w:r>
        <w:t xml:space="preserve"> </w:t>
      </w:r>
      <w:r>
        <w:t xml:space="preserve">Supabase CLI: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466"/>
        <w:gridCol w:w="5171"/>
      </w:tblGrid>
      <w:tr>
        <w:trPr>
          <w:cantSplit/>
          <w:tblHeader w:val="true"/>
        </w:trPr>
        <w:tc>
          <w:tcPr>
            <w:tcW w:type="dxa" w:w="4466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W w:type="dxa" w:w="517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tcW w:type="dxa" w:w="4466"/>
          </w:tcPr>
          <w:p>
            <w:pPr>
              <w:pStyle w:val="Compact"/>
              <w:jc w:val="left"/>
            </w:pPr>
            <w:r>
              <w:t xml:space="preserve">E-mail confirmation</w:t>
            </w:r>
          </w:p>
        </w:tc>
        <w:tc>
          <w:tcPr>
            <w:tcW w:type="dxa" w:w="5171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rPr>
          <w:cantSplit/>
        </w:trPr>
        <w:tc>
          <w:tcPr>
            <w:tcW w:type="dxa" w:w="4466"/>
          </w:tcPr>
          <w:p>
            <w:pPr>
              <w:pStyle w:val="Compact"/>
              <w:jc w:val="left"/>
            </w:pPr>
            <w:r>
              <w:t xml:space="preserve">Minimum password length</w:t>
            </w:r>
          </w:p>
        </w:tc>
        <w:tc>
          <w:tcPr>
            <w:tcW w:type="dxa" w:w="5171"/>
          </w:tcPr>
          <w:p>
            <w:pPr>
              <w:pStyle w:val="Compact"/>
              <w:jc w:val="left"/>
            </w:pPr>
            <w:r>
              <w:t xml:space="preserve">10 characters, with no composition rules (</w:t>
            </w:r>
            <w:r>
              <w:rPr>
                <w:rStyle w:val="VerbatimChar"/>
              </w:rPr>
              <w:t xml:space="preserve">src/lib/passwordPolicy.ts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4466"/>
          </w:tcPr>
          <w:p>
            <w:pPr>
              <w:pStyle w:val="Compact"/>
              <w:jc w:val="left"/>
            </w:pPr>
            <w:r>
              <w:t xml:space="preserve">Password change</w:t>
            </w:r>
          </w:p>
        </w:tc>
        <w:tc>
          <w:tcPr>
            <w:tcW w:type="dxa" w:w="5171"/>
          </w:tcPr>
          <w:p>
            <w:pPr>
              <w:pStyle w:val="Compact"/>
              <w:jc w:val="left"/>
            </w:pPr>
            <w:r>
              <w:t xml:space="preserve">Requires re-authentication (</w:t>
            </w:r>
            <w:r>
              <w:rPr>
                <w:rStyle w:val="VerbatimChar"/>
              </w:rPr>
              <w:t xml:space="preserve">secure_password_change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4466"/>
          </w:tcPr>
          <w:p>
            <w:pPr>
              <w:pStyle w:val="Compact"/>
              <w:jc w:val="left"/>
            </w:pPr>
            <w:r>
              <w:t xml:space="preserve">Access token lifetime</w:t>
            </w:r>
          </w:p>
        </w:tc>
        <w:tc>
          <w:tcPr>
            <w:tcW w:type="dxa" w:w="5171"/>
          </w:tcPr>
          <w:p>
            <w:pPr>
              <w:pStyle w:val="Compact"/>
              <w:jc w:val="left"/>
            </w:pPr>
            <w:r>
              <w:t xml:space="preserve">1 hour; refresh tokens are rotated</w:t>
            </w:r>
          </w:p>
        </w:tc>
      </w:tr>
      <w:tr>
        <w:trPr>
          <w:cantSplit/>
        </w:trPr>
        <w:tc>
          <w:tcPr>
            <w:tcW w:type="dxa" w:w="4466"/>
          </w:tcPr>
          <w:p>
            <w:pPr>
              <w:pStyle w:val="Compact"/>
              <w:jc w:val="left"/>
            </w:pPr>
            <w:r>
              <w:t xml:space="preserve">Sign-in rate limits</w:t>
            </w:r>
          </w:p>
        </w:tc>
        <w:tc>
          <w:tcPr>
            <w:tcW w:type="dxa" w:w="5171"/>
          </w:tcPr>
          <w:p>
            <w:pPr>
              <w:pStyle w:val="Compact"/>
              <w:jc w:val="left"/>
            </w:pPr>
            <w:r>
              <w:t xml:space="preserve">Enabled</w:t>
            </w:r>
          </w:p>
        </w:tc>
      </w:tr>
      <w:tr>
        <w:trPr>
          <w:cantSplit/>
        </w:trPr>
        <w:tc>
          <w:tcPr>
            <w:tcW w:type="dxa" w:w="4466"/>
          </w:tcPr>
          <w:p>
            <w:pPr>
              <w:pStyle w:val="Compact"/>
              <w:jc w:val="left"/>
            </w:pPr>
            <w:r>
              <w:t xml:space="preserve">Open sign-up</w:t>
            </w:r>
          </w:p>
        </w:tc>
        <w:tc>
          <w:tcPr>
            <w:tcW w:type="dxa" w:w="5171"/>
          </w:tcPr>
          <w:p>
            <w:pPr>
              <w:pStyle w:val="Compact"/>
              <w:jc w:val="left"/>
            </w:pPr>
            <w:r>
              <w:t xml:space="preserve">Enabled; a new account has no project access (DK-VAL-002, R-04)</w:t>
            </w:r>
          </w:p>
        </w:tc>
      </w:tr>
      <w:tr>
        <w:trPr>
          <w:cantSplit/>
        </w:trPr>
        <w:tc>
          <w:tcPr>
            <w:tcW w:type="dxa" w:w="4466"/>
          </w:tcPr>
          <w:p>
            <w:pPr>
              <w:pStyle w:val="Compact"/>
              <w:jc w:val="left"/>
            </w:pPr>
            <w:r>
              <w:t xml:space="preserve">TOTP multi-factor authentication</w:t>
            </w:r>
          </w:p>
        </w:tc>
        <w:tc>
          <w:tcPr>
            <w:tcW w:type="dxa" w:w="5171"/>
          </w:tcPr>
          <w:p>
            <w:pPr>
              <w:pStyle w:val="Compact"/>
              <w:jc w:val="left"/>
            </w:pPr>
            <w:r>
              <w:t xml:space="preserve">Enabled on the server; no enrolment screen in the portal (R-02)</w:t>
            </w:r>
          </w:p>
        </w:tc>
      </w:tr>
      <w:tr>
        <w:trPr>
          <w:cantSplit/>
        </w:trPr>
        <w:tc>
          <w:tcPr>
            <w:tcW w:type="dxa" w:w="4466"/>
          </w:tcPr>
          <w:p>
            <w:pPr>
              <w:pStyle w:val="Compact"/>
              <w:jc w:val="left"/>
            </w:pPr>
            <w:r>
              <w:t xml:space="preserve">Session inactivity timeout</w:t>
            </w:r>
          </w:p>
        </w:tc>
        <w:tc>
          <w:tcPr>
            <w:tcW w:type="dxa" w:w="5171"/>
          </w:tcPr>
          <w:p>
            <w:pPr>
              <w:pStyle w:val="Compact"/>
              <w:jc w:val="left"/>
            </w:pPr>
            <w:r>
              <w:t xml:space="preserve">Not configured (R-03)</w:t>
            </w:r>
          </w:p>
        </w:tc>
      </w:tr>
    </w:tbl>
    <w:bookmarkEnd w:id="49"/>
    <w:bookmarkStart w:id="50" w:name="roles-and-row-level-security"/>
    <w:p>
      <w:pPr>
        <w:pStyle w:val="Heading2"/>
      </w:pPr>
      <w:r>
        <w:t xml:space="preserve">6.2 Roles and row-level security</w:t>
      </w:r>
    </w:p>
    <w:p>
      <w:pPr>
        <w:pStyle w:val="FirstParagraph"/>
      </w:pPr>
      <w:r>
        <w:t xml:space="preserve">Access is per project. Each member has one role, Owner, Editor or Viewer, with the</w:t>
      </w:r>
      <w:r>
        <w:t xml:space="preserve"> </w:t>
      </w:r>
      <w:r>
        <w:t xml:space="preserve">permissions shown below (also published in the portal help,</w:t>
      </w:r>
      <w:r>
        <w:t xml:space="preserve"> </w:t>
      </w:r>
      <w:r>
        <w:rPr>
          <w:iCs/>
          <w:i/>
        </w:rPr>
        <w:t xml:space="preserve">Roles and permissions</w:t>
      </w:r>
      <w:r>
        <w:t xml:space="preserve">).</w:t>
      </w:r>
    </w:p>
    <w:tbl>
      <w:tblPr>
        <w:tblStyle w:val="Table"/>
        <w:tblW w:type="dxa" w:w="9635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8261"/>
        <w:gridCol w:w="458"/>
        <w:gridCol w:w="458"/>
        <w:gridCol w:w="458"/>
      </w:tblGrid>
      <w:tr>
        <w:trPr>
          <w:cantSplit/>
          <w:tblHeader w:val="true"/>
        </w:trPr>
        <w:tc>
          <w:tcPr>
            <w:tcW w:type="dxa" w:w="826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W w:type="dxa" w:w="458"/>
            <w:shd w:val="clear" w:color="auto" w:fill="DCE4EE"/>
          </w:tcPr>
          <w:p>
            <w:pPr>
              <w:pStyle w:val="Compact"/>
              <w:jc w:val="center"/>
            </w:pPr>
            <w:r>
              <w:t xml:space="preserve">Owner</w:t>
            </w:r>
          </w:p>
        </w:tc>
        <w:tc>
          <w:tcPr>
            <w:tcW w:type="dxa" w:w="458"/>
            <w:shd w:val="clear" w:color="auto" w:fill="DCE4EE"/>
          </w:tcPr>
          <w:p>
            <w:pPr>
              <w:pStyle w:val="Compact"/>
              <w:jc w:val="center"/>
            </w:pPr>
            <w:r>
              <w:t xml:space="preserve">Editor</w:t>
            </w:r>
          </w:p>
        </w:tc>
        <w:tc>
          <w:tcPr>
            <w:tcW w:type="dxa" w:w="458"/>
            <w:shd w:val="clear" w:color="auto" w:fill="DCE4EE"/>
          </w:tcPr>
          <w:p>
            <w:pPr>
              <w:pStyle w:val="Compact"/>
              <w:jc w:val="center"/>
            </w:pPr>
            <w:r>
              <w:t xml:space="preserve">Viewer</w:t>
            </w:r>
          </w:p>
        </w:tc>
      </w:tr>
      <w:tr>
        <w:trPr>
          <w:cantSplit/>
        </w:trPr>
        <w:tc>
          <w:tcPr>
            <w:tcW w:type="dxa" w:w="8261"/>
          </w:tcPr>
          <w:p>
            <w:pPr>
              <w:pStyle w:val="Compact"/>
              <w:jc w:val="left"/>
            </w:pPr>
            <w:r>
              <w:t xml:space="preserve">See the project, members, field team, surveys and records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rPr>
          <w:cantSplit/>
        </w:trPr>
        <w:tc>
          <w:tcPr>
            <w:tcW w:type="dxa" w:w="8261"/>
          </w:tcPr>
          <w:p>
            <w:pPr>
              <w:pStyle w:val="Compact"/>
              <w:jc w:val="left"/>
            </w:pPr>
            <w:r>
              <w:t xml:space="preserve">Export data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rPr>
          <w:cantSplit/>
        </w:trPr>
        <w:tc>
          <w:tcPr>
            <w:tcW w:type="dxa" w:w="8261"/>
          </w:tcPr>
          <w:p>
            <w:pPr>
              <w:pStyle w:val="Compact"/>
              <w:jc w:val="left"/>
            </w:pPr>
            <w:r>
              <w:t xml:space="preserve">Create, upload, version and deploy surveys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>
            <w:tcW w:type="dxa" w:w="458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8261"/>
          </w:tcPr>
          <w:p>
            <w:pPr>
              <w:pStyle w:val="Compact"/>
              <w:jc w:val="left"/>
            </w:pPr>
            <w:r>
              <w:t xml:space="preserve">Manage field credentials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>
            <w:tcW w:type="dxa" w:w="458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8261"/>
          </w:tcPr>
          <w:p>
            <w:pPr>
              <w:pStyle w:val="Compact"/>
              <w:jc w:val="left"/>
            </w:pPr>
            <w:r>
              <w:t xml:space="preserve">Manage members and roles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8261"/>
          </w:tcPr>
          <w:p>
            <w:pPr>
              <w:pStyle w:val="Compact"/>
              <w:jc w:val="left"/>
            </w:pPr>
            <w:r>
              <w:t xml:space="preserve">Pause, archive, lock or unlock the project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8261"/>
          </w:tcPr>
          <w:p>
            <w:pPr>
              <w:pStyle w:val="Compact"/>
              <w:jc w:val="left"/>
            </w:pPr>
            <w:r>
              <w:t xml:space="preserve">Reclassify or purge test records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8261"/>
          </w:tcPr>
          <w:p>
            <w:pPr>
              <w:pStyle w:val="Compact"/>
              <w:jc w:val="left"/>
            </w:pPr>
            <w:r>
              <w:t xml:space="preserve">Manage data-feed keys</w:t>
            </w:r>
          </w:p>
        </w:tc>
        <w:tc>
          <w:tcPr>
            <w:tcW w:type="dxa" w:w="458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These permissions are enforced in the database by row-level security on every table, and by</w:t>
      </w:r>
      <w:r>
        <w:t xml:space="preserve"> </w:t>
      </w:r>
      <w:r>
        <w:t xml:space="preserve">security-definer functions for privileged actions. They are not just hidden in the user</w:t>
      </w:r>
      <w:r>
        <w:t xml:space="preserve"> </w:t>
      </w:r>
      <w:r>
        <w:t xml:space="preserve">interface. A user who is not a member of a project can read nothing of it.</w:t>
      </w:r>
    </w:p>
    <w:p>
      <w:pPr>
        <w:pStyle w:val="BodyText"/>
      </w:pPr>
      <w:r>
        <w:rPr>
          <w:bCs/>
          <w:b/>
        </w:rPr>
        <w:t xml:space="preserve">No editing of collected data.</w:t>
      </w:r>
      <w:r>
        <w:t xml:space="preserve"> </w:t>
      </w:r>
      <w:r>
        <w:t xml:space="preserve">No portal role has insert, update or delete rights on</w:t>
      </w:r>
      <w:r>
        <w:t xml:space="preserve"> </w:t>
      </w:r>
      <w:r>
        <w:t xml:space="preserve">collected records (</w:t>
      </w:r>
      <w:r>
        <w:rPr>
          <w:rStyle w:val="VerbatimChar"/>
        </w:rPr>
        <w:t xml:space="preserve">submissions</w:t>
      </w:r>
      <w:r>
        <w:t xml:space="preserve">) or change history (</w:t>
      </w:r>
      <w:r>
        <w:rPr>
          <w:rStyle w:val="VerbatimChar"/>
        </w:rPr>
        <w:t xml:space="preserve">formchanges</w:t>
      </w:r>
      <w:r>
        <w:t xml:space="preserve">). Those rights were</w:t>
      </w:r>
      <w:r>
        <w:t xml:space="preserve"> </w:t>
      </w:r>
      <w:r>
        <w:t xml:space="preserve">withdrawn in migration</w:t>
      </w:r>
      <w:r>
        <w:t xml:space="preserve"> </w:t>
      </w:r>
      <w:r>
        <w:rPr>
          <w:rStyle w:val="VerbatimChar"/>
        </w:rPr>
        <w:t xml:space="preserve">20261005090000</w:t>
      </w:r>
      <w:r>
        <w:t xml:space="preserve">. Data enters the server only through app-sync.</w:t>
      </w:r>
    </w:p>
    <w:bookmarkEnd w:id="50"/>
    <w:bookmarkStart w:id="51" w:name="projects"/>
    <w:p>
      <w:pPr>
        <w:pStyle w:val="Heading2"/>
      </w:pPr>
      <w:r>
        <w:t xml:space="preserve">6.3 Projects</w:t>
      </w:r>
    </w:p>
    <w:p>
      <w:pPr>
        <w:pStyle w:val="FirstParagraph"/>
      </w:pPr>
      <w:r>
        <w:t xml:space="preserve">A project is</w:t>
      </w:r>
      <w:r>
        <w:t xml:space="preserve"> </w:t>
      </w:r>
      <w:r>
        <w:rPr>
          <w:iCs/>
          <w:i/>
        </w:rPr>
        <w:t xml:space="preserve">active</w:t>
      </w:r>
      <w:r>
        <w:t xml:space="preserve">,</w:t>
      </w:r>
      <w:r>
        <w:t xml:space="preserve"> </w:t>
      </w:r>
      <w:r>
        <w:rPr>
          <w:iCs/>
          <w:i/>
        </w:rPr>
        <w:t xml:space="preserve">paused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archived</w:t>
      </w:r>
      <w:r>
        <w:t xml:space="preserve">. Pausing or archiving stops all device</w:t>
      </w:r>
      <w:r>
        <w:t xml:space="preserve"> </w:t>
      </w:r>
      <w:r>
        <w:t xml:space="preserve">synchronisation (section 5.2). A project that holds records or audit history cannot be</w:t>
      </w:r>
      <w:r>
        <w:t xml:space="preserve"> </w:t>
      </w:r>
      <w:r>
        <w:t xml:space="preserve">deleted (</w:t>
      </w:r>
      <w:r>
        <w:rPr>
          <w:rStyle w:val="VerbatimChar"/>
        </w:rPr>
        <w:t xml:space="preserve">prevent_collected_data_destruction</w:t>
      </w:r>
      <w:r>
        <w:t xml:space="preserve">); it can only be archived.</w:t>
      </w:r>
    </w:p>
    <w:bookmarkEnd w:id="51"/>
    <w:bookmarkStart w:id="52" w:name="survey-lifecycle-and-storage"/>
    <w:p>
      <w:pPr>
        <w:pStyle w:val="Heading2"/>
      </w:pPr>
      <w:r>
        <w:t xml:space="preserve">6.4 Survey lifecycle and storage</w:t>
      </w:r>
    </w:p>
    <w:p>
      <w:pPr>
        <w:pStyle w:val="FirstParagraph"/>
      </w:pPr>
      <w:r>
        <w:t xml:space="preserve">A survey moves through the stages Draft, Test, Deployed and Complete. Deployed and Complete</w:t>
      </w:r>
      <w:r>
        <w:t xml:space="preserve"> </w:t>
      </w:r>
      <w:r>
        <w:t xml:space="preserve">surveys cannot be edited.</w:t>
      </w:r>
    </w:p>
    <w:p>
      <w:pPr>
        <w:pStyle w:val="BodyText"/>
      </w:pPr>
      <w:r>
        <w:t xml:space="preserve">Package files are kept in a storage bucket whose policies (migration</w:t>
      </w:r>
      <w:r>
        <w:t xml:space="preserve"> </w:t>
      </w:r>
      <w:r>
        <w:rPr>
          <w:rStyle w:val="VerbatimChar"/>
        </w:rPr>
        <w:t xml:space="preserve">20261008120000</w:t>
      </w:r>
      <w:r>
        <w:t xml:space="preserve">)</w:t>
      </w:r>
      <w:r>
        <w:t xml:space="preserve"> </w:t>
      </w:r>
      <w:r>
        <w:t xml:space="preserve">allow:</w:t>
      </w:r>
    </w:p>
    <w:p>
      <w:pPr>
        <w:pStyle w:val="Compact"/>
        <w:numPr>
          <w:ilvl w:val="0"/>
          <w:numId w:val="1013"/>
        </w:numPr>
      </w:pPr>
      <w:r>
        <w:t xml:space="preserve">reading only by members of the owning project;</w:t>
      </w:r>
    </w:p>
    <w:p>
      <w:pPr>
        <w:pStyle w:val="Compact"/>
        <w:numPr>
          <w:ilvl w:val="0"/>
          <w:numId w:val="1013"/>
        </w:numPr>
      </w:pPr>
      <w:r>
        <w:t xml:space="preserve">uploading only by Owners and Editors;</w:t>
      </w:r>
    </w:p>
    <w:p>
      <w:pPr>
        <w:pStyle w:val="Compact"/>
        <w:numPr>
          <w:ilvl w:val="0"/>
          <w:numId w:val="1013"/>
        </w:numPr>
      </w:pPr>
      <w:r>
        <w:t xml:space="preserve">no overwriting or deleting of a deployed survey’s package.</w:t>
      </w:r>
    </w:p>
    <w:bookmarkEnd w:id="52"/>
    <w:bookmarkStart w:id="53" w:name="viewing-data"/>
    <w:p>
      <w:pPr>
        <w:pStyle w:val="Heading2"/>
      </w:pPr>
      <w:r>
        <w:t xml:space="preserve">6.5 Viewing data</w:t>
      </w:r>
    </w:p>
    <w:p>
      <w:pPr>
        <w:pStyle w:val="FirstParagraph"/>
      </w:pPr>
      <w:r>
        <w:t xml:space="preserve">The Data page lists records by form, showing deployed records by default. Each record shows:</w:t>
      </w:r>
    </w:p>
    <w:p>
      <w:pPr>
        <w:pStyle w:val="Compact"/>
        <w:numPr>
          <w:ilvl w:val="0"/>
          <w:numId w:val="1014"/>
        </w:numPr>
      </w:pPr>
      <w:r>
        <w:t xml:space="preserve">its values;</w:t>
      </w:r>
    </w:p>
    <w:p>
      <w:pPr>
        <w:pStyle w:val="Compact"/>
        <w:numPr>
          <w:ilvl w:val="0"/>
          <w:numId w:val="1014"/>
        </w:numPr>
      </w:pPr>
      <w:r>
        <w:t xml:space="preserve">its device edit history (from</w:t>
      </w:r>
      <w:r>
        <w:t xml:space="preserve"> </w:t>
      </w:r>
      <w:r>
        <w:rPr>
          <w:rStyle w:val="VerbatimChar"/>
        </w:rPr>
        <w:t xml:space="preserve">formchanges</w:t>
      </w:r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its server history (from the audit trail, section 7.2).</w:t>
      </w:r>
    </w:p>
    <w:bookmarkEnd w:id="53"/>
    <w:bookmarkStart w:id="54" w:name="test-and-deployed-records"/>
    <w:p>
      <w:pPr>
        <w:pStyle w:val="Heading2"/>
      </w:pPr>
      <w:r>
        <w:t xml:space="preserve">6.6 Test and deployed records</w:t>
      </w:r>
    </w:p>
    <w:p>
      <w:pPr>
        <w:pStyle w:val="FirstParagraph"/>
      </w:pPr>
      <w:r>
        <w:t xml:space="preserve">Each record’s</w:t>
      </w:r>
      <w:r>
        <w:t xml:space="preserve"> </w:t>
      </w:r>
      <w:r>
        <w:rPr>
          <w:rStyle w:val="VerbatimChar"/>
        </w:rPr>
        <w:t xml:space="preserve">data_status</w:t>
      </w:r>
      <w:r>
        <w:t xml:space="preserve"> </w:t>
      </w:r>
      <w:r>
        <w:t xml:space="preserve">is set when the server first receives it:</w:t>
      </w:r>
      <w:r>
        <w:t xml:space="preserve"> </w:t>
      </w:r>
      <w:r>
        <w:rPr>
          <w:iCs/>
          <w:i/>
        </w:rPr>
        <w:t xml:space="preserve">test</w:t>
      </w:r>
      <w:r>
        <w:t xml:space="preserve"> </w:t>
      </w:r>
      <w:r>
        <w:t xml:space="preserve">if its survey was</w:t>
      </w:r>
      <w:r>
        <w:t xml:space="preserve"> </w:t>
      </w:r>
      <w:r>
        <w:t xml:space="preserve">then in the Test stage,</w:t>
      </w:r>
      <w:r>
        <w:t xml:space="preserve"> </w:t>
      </w:r>
      <w:r>
        <w:rPr>
          <w:iCs/>
          <w:i/>
        </w:rPr>
        <w:t xml:space="preserve">deployed</w:t>
      </w:r>
      <w:r>
        <w:t xml:space="preserve"> </w:t>
      </w:r>
      <w:r>
        <w:t xml:space="preserve">if it was Deployed (migration</w:t>
      </w:r>
      <w:r>
        <w:t xml:space="preserve"> </w:t>
      </w:r>
      <w:r>
        <w:rPr>
          <w:rStyle w:val="VerbatimChar"/>
        </w:rPr>
        <w:t xml:space="preserve">20261006090000</w:t>
      </w:r>
      <w:r>
        <w:t xml:space="preserve">). An</w:t>
      </w:r>
      <w:r>
        <w:t xml:space="preserve"> </w:t>
      </w:r>
      <w:r>
        <w:t xml:space="preserve">Owner can correct the label with a reason (</w:t>
      </w:r>
      <w:r>
        <w:rPr>
          <w:rStyle w:val="VerbatimChar"/>
        </w:rPr>
        <w:t xml:space="preserve">reclassify_submissions</w:t>
      </w:r>
      <w:r>
        <w:t xml:space="preserve">), and the change is</w:t>
      </w:r>
      <w:r>
        <w:t xml:space="preserve"> </w:t>
      </w:r>
      <w:r>
        <w:t xml:space="preserve">audited.</w:t>
      </w:r>
    </w:p>
    <w:bookmarkEnd w:id="54"/>
    <w:bookmarkStart w:id="55" w:name="data-lock"/>
    <w:p>
      <w:pPr>
        <w:pStyle w:val="Heading2"/>
      </w:pPr>
      <w:r>
        <w:t xml:space="preserve">6.7 Data lock</w:t>
      </w:r>
    </w:p>
    <w:p>
      <w:pPr>
        <w:pStyle w:val="FirstParagraph"/>
      </w:pPr>
      <w:r>
        <w:t xml:space="preserve">An Owner can lock a project’s data with a reason (</w:t>
      </w:r>
      <w:r>
        <w:rPr>
          <w:rStyle w:val="VerbatimChar"/>
        </w:rPr>
        <w:t xml:space="preserve">set_project_data_lock</w:t>
      </w:r>
      <w:r>
        <w:t xml:space="preserve">). While locked, the</w:t>
      </w:r>
      <w:r>
        <w:t xml:space="preserve"> </w:t>
      </w:r>
      <w:r>
        <w:t xml:space="preserve">database refuses inserts and updates to records and change history. A device’s pending</w:t>
      </w:r>
      <w:r>
        <w:t xml:space="preserve"> </w:t>
      </w:r>
      <w:r>
        <w:t xml:space="preserve">uploads are refused and stay on the device until an Owner reopens the data, also with a</w:t>
      </w:r>
      <w:r>
        <w:t xml:space="preserve"> </w:t>
      </w:r>
      <w:r>
        <w:t xml:space="preserve">reason. Locks are recorded in</w:t>
      </w:r>
      <w:r>
        <w:t xml:space="preserve"> </w:t>
      </w:r>
      <w:r>
        <w:rPr>
          <w:rStyle w:val="VerbatimChar"/>
        </w:rPr>
        <w:t xml:space="preserve">project_data_locks</w:t>
      </w:r>
      <w:r>
        <w:t xml:space="preserve"> </w:t>
      </w:r>
      <w:r>
        <w:t xml:space="preserve">and in the audit trail.</w:t>
      </w:r>
    </w:p>
    <w:bookmarkEnd w:id="55"/>
    <w:bookmarkStart w:id="56" w:name="purging-test-records"/>
    <w:p>
      <w:pPr>
        <w:pStyle w:val="Heading2"/>
      </w:pPr>
      <w:r>
        <w:t xml:space="preserve">6.8 Purging test records</w:t>
      </w:r>
    </w:p>
    <w:p>
      <w:pPr>
        <w:pStyle w:val="FirstParagraph"/>
      </w:pPr>
      <w:r>
        <w:t xml:space="preserve">An Owner can permanently remove</w:t>
      </w:r>
      <w:r>
        <w:t xml:space="preserve"> </w:t>
      </w:r>
      <w:r>
        <w:rPr>
          <w:iCs/>
          <w:i/>
        </w:rPr>
        <w:t xml:space="preserve">test</w:t>
      </w:r>
      <w:r>
        <w:t xml:space="preserve"> </w:t>
      </w:r>
      <w:r>
        <w:t xml:space="preserve">records (migration</w:t>
      </w:r>
      <w:r>
        <w:t xml:space="preserve"> </w:t>
      </w:r>
      <w:r>
        <w:rPr>
          <w:rStyle w:val="VerbatimChar"/>
        </w:rPr>
        <w:t xml:space="preserve">20261008150000</w:t>
      </w:r>
      <w:r>
        <w:t xml:space="preserve">), subject to these</w:t>
      </w:r>
      <w:r>
        <w:t xml:space="preserve"> </w:t>
      </w:r>
      <w:r>
        <w:t xml:space="preserve">conditions: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Who and when.</w:t>
      </w:r>
      <w:r>
        <w:t xml:space="preserve"> </w:t>
      </w:r>
      <w:r>
        <w:t xml:space="preserve">It requires a reason and is refused while the data is locked.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Deployed records.</w:t>
      </w:r>
      <w:r>
        <w:t xml:space="preserve"> </w:t>
      </w:r>
      <w:r>
        <w:t xml:space="preserve">A deployed record must first be reclassified as test, with a reason.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What is kept.</w:t>
      </w:r>
      <w:r>
        <w:t xml:space="preserve"> </w:t>
      </w:r>
      <w:r>
        <w:t xml:space="preserve">The full content of each purged record is kept in the audit trail and in</w:t>
      </w:r>
      <w:r>
        <w:t xml:space="preserve"> </w:t>
      </w:r>
      <w:r>
        <w:rPr>
          <w:rStyle w:val="VerbatimChar"/>
        </w:rPr>
        <w:t xml:space="preserve">purged_submissions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Re-sent records.</w:t>
      </w:r>
      <w:r>
        <w:t xml:space="preserve"> </w:t>
      </w:r>
      <w:r>
        <w:t xml:space="preserve">If a device later re-sends a purged record, it is discarded and</w:t>
      </w:r>
      <w:r>
        <w:t xml:space="preserve"> </w:t>
      </w:r>
      <w:r>
        <w:t xml:space="preserve">logged (</w:t>
      </w:r>
      <w:r>
        <w:rPr>
          <w:rStyle w:val="VerbatimChar"/>
        </w:rPr>
        <w:t xml:space="preserve">DISCARD_PURGED</w:t>
      </w:r>
      <w:r>
        <w:t xml:space="preserve">).</w:t>
      </w:r>
    </w:p>
    <w:p>
      <w:pPr>
        <w:pStyle w:val="FirstParagraph"/>
      </w:pPr>
      <w:r>
        <w:t xml:space="preserve">No other route can delete a record, including the server’s own functions and direct</w:t>
      </w:r>
      <w:r>
        <w:t xml:space="preserve"> </w:t>
      </w:r>
      <w:r>
        <w:t xml:space="preserve">database sessions.</w:t>
      </w:r>
    </w:p>
    <w:bookmarkEnd w:id="56"/>
    <w:bookmarkStart w:id="57" w:name="export"/>
    <w:p>
      <w:pPr>
        <w:pStyle w:val="Heading2"/>
      </w:pPr>
      <w:r>
        <w:t xml:space="preserve">6.9 Export</w:t>
      </w:r>
    </w:p>
    <w:p>
      <w:pPr>
        <w:pStyle w:val="FirstParagraph"/>
      </w:pPr>
      <w:r>
        <w:t xml:space="preserve">The export (</w:t>
      </w:r>
      <w:r>
        <w:rPr>
          <w:rStyle w:val="VerbatimChar"/>
        </w:rPr>
        <w:t xml:space="preserve">src/components/project/ProjectData.tsx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src/lib/exportManifest.ts</w:t>
      </w:r>
      <w:r>
        <w:t xml:space="preserve">) produces a</w:t>
      </w:r>
      <w:r>
        <w:t xml:space="preserve"> </w:t>
      </w:r>
      <w:r>
        <w:t xml:space="preserve">ZIP file containing:</w:t>
      </w:r>
    </w:p>
    <w:p>
      <w:pPr>
        <w:pStyle w:val="Compact"/>
        <w:numPr>
          <w:ilvl w:val="0"/>
          <w:numId w:val="1016"/>
        </w:numPr>
      </w:pPr>
      <w:r>
        <w:t xml:space="preserve">one CSV file per form;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formchanges.csv</w:t>
      </w:r>
      <w:r>
        <w:t xml:space="preserve">: the device change history;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project_audit.csv</w:t>
      </w:r>
      <w:r>
        <w:t xml:space="preserve">: the whole project’s server audit trail;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manifest.json</w:t>
      </w:r>
      <w:r>
        <w:t xml:space="preserve">.</w:t>
      </w:r>
    </w:p>
    <w:p>
      <w:pPr>
        <w:pStyle w:val="FirstParagraph"/>
      </w:pPr>
      <w:r>
        <w:t xml:space="preserve">The manifest gives:</w:t>
      </w:r>
    </w:p>
    <w:p>
      <w:pPr>
        <w:pStyle w:val="Compact"/>
        <w:numPr>
          <w:ilvl w:val="0"/>
          <w:numId w:val="1017"/>
        </w:numPr>
      </w:pPr>
      <w:r>
        <w:t xml:space="preserve">an export identifier, creation time, project and scope;</w:t>
      </w:r>
    </w:p>
    <w:p>
      <w:pPr>
        <w:pStyle w:val="Compact"/>
        <w:numPr>
          <w:ilvl w:val="0"/>
          <w:numId w:val="1017"/>
        </w:numPr>
      </w:pPr>
      <w:r>
        <w:t xml:space="preserve">the portal version and build commit;</w:t>
      </w:r>
    </w:p>
    <w:p>
      <w:pPr>
        <w:pStyle w:val="Compact"/>
        <w:numPr>
          <w:ilvl w:val="0"/>
          <w:numId w:val="1017"/>
        </w:numPr>
      </w:pPr>
      <w:r>
        <w:t xml:space="preserve">for every file, its size and SHA-256 checksum, computed over the exact bytes written.</w:t>
      </w:r>
    </w:p>
    <w:p>
      <w:pPr>
        <w:pStyle w:val="FirstParagraph"/>
      </w:pPr>
      <w:r>
        <w:t xml:space="preserve">The manifest is also written to the audit trail as an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event, so the existence and</w:t>
      </w:r>
      <w:r>
        <w:t xml:space="preserve"> </w:t>
      </w:r>
      <w:r>
        <w:t xml:space="preserve">content of every export can be proven later. A data manager can re-compute the checksums</w:t>
      </w:r>
      <w:r>
        <w:t xml:space="preserve"> </w:t>
      </w:r>
      <w:r>
        <w:t xml:space="preserve">with any standard tool.</w:t>
      </w:r>
    </w:p>
    <w:bookmarkEnd w:id="57"/>
    <w:bookmarkStart w:id="58" w:name="data-feeds"/>
    <w:p>
      <w:pPr>
        <w:pStyle w:val="Heading2"/>
      </w:pPr>
      <w:r>
        <w:t xml:space="preserve">6.10 Data feeds</w:t>
      </w:r>
    </w:p>
    <w:p>
      <w:pPr>
        <w:pStyle w:val="FirstParagraph"/>
      </w:pPr>
      <w:r>
        <w:t xml:space="preserve">Owners can create read-only API keys for one project (</w:t>
      </w:r>
      <w:r>
        <w:rPr>
          <w:rStyle w:val="VerbatimChar"/>
        </w:rPr>
        <w:t xml:space="preserve">project-data-feed</w:t>
      </w:r>
      <w:r>
        <w:t xml:space="preserve">, migration</w:t>
      </w:r>
      <w:r>
        <w:t xml:space="preserve"> </w:t>
      </w:r>
      <w:r>
        <w:rPr>
          <w:rStyle w:val="VerbatimChar"/>
        </w:rPr>
        <w:t xml:space="preserve">20261008090000</w:t>
      </w:r>
      <w:r>
        <w:t xml:space="preserve">). Key rules: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Storage.</w:t>
      </w:r>
      <w:r>
        <w:t xml:space="preserve"> </w:t>
      </w:r>
      <w:r>
        <w:t xml:space="preserve">Keys are shown once and stored only as a SHA-256 hash.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Limits.</w:t>
      </w:r>
      <w:r>
        <w:t xml:space="preserve"> </w:t>
      </w:r>
      <w:r>
        <w:t xml:space="preserve">A key can have an expiry date and can be revoked. At most 20 can be active per</w:t>
      </w:r>
      <w:r>
        <w:t xml:space="preserve"> </w:t>
      </w:r>
      <w:r>
        <w:t xml:space="preserve">project.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Auditing.</w:t>
      </w:r>
      <w:r>
        <w:t xml:space="preserve"> </w:t>
      </w:r>
      <w:r>
        <w:t xml:space="preserve">Creation, revocation and every read are audited.</w:t>
      </w:r>
    </w:p>
    <w:bookmarkEnd w:id="58"/>
    <w:bookmarkEnd w:id="59"/>
    <w:bookmarkStart w:id="65" w:name="audit-trail"/>
    <w:p>
      <w:pPr>
        <w:pStyle w:val="Heading1"/>
      </w:pPr>
      <w:r>
        <w:t xml:space="preserve">7. Audit trail</w:t>
      </w:r>
    </w:p>
    <w:bookmarkStart w:id="60" w:name="device-change-history"/>
    <w:p>
      <w:pPr>
        <w:pStyle w:val="Heading2"/>
      </w:pPr>
      <w:r>
        <w:t xml:space="preserve">7.1 Device change history</w:t>
      </w:r>
    </w:p>
    <w:p>
      <w:pPr>
        <w:pStyle w:val="FirstParagraph"/>
      </w:pPr>
      <w:r>
        <w:t xml:space="preserve">This is described in section 4.8. On the server, change rows are stored in</w:t>
      </w:r>
      <w:r>
        <w:t xml:space="preserve"> </w:t>
      </w:r>
      <w:r>
        <w:rPr>
          <w:rStyle w:val="VerbatimChar"/>
        </w:rPr>
        <w:t xml:space="preserve">formchanges</w:t>
      </w:r>
      <w:r>
        <w:t xml:space="preserve"> </w:t>
      </w:r>
      <w:r>
        <w:t xml:space="preserve">with</w:t>
      </w:r>
      <w:r>
        <w:t xml:space="preserve"> </w:t>
      </w:r>
      <w:r>
        <w:t xml:space="preserve">a unique</w:t>
      </w:r>
      <w:r>
        <w:t xml:space="preserve"> </w:t>
      </w:r>
      <w:r>
        <w:rPr>
          <w:rStyle w:val="VerbatimChar"/>
        </w:rPr>
        <w:t xml:space="preserve">formchanges_uuid</w:t>
      </w:r>
      <w:r>
        <w:t xml:space="preserve"> </w:t>
      </w:r>
      <w:r>
        <w:t xml:space="preserve">and are protected by a trigger</w:t>
      </w:r>
      <w:r>
        <w:t xml:space="preserve"> </w:t>
      </w:r>
      <w:r>
        <w:t xml:space="preserve">(</w:t>
      </w:r>
      <w:r>
        <w:rPr>
          <w:rStyle w:val="VerbatimChar"/>
        </w:rPr>
        <w:t xml:space="preserve">protect_device_audit_history</w:t>
      </w:r>
      <w:r>
        <w:t xml:space="preserve">) that refuses deletion and any rewrite. An exact re-send is</w:t>
      </w:r>
      <w:r>
        <w:t xml:space="preserve"> </w:t>
      </w:r>
      <w:r>
        <w:t xml:space="preserve">accepted.</w:t>
      </w:r>
    </w:p>
    <w:bookmarkEnd w:id="60"/>
    <w:bookmarkStart w:id="61" w:name="server-audit-trail"/>
    <w:p>
      <w:pPr>
        <w:pStyle w:val="Heading2"/>
      </w:pPr>
      <w:r>
        <w:t xml:space="preserve">7.2 Server audit trail</w:t>
      </w:r>
    </w:p>
    <w:p>
      <w:pPr>
        <w:pStyle w:val="FirstParagraph"/>
      </w:pPr>
      <w:r>
        <w:t xml:space="preserve">Database triggers write a row to</w:t>
      </w:r>
      <w:r>
        <w:t xml:space="preserve"> </w:t>
      </w:r>
      <w:r>
        <w:rPr>
          <w:rStyle w:val="VerbatimChar"/>
        </w:rPr>
        <w:t xml:space="preserve">system_audit_events</w:t>
      </w:r>
      <w:r>
        <w:t xml:space="preserve"> </w:t>
      </w:r>
      <w:r>
        <w:t xml:space="preserve">for every insert, update and delete</w:t>
      </w:r>
      <w:r>
        <w:t xml:space="preserve"> </w:t>
      </w:r>
      <w:r>
        <w:t xml:space="preserve">on the audited tables:</w:t>
      </w:r>
    </w:p>
    <w:p>
      <w:pPr>
        <w:pStyle w:val="Compact"/>
        <w:numPr>
          <w:ilvl w:val="0"/>
          <w:numId w:val="1019"/>
        </w:numPr>
      </w:pPr>
      <w:r>
        <w:t xml:space="preserve">collected records;</w:t>
      </w:r>
    </w:p>
    <w:p>
      <w:pPr>
        <w:pStyle w:val="Compact"/>
        <w:numPr>
          <w:ilvl w:val="0"/>
          <w:numId w:val="1019"/>
        </w:numPr>
      </w:pPr>
      <w:r>
        <w:t xml:space="preserve">project members;</w:t>
      </w:r>
    </w:p>
    <w:p>
      <w:pPr>
        <w:pStyle w:val="Compact"/>
        <w:numPr>
          <w:ilvl w:val="0"/>
          <w:numId w:val="1019"/>
        </w:numPr>
      </w:pPr>
      <w:r>
        <w:t xml:space="preserve">field credentials;</w:t>
      </w:r>
    </w:p>
    <w:p>
      <w:pPr>
        <w:pStyle w:val="Compact"/>
        <w:numPr>
          <w:ilvl w:val="0"/>
          <w:numId w:val="1019"/>
        </w:numPr>
      </w:pPr>
      <w:r>
        <w:t xml:space="preserve">data locks;</w:t>
      </w:r>
    </w:p>
    <w:p>
      <w:pPr>
        <w:pStyle w:val="Compact"/>
        <w:numPr>
          <w:ilvl w:val="0"/>
          <w:numId w:val="1019"/>
        </w:numPr>
      </w:pPr>
      <w:r>
        <w:t xml:space="preserve">projects;</w:t>
      </w:r>
    </w:p>
    <w:p>
      <w:pPr>
        <w:pStyle w:val="Compact"/>
        <w:numPr>
          <w:ilvl w:val="0"/>
          <w:numId w:val="1019"/>
        </w:numPr>
      </w:pPr>
      <w:r>
        <w:t xml:space="preserve">survey packages;</w:t>
      </w:r>
    </w:p>
    <w:p>
      <w:pPr>
        <w:pStyle w:val="Compact"/>
        <w:numPr>
          <w:ilvl w:val="0"/>
          <w:numId w:val="1019"/>
        </w:numPr>
      </w:pPr>
      <w:r>
        <w:t xml:space="preserve">forms.</w:t>
      </w:r>
    </w:p>
    <w:p>
      <w:pPr>
        <w:pStyle w:val="FirstParagraph"/>
      </w:pPr>
      <w:r>
        <w:t xml:space="preserve">Each row holds: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325"/>
        <w:gridCol w:w="7312"/>
      </w:tblGrid>
      <w:tr>
        <w:trPr>
          <w:cantSplit/>
          <w:tblHeader w:val="true"/>
        </w:trPr>
        <w:tc>
          <w:tcPr>
            <w:tcW w:type="dxa" w:w="232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W w:type="dxa" w:w="731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rPr>
          <w:cantSplit/>
        </w:trPr>
        <w:tc>
          <w:tcPr>
            <w:tcW w:type="dxa" w:w="2325"/>
          </w:tcPr>
          <w:p>
            <w:pPr>
              <w:pStyle w:val="Compact"/>
              <w:jc w:val="left"/>
            </w:pPr>
            <w:r>
              <w:t xml:space="preserve">occurred_at</w:t>
            </w:r>
          </w:p>
        </w:tc>
        <w:tc>
          <w:tcPr>
            <w:tcW w:type="dxa" w:w="7312"/>
          </w:tcPr>
          <w:p>
            <w:pPr>
              <w:pStyle w:val="Compact"/>
              <w:jc w:val="left"/>
            </w:pPr>
            <w:r>
              <w:t xml:space="preserve">Server time of the change, with time zone (</w:t>
            </w:r>
            <w:r>
              <w:rPr>
                <w:rStyle w:val="VerbatimChar"/>
              </w:rPr>
              <w:t xml:space="preserve">clock_timestamp()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325"/>
          </w:tcPr>
          <w:p>
            <w:pPr>
              <w:pStyle w:val="Compact"/>
              <w:jc w:val="left"/>
            </w:pPr>
            <w:r>
              <w:t xml:space="preserve">project_id, entity_type, entity_id</w:t>
            </w:r>
          </w:p>
        </w:tc>
        <w:tc>
          <w:tcPr>
            <w:tcW w:type="dxa" w:w="7312"/>
          </w:tcPr>
          <w:p>
            <w:pPr>
              <w:pStyle w:val="Compact"/>
              <w:jc w:val="left"/>
            </w:pPr>
            <w:r>
              <w:t xml:space="preserve">What was changed</w:t>
            </w:r>
          </w:p>
        </w:tc>
      </w:tr>
      <w:tr>
        <w:trPr>
          <w:cantSplit/>
        </w:trPr>
        <w:tc>
          <w:tcPr>
            <w:tcW w:type="dxa" w:w="2325"/>
          </w:tcPr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>
            <w:tcW w:type="dxa" w:w="7312"/>
          </w:tcPr>
          <w:p>
            <w:pPr>
              <w:pStyle w:val="Compact"/>
              <w:jc w:val="left"/>
            </w:pPr>
            <w:r>
              <w:t xml:space="preserve">INSERT, UPDATE, DELETE, or a named action such as EXPORT, PURGE, DISCARD_PURGED</w:t>
            </w:r>
          </w:p>
        </w:tc>
      </w:tr>
      <w:tr>
        <w:trPr>
          <w:cantSplit/>
        </w:trPr>
        <w:tc>
          <w:tcPr>
            <w:tcW w:type="dxa" w:w="2325"/>
          </w:tcPr>
          <w:p>
            <w:pPr>
              <w:pStyle w:val="Compact"/>
              <w:jc w:val="left"/>
            </w:pPr>
            <w:r>
              <w:t xml:space="preserve">actor_user_id</w:t>
            </w:r>
          </w:p>
        </w:tc>
        <w:tc>
          <w:tcPr>
            <w:tcW w:type="dxa" w:w="7312"/>
          </w:tcPr>
          <w:p>
            <w:pPr>
              <w:pStyle w:val="Compact"/>
              <w:jc w:val="left"/>
            </w:pPr>
            <w:r>
              <w:t xml:space="preserve">The portal user, when the change was made by a signed-in user</w:t>
            </w:r>
          </w:p>
        </w:tc>
      </w:tr>
      <w:tr>
        <w:trPr>
          <w:cantSplit/>
        </w:trPr>
        <w:tc>
          <w:tcPr>
            <w:tcW w:type="dxa" w:w="2325"/>
          </w:tcPr>
          <w:p>
            <w:pPr>
              <w:pStyle w:val="Compact"/>
              <w:jc w:val="left"/>
            </w:pPr>
            <w:r>
              <w:t xml:space="preserve">actor_database_role</w:t>
            </w:r>
          </w:p>
        </w:tc>
        <w:tc>
          <w:tcPr>
            <w:tcW w:type="dxa" w:w="7312"/>
          </w:tcPr>
          <w:p>
            <w:pPr>
              <w:pStyle w:val="Compact"/>
              <w:jc w:val="left"/>
            </w:pPr>
            <w:r>
              <w:t xml:space="preserve">How the change arrived: portal user, server function (for example a device sync), or a direct database session</w:t>
            </w:r>
          </w:p>
        </w:tc>
      </w:tr>
      <w:tr>
        <w:trPr>
          <w:cantSplit/>
        </w:trPr>
        <w:tc>
          <w:tcPr>
            <w:tcW w:type="dxa" w:w="2325"/>
          </w:tcPr>
          <w:p>
            <w:pPr>
              <w:pStyle w:val="Compact"/>
              <w:jc w:val="left"/>
            </w:pPr>
            <w:r>
              <w:t xml:space="preserve">uploader_username</w:t>
            </w:r>
          </w:p>
        </w:tc>
        <w:tc>
          <w:tcPr>
            <w:tcW w:type="dxa" w:w="7312"/>
          </w:tcPr>
          <w:p>
            <w:pPr>
              <w:pStyle w:val="Compact"/>
              <w:jc w:val="left"/>
            </w:pPr>
            <w:r>
              <w:t xml:space="preserve">The field credential, for changes arriving from devices</w:t>
            </w:r>
          </w:p>
        </w:tc>
      </w:tr>
      <w:tr>
        <w:trPr>
          <w:cantSplit/>
        </w:trPr>
        <w:tc>
          <w:tcPr>
            <w:tcW w:type="dxa" w:w="2325"/>
          </w:tcPr>
          <w:p>
            <w:pPr>
              <w:pStyle w:val="Compact"/>
              <w:jc w:val="left"/>
            </w:pPr>
            <w:r>
              <w:t xml:space="preserve">old_values, new_values</w:t>
            </w:r>
          </w:p>
        </w:tc>
        <w:tc>
          <w:tcPr>
            <w:tcW w:type="dxa" w:w="7312"/>
          </w:tcPr>
          <w:p>
            <w:pPr>
              <w:pStyle w:val="Compact"/>
              <w:jc w:val="left"/>
            </w:pPr>
            <w:r>
              <w:t xml:space="preserve">The values before and after (password hashes and tokens excluded)</w:t>
            </w:r>
          </w:p>
        </w:tc>
      </w:tr>
      <w:tr>
        <w:trPr>
          <w:cantSplit/>
        </w:trPr>
        <w:tc>
          <w:tcPr>
            <w:tcW w:type="dxa" w:w="2325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>
            <w:tcW w:type="dxa" w:w="7312"/>
          </w:tcPr>
          <w:p>
            <w:pPr>
              <w:pStyle w:val="Compact"/>
              <w:jc w:val="left"/>
            </w:pPr>
            <w:r>
              <w:t xml:space="preserve">The reason given, for actions that require one</w:t>
            </w:r>
          </w:p>
        </w:tc>
      </w:tr>
    </w:tbl>
    <w:p>
      <w:pPr>
        <w:pStyle w:val="BodyText"/>
      </w:pPr>
      <w:r>
        <w:t xml:space="preserve">Changes that touch only internal bookkeeping timestamps are not recorded.</w:t>
      </w:r>
    </w:p>
    <w:p>
      <w:pPr>
        <w:pStyle w:val="BodyText"/>
      </w:pPr>
      <w:r>
        <w:t xml:space="preserve">The server audit trail began with migration</w:t>
      </w:r>
      <w:r>
        <w:t xml:space="preserve"> </w:t>
      </w:r>
      <w:r>
        <w:rPr>
          <w:rStyle w:val="VerbatimChar"/>
        </w:rPr>
        <w:t xml:space="preserve">20261005090000</w:t>
      </w:r>
      <w:r>
        <w:t xml:space="preserve"> </w:t>
      </w:r>
      <w:r>
        <w:t xml:space="preserve">(5 October 2026). Earlier</w:t>
      </w:r>
      <w:r>
        <w:t xml:space="preserve"> </w:t>
      </w:r>
      <w:r>
        <w:t xml:space="preserve">activity was not reconstructed (DK-VAL-002, R-11).</w:t>
      </w:r>
    </w:p>
    <w:bookmarkEnd w:id="61"/>
    <w:bookmarkStart w:id="62" w:name="protection-of-the-audit-trail"/>
    <w:p>
      <w:pPr>
        <w:pStyle w:val="Heading2"/>
      </w:pPr>
      <w:r>
        <w:t xml:space="preserve">7.3 Protection of the audit trail</w:t>
      </w:r>
    </w:p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Update and delete.</w:t>
      </w:r>
      <w:r>
        <w:t xml:space="preserve"> </w:t>
      </w:r>
      <w:r>
        <w:t xml:space="preserve">Triggers refuse any update or delete on</w:t>
      </w:r>
      <w:r>
        <w:t xml:space="preserve"> </w:t>
      </w:r>
      <w:r>
        <w:rPr>
          <w:rStyle w:val="VerbatimChar"/>
        </w:rPr>
        <w:t xml:space="preserve">system_audit_events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protect_system_audit_events</w:t>
      </w:r>
      <w:r>
        <w:t xml:space="preserve">) and on</w:t>
      </w:r>
      <w:r>
        <w:t xml:space="preserve"> </w:t>
      </w:r>
      <w:r>
        <w:rPr>
          <w:rStyle w:val="VerbatimChar"/>
        </w:rPr>
        <w:t xml:space="preserve">formchanges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Bulk empty.</w:t>
      </w:r>
      <w:r>
        <w:t xml:space="preserve"> </w:t>
      </w:r>
      <w:r>
        <w:t xml:space="preserve">Statement-level triggers refuse TRUNCATE on</w:t>
      </w:r>
      <w:r>
        <w:t xml:space="preserve"> </w:t>
      </w:r>
      <w:r>
        <w:rPr>
          <w:rStyle w:val="VerbatimChar"/>
        </w:rPr>
        <w:t xml:space="preserve">system_audit_events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formchanges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submissions</w:t>
      </w:r>
      <w:r>
        <w:t xml:space="preserve"> </w:t>
      </w:r>
      <w:r>
        <w:t xml:space="preserve">(migration</w:t>
      </w:r>
      <w:r>
        <w:t xml:space="preserve"> </w:t>
      </w:r>
      <w:r>
        <w:rPr>
          <w:rStyle w:val="VerbatimChar"/>
        </w:rPr>
        <w:t xml:space="preserve">20261005100000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Grants.</w:t>
      </w:r>
      <w:r>
        <w:t xml:space="preserve"> </w:t>
      </w:r>
      <w:r>
        <w:t xml:space="preserve">No role is granted update or delete on the audit table, and portal users can</w:t>
      </w:r>
      <w:r>
        <w:t xml:space="preserve"> </w:t>
      </w:r>
      <w:r>
        <w:t xml:space="preserve">only read the events of projects they belong to.</w:t>
      </w:r>
    </w:p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Residual risk.</w:t>
      </w:r>
      <w:r>
        <w:t xml:space="preserve"> </w:t>
      </w:r>
      <w:r>
        <w:t xml:space="preserve">A database administrator could still disable a trigger; that is a</w:t>
      </w:r>
      <w:r>
        <w:t xml:space="preserve"> </w:t>
      </w:r>
      <w:r>
        <w:t xml:space="preserve">schema change, visible in migration history and platform logs (DK-VAL-002, R-10).</w:t>
      </w:r>
    </w:p>
    <w:bookmarkEnd w:id="62"/>
    <w:bookmarkStart w:id="63" w:name="review"/>
    <w:p>
      <w:pPr>
        <w:pStyle w:val="Heading2"/>
      </w:pPr>
      <w:r>
        <w:t xml:space="preserve">7.4 Review</w:t>
      </w:r>
    </w:p>
    <w:p>
      <w:pPr>
        <w:pStyle w:val="FirstParagraph"/>
      </w:pPr>
      <w:r>
        <w:t xml:space="preserve">The audit trail is reviewed per record in the portal (section 6.5), and for a whole project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project_audit.csv</w:t>
      </w:r>
      <w:r>
        <w:t xml:space="preserve"> </w:t>
      </w:r>
      <w:r>
        <w:t xml:space="preserve">in the export (section 6.9). Periodic review of the audit trail is</w:t>
      </w:r>
      <w:r>
        <w:t xml:space="preserve"> </w:t>
      </w:r>
      <w:r>
        <w:t xml:space="preserve">a procedural control (DK-SOP-001, section 6).</w:t>
      </w:r>
    </w:p>
    <w:bookmarkEnd w:id="63"/>
    <w:bookmarkStart w:id="64" w:name="time"/>
    <w:p>
      <w:pPr>
        <w:pStyle w:val="Heading2"/>
      </w:pPr>
      <w:r>
        <w:t xml:space="preserve">7.5 Time</w:t>
      </w:r>
    </w:p>
    <w:p>
      <w:pPr>
        <w:pStyle w:val="FirstParagraph"/>
      </w:pPr>
      <w:r>
        <w:t xml:space="preserve">Server timestamps come from the database server’s clock, which is synchronised by the</w:t>
      </w:r>
      <w:r>
        <w:t xml:space="preserve"> </w:t>
      </w:r>
      <w:r>
        <w:t xml:space="preserve">hosting provider, and are stored with time zone. Device timestamps (interview times,</w:t>
      </w:r>
      <w:r>
        <w:t xml:space="preserve"> </w:t>
      </w:r>
      <w:r>
        <w:rPr>
          <w:rStyle w:val="VerbatimChar"/>
        </w:rPr>
        <w:t xml:space="preserve">changed_at</w:t>
      </w:r>
      <w:r>
        <w:t xml:space="preserve">) are the device’s local wall-clock time and are stored as recorded. The server</w:t>
      </w:r>
      <w:r>
        <w:t xml:space="preserve"> </w:t>
      </w:r>
      <w:r>
        <w:t xml:space="preserve">also records its own receipt time, in UTC, for each record (</w:t>
      </w:r>
      <w:r>
        <w:rPr>
          <w:rStyle w:val="VerbatimChar"/>
        </w:rPr>
        <w:t xml:space="preserve">submitted_at</w:t>
      </w:r>
      <w:r>
        <w:t xml:space="preserve">) and change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synced_at</w:t>
      </w:r>
      <w:r>
        <w:t xml:space="preserve">).</w:t>
      </w:r>
    </w:p>
    <w:bookmarkEnd w:id="64"/>
    <w:bookmarkEnd w:id="65"/>
    <w:bookmarkStart w:id="70" w:name="backup-and-recovery"/>
    <w:p>
      <w:pPr>
        <w:pStyle w:val="Heading1"/>
      </w:pPr>
      <w:r>
        <w:t xml:space="preserve">8. Backup and recovery</w:t>
      </w:r>
    </w:p>
    <w:bookmarkStart w:id="66" w:name="platform-backups"/>
    <w:p>
      <w:pPr>
        <w:pStyle w:val="Heading2"/>
      </w:pPr>
      <w:r>
        <w:t xml:space="preserve">8.1 Platform backups</w:t>
      </w:r>
    </w:p>
    <w:p>
      <w:pPr>
        <w:pStyle w:val="FirstParagraph"/>
      </w:pPr>
      <w:r>
        <w:t xml:space="preserve">The hosting provider takes database backups according to the plan in use. The plan,</w:t>
      </w:r>
      <w:r>
        <w:t xml:space="preserve"> </w:t>
      </w:r>
      <w:r>
        <w:t xml:space="preserve">retention and point-in-time recovery setting are recorded at IQ-07 (DK-VAL-002, R-13).</w:t>
      </w:r>
    </w:p>
    <w:bookmarkEnd w:id="66"/>
    <w:bookmarkStart w:id="67" w:name="scheduled-csv-backup"/>
    <w:p>
      <w:pPr>
        <w:pStyle w:val="Heading2"/>
      </w:pPr>
      <w:r>
        <w:t xml:space="preserve">8.2 Scheduled CSV backup</w:t>
      </w:r>
    </w:p>
    <w:p>
      <w:pPr>
        <w:pStyle w:val="FirstParagraph"/>
      </w:pPr>
      <w:r>
        <w:rPr>
          <w:rStyle w:val="VerbatimChar"/>
        </w:rPr>
        <w:t xml:space="preserve">export_data.py</w:t>
      </w:r>
      <w:r>
        <w:t xml:space="preserve"> </w:t>
      </w:r>
      <w:r>
        <w:t xml:space="preserve">(DataKollecta-DataBackup) runs on a schedule on an organisation computer.</w:t>
      </w:r>
      <w:r>
        <w:t xml:space="preserve"> </w:t>
      </w:r>
      <w:r>
        <w:t xml:space="preserve">For each project it writes each form’s CSV and</w:t>
      </w:r>
      <w:r>
        <w:t xml:space="preserve"> </w:t>
      </w:r>
      <w:r>
        <w:rPr>
          <w:rStyle w:val="VerbatimChar"/>
        </w:rPr>
        <w:t xml:space="preserve">formchanges.csv</w:t>
      </w:r>
      <w:r>
        <w:t xml:space="preserve"> </w:t>
      </w:r>
      <w:r>
        <w:t xml:space="preserve">into a timestamped folder.</w:t>
      </w:r>
      <w:r>
        <w:t xml:space="preserve"> </w:t>
      </w:r>
      <w:r>
        <w:t xml:space="preserve">It retries failures three times, logs to</w:t>
      </w:r>
      <w:r>
        <w:t xml:space="preserve"> </w:t>
      </w:r>
      <w:r>
        <w:rPr>
          <w:rStyle w:val="VerbatimChar"/>
        </w:rPr>
        <w:t xml:space="preserve">backup.log</w:t>
      </w:r>
      <w:r>
        <w:t xml:space="preserve">, e-mails a summary, and exits with</w:t>
      </w:r>
      <w:r>
        <w:t xml:space="preserve"> </w:t>
      </w:r>
      <w:r>
        <w:t xml:space="preserve">an error status on failure. It does not include the server audit trail (R-12).</w:t>
      </w:r>
    </w:p>
    <w:bookmarkEnd w:id="67"/>
    <w:bookmarkStart w:id="68" w:name="encrypted-snapshot"/>
    <w:p>
      <w:pPr>
        <w:pStyle w:val="Heading2"/>
      </w:pPr>
      <w:r>
        <w:t xml:space="preserve">8.3 Encrypted snapshot</w:t>
      </w:r>
    </w:p>
    <w:p>
      <w:pPr>
        <w:pStyle w:val="FirstParagraph"/>
      </w:pPr>
      <w:r>
        <w:rPr>
          <w:rStyle w:val="VerbatimChar"/>
        </w:rPr>
        <w:t xml:space="preserve">backup_snapshot.py create</w:t>
      </w:r>
      <w:r>
        <w:t xml:space="preserve"> </w:t>
      </w:r>
      <w:r>
        <w:t xml:space="preserve">takes a full database dump and every stored file. It writes a</w:t>
      </w:r>
      <w:r>
        <w:t xml:space="preserve"> </w:t>
      </w:r>
      <w:r>
        <w:t xml:space="preserve">SHA-256 manifest of every file (</w:t>
      </w:r>
      <w:r>
        <w:rPr>
          <w:rStyle w:val="VerbatimChar"/>
        </w:rPr>
        <w:t xml:space="preserve">snapshot_integrity.py</w:t>
      </w:r>
      <w:r>
        <w:t xml:space="preserve">), packs everything into one archive,</w:t>
      </w:r>
      <w:r>
        <w:t xml:space="preserve"> </w:t>
      </w:r>
      <w:r>
        <w:t xml:space="preserve">and encrypts it with GnuPG. An approved key recipient is required for real data. It then</w:t>
      </w:r>
      <w:r>
        <w:t xml:space="preserve"> </w:t>
      </w:r>
      <w:r>
        <w:t xml:space="preserve">writes a receipt containing the archive’s checksum.</w:t>
      </w:r>
    </w:p>
    <w:bookmarkEnd w:id="68"/>
    <w:bookmarkStart w:id="69" w:name="verified-restore"/>
    <w:p>
      <w:pPr>
        <w:pStyle w:val="Heading2"/>
      </w:pPr>
      <w:r>
        <w:t xml:space="preserve">8.4 Verified restore</w:t>
      </w:r>
    </w:p>
    <w:p>
      <w:pPr>
        <w:pStyle w:val="FirstParagraph"/>
      </w:pPr>
      <w:r>
        <w:rPr>
          <w:rStyle w:val="VerbatimChar"/>
        </w:rPr>
        <w:t xml:space="preserve">backup_snapshot.py restore-local</w:t>
      </w:r>
      <w:r>
        <w:t xml:space="preserve"> </w:t>
      </w:r>
      <w:r>
        <w:t xml:space="preserve">restores a snapshot only into an empty, explicitly named</w:t>
      </w:r>
      <w:r>
        <w:t xml:space="preserve"> </w:t>
      </w:r>
      <w:r>
        <w:t xml:space="preserve">database on the local machine. Before restoring, it checks:</w:t>
      </w:r>
    </w:p>
    <w:p>
      <w:pPr>
        <w:pStyle w:val="Compact"/>
        <w:numPr>
          <w:ilvl w:val="0"/>
          <w:numId w:val="1021"/>
        </w:numPr>
      </w:pPr>
      <w:r>
        <w:t xml:space="preserve">the archive against its receipt;</w:t>
      </w:r>
    </w:p>
    <w:p>
      <w:pPr>
        <w:pStyle w:val="Compact"/>
        <w:numPr>
          <w:ilvl w:val="0"/>
          <w:numId w:val="1021"/>
        </w:numPr>
      </w:pPr>
      <w:r>
        <w:t xml:space="preserve">every file against the manifest.</w:t>
      </w:r>
    </w:p>
    <w:p>
      <w:pPr>
        <w:pStyle w:val="FirstParagraph"/>
      </w:pPr>
      <w:r>
        <w:t xml:space="preserve">It refuses a tampered, missing or extra file, unsafe paths and links, and remote or system</w:t>
      </w:r>
      <w:r>
        <w:t xml:space="preserve"> </w:t>
      </w:r>
      <w:r>
        <w:t xml:space="preserve">databases. The restore runs in a single transaction. Recovery of the production platform</w:t>
      </w:r>
      <w:r>
        <w:t xml:space="preserve"> </w:t>
      </w:r>
      <w:r>
        <w:t xml:space="preserve">itself is done through the provider and recorded on the Restore Test Record (DK-SOP-001,</w:t>
      </w:r>
      <w:r>
        <w:t xml:space="preserve"> </w:t>
      </w:r>
      <w:r>
        <w:t xml:space="preserve">Appendix E).</w:t>
      </w:r>
    </w:p>
    <w:bookmarkEnd w:id="69"/>
    <w:bookmarkEnd w:id="70"/>
    <w:bookmarkStart w:id="71" w:name="version-identification-and-release"/>
    <w:p>
      <w:pPr>
        <w:pStyle w:val="Heading1"/>
      </w:pPr>
      <w:r>
        <w:t xml:space="preserve">9. Version identification and release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475"/>
        <w:gridCol w:w="2753"/>
        <w:gridCol w:w="5409"/>
      </w:tblGrid>
      <w:tr>
        <w:trPr>
          <w:cantSplit/>
          <w:tblHeader w:val="true"/>
        </w:trPr>
        <w:tc>
          <w:tcPr>
            <w:tcW w:type="dxa" w:w="147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W w:type="dxa" w:w="275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Version scheme</w:t>
            </w:r>
          </w:p>
        </w:tc>
        <w:tc>
          <w:tcPr>
            <w:tcW w:type="dxa" w:w="540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Where the version is visible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pStyle w:val="Compact"/>
              <w:jc w:val="left"/>
            </w:pPr>
            <w:r>
              <w:t xml:space="preserve">Field application</w:t>
            </w:r>
          </w:p>
        </w:tc>
        <w:tc>
          <w:tcPr>
            <w:tcW w:type="dxa" w:w="2753"/>
          </w:tcPr>
          <w:p>
            <w:pPr>
              <w:pStyle w:val="Compact"/>
              <w:jc w:val="left"/>
            </w:pPr>
            <w:r>
              <w:t xml:space="preserve">X.Y.Z+B in</w:t>
            </w:r>
            <w:r>
              <w:t xml:space="preserve"> </w:t>
            </w:r>
            <w:r>
              <w:rPr>
                <w:rStyle w:val="VerbatimChar"/>
              </w:rPr>
              <w:t xml:space="preserve">pubspec.yaml</w:t>
            </w:r>
            <w:r>
              <w:t xml:space="preserve">; B is a build counter that is never reused; release tag vX.Y.Z+B</w:t>
            </w:r>
          </w:p>
        </w:tc>
        <w:tc>
          <w:tcPr>
            <w:tcW w:type="dxa" w:w="5409"/>
          </w:tcPr>
          <w:p>
            <w:pPr>
              <w:pStyle w:val="Compact"/>
              <w:jc w:val="left"/>
            </w:pPr>
            <w:r>
              <w:t xml:space="preserve">Settings screen;</w:t>
            </w:r>
            <w:r>
              <w:t xml:space="preserve"> </w:t>
            </w:r>
            <w:r>
              <w:rPr>
                <w:rStyle w:val="VerbatimChar"/>
              </w:rPr>
              <w:t xml:space="preserve">swver</w:t>
            </w:r>
            <w:r>
              <w:t xml:space="preserve"> </w:t>
            </w:r>
            <w:r>
              <w:t xml:space="preserve">on every record; package file name</w:t>
            </w:r>
            <w:r>
              <w:t xml:space="preserve"> </w:t>
            </w:r>
            <w:r>
              <w:rPr>
                <w:rStyle w:val="VerbatimChar"/>
              </w:rPr>
              <w:t xml:space="preserve">datakollecta-X.Y.Z-buildB.apk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pStyle w:val="Compact"/>
              <w:jc w:val="left"/>
            </w:pPr>
            <w:r>
              <w:t xml:space="preserve">Portal, server functions and database</w:t>
            </w:r>
          </w:p>
        </w:tc>
        <w:tc>
          <w:tcPr>
            <w:tcW w:type="dxa" w:w="2753"/>
          </w:tcPr>
          <w:p>
            <w:pPr>
              <w:pStyle w:val="Compact"/>
              <w:jc w:val="left"/>
            </w:pPr>
            <w:r>
              <w:t xml:space="preserve">X.Y.Z in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, one version for all three; tag web-vX.Y.Z; the change log records the migration head</w:t>
            </w:r>
          </w:p>
        </w:tc>
        <w:tc>
          <w:tcPr>
            <w:tcW w:type="dxa" w:w="5409"/>
          </w:tcPr>
          <w:p>
            <w:pPr>
              <w:pStyle w:val="Compact"/>
              <w:jc w:val="left"/>
            </w:pPr>
            <w:r>
              <w:t xml:space="preserve">Portal sidebar (version and commit); every export manifest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pStyle w:val="Compact"/>
              <w:jc w:val="left"/>
            </w:pPr>
            <w:r>
              <w:t xml:space="preserve">SurveyGen, SurveyTest, DataBackup</w:t>
            </w:r>
          </w:p>
        </w:tc>
        <w:tc>
          <w:tcPr>
            <w:tcW w:type="dxa" w:w="2753"/>
          </w:tcPr>
          <w:p>
            <w:pPr>
              <w:pStyle w:val="Compact"/>
              <w:jc w:val="left"/>
            </w:pPr>
            <w:r>
              <w:t xml:space="preserve">Git commit identifier</w:t>
            </w:r>
          </w:p>
        </w:tc>
        <w:tc>
          <w:tcPr>
            <w:tcW w:type="dxa" w:w="5409"/>
          </w:tcPr>
          <w:p>
            <w:pPr>
              <w:pStyle w:val="Compact"/>
              <w:jc w:val="left"/>
            </w:pPr>
            <w:r>
              <w:t xml:space="preserve">Recorded on the Study Build Validation Record and backup receipts</w:t>
            </w:r>
          </w:p>
        </w:tc>
      </w:tr>
    </w:tbl>
    <w:p>
      <w:pPr>
        <w:pStyle w:val="BodyText"/>
      </w:pPr>
      <w:r>
        <w:t xml:space="preserve">Releases follow the change-control procedure in DK-SOP-001, section 4.</w:t>
      </w:r>
    </w:p>
    <w:bookmarkEnd w:id="71"/>
    <w:bookmarkStart w:id="72" w:name="hosting"/>
    <w:p>
      <w:pPr>
        <w:pStyle w:val="Heading1"/>
      </w:pPr>
      <w:r>
        <w:t xml:space="preserve">10. Hosting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089"/>
        <w:gridCol w:w="1509"/>
        <w:gridCol w:w="6038"/>
      </w:tblGrid>
      <w:tr>
        <w:trPr>
          <w:cantSplit/>
          <w:tblHeader w:val="true"/>
        </w:trPr>
        <w:tc>
          <w:tcPr>
            <w:tcW w:type="dxa" w:w="208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W w:type="dxa" w:w="150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W w:type="dxa" w:w="603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tcW w:type="dxa" w:w="2089"/>
          </w:tcPr>
          <w:p>
            <w:pPr>
              <w:pStyle w:val="Compact"/>
              <w:jc w:val="left"/>
            </w:pPr>
            <w:r>
              <w:t xml:space="preserve">Database, authentication, file storage, server functions</w:t>
            </w:r>
          </w:p>
        </w:tc>
        <w:tc>
          <w:tcPr>
            <w:tcW w:type="dxa" w:w="1509"/>
          </w:tcPr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>
            <w:tcW w:type="dxa" w:w="6038"/>
          </w:tcPr>
          <w:p>
            <w:pPr>
              <w:pStyle w:val="Compact"/>
              <w:jc w:val="left"/>
            </w:pPr>
            <w:r>
              <w:t xml:space="preserve">One production project; details recorded at IQ-07</w:t>
            </w:r>
          </w:p>
        </w:tc>
      </w:tr>
      <w:tr>
        <w:trPr>
          <w:cantSplit/>
        </w:trPr>
        <w:tc>
          <w:tcPr>
            <w:tcW w:type="dxa" w:w="2089"/>
          </w:tcPr>
          <w:p>
            <w:pPr>
              <w:pStyle w:val="Compact"/>
              <w:jc w:val="left"/>
            </w:pPr>
            <w:r>
              <w:t xml:space="preserve">Portal web files</w:t>
            </w:r>
          </w:p>
        </w:tc>
        <w:tc>
          <w:tcPr>
            <w:tcW w:type="dxa" w:w="1509"/>
          </w:tcPr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>
            <w:tcW w:type="dxa" w:w="6038"/>
          </w:tcPr>
          <w:p>
            <w:pPr>
              <w:pStyle w:val="Compact"/>
              <w:jc w:val="left"/>
            </w:pPr>
            <w:r>
              <w:t xml:space="preserve">Built and deployed from the main branch of DataKollecta-Web; security headers deny framing and content-type sniffing</w:t>
            </w:r>
          </w:p>
        </w:tc>
      </w:tr>
      <w:tr>
        <w:trPr>
          <w:cantSplit/>
        </w:trPr>
        <w:tc>
          <w:tcPr>
            <w:tcW w:type="dxa" w:w="2089"/>
          </w:tcPr>
          <w:p>
            <w:pPr>
              <w:pStyle w:val="Compact"/>
              <w:jc w:val="left"/>
            </w:pPr>
            <w:r>
              <w:t xml:space="preserve">Source code and releases</w:t>
            </w:r>
          </w:p>
        </w:tc>
        <w:tc>
          <w:tcPr>
            <w:tcW w:type="dxa" w:w="1509"/>
          </w:tcPr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>
            <w:tcW w:type="dxa" w:w="6038"/>
          </w:tcPr>
          <w:p>
            <w:pPr>
              <w:pStyle w:val="Compact"/>
              <w:jc w:val="left"/>
            </w:pPr>
            <w:r>
              <w:t xml:space="preserve">One repository per component</w:t>
            </w:r>
          </w:p>
        </w:tc>
      </w:tr>
    </w:tbl>
    <w:p>
      <w:pPr>
        <w:pStyle w:val="BodyText"/>
      </w:pPr>
      <w:r>
        <w:t xml:space="preserve">All traffic uses HTTPS. The portal holds no data of its own; the browser talks directly to</w:t>
      </w:r>
      <w:r>
        <w:t xml:space="preserve"> </w:t>
      </w:r>
      <w:r>
        <w:t xml:space="preserve">Supabase, subject to row-level security.</w:t>
      </w:r>
    </w:p>
    <w:bookmarkEnd w:id="72"/>
    <w:bookmarkStart w:id="73" w:name="interfaces"/>
    <w:p>
      <w:pPr>
        <w:pStyle w:val="Heading1"/>
      </w:pPr>
      <w:r>
        <w:t xml:space="preserve">11. Interfaces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752"/>
        <w:gridCol w:w="1664"/>
        <w:gridCol w:w="2365"/>
        <w:gridCol w:w="3855"/>
      </w:tblGrid>
      <w:tr>
        <w:trPr>
          <w:cantSplit/>
          <w:tblHeader w:val="true"/>
        </w:trPr>
        <w:tc>
          <w:tcPr>
            <w:tcW w:type="dxa" w:w="175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>
            <w:tcW w:type="dxa" w:w="166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tcPr>
            <w:tcW w:type="dxa" w:w="236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Protocol and format</w:t>
            </w:r>
          </w:p>
        </w:tc>
        <w:tc>
          <w:tcPr>
            <w:tcW w:type="dxa" w:w="385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Controls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Device login</w:t>
            </w:r>
          </w:p>
        </w:tc>
        <w:tc>
          <w:tcPr>
            <w:tcW w:type="dxa" w:w="1664"/>
          </w:tcPr>
          <w:p>
            <w:pPr>
              <w:pStyle w:val="Compact"/>
              <w:jc w:val="left"/>
            </w:pPr>
            <w:r>
              <w:t xml:space="preserve">Field app → app-login</w:t>
            </w:r>
          </w:p>
        </w:tc>
        <w:tc>
          <w:tcPr>
            <w:tcW w:type="dxa" w:w="2365"/>
          </w:tcPr>
          <w:p>
            <w:pPr>
              <w:pStyle w:val="Compact"/>
              <w:jc w:val="left"/>
            </w:pPr>
            <w:r>
              <w:t xml:space="preserve">HTTPS, JSON</w:t>
            </w:r>
          </w:p>
        </w:tc>
        <w:tc>
          <w:tcPr>
            <w:tcW w:type="dxa" w:w="3855"/>
          </w:tcPr>
          <w:p>
            <w:pPr>
              <w:pStyle w:val="Compact"/>
              <w:jc w:val="left"/>
            </w:pPr>
            <w:r>
              <w:t xml:space="preserve">Section 5.1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>
            <w:tcW w:type="dxa" w:w="1664"/>
          </w:tcPr>
          <w:p>
            <w:pPr>
              <w:pStyle w:val="Compact"/>
              <w:jc w:val="left"/>
            </w:pPr>
            <w:r>
              <w:t xml:space="preserve">Field app → app-sync</w:t>
            </w:r>
          </w:p>
        </w:tc>
        <w:tc>
          <w:tcPr>
            <w:tcW w:type="dxa" w:w="2365"/>
          </w:tcPr>
          <w:p>
            <w:pPr>
              <w:pStyle w:val="Compact"/>
              <w:jc w:val="left"/>
            </w:pPr>
            <w:r>
              <w:t xml:space="preserve">HTTPS, JSON, at most 500 rows per request</w:t>
            </w:r>
          </w:p>
        </w:tc>
        <w:tc>
          <w:tcPr>
            <w:tcW w:type="dxa" w:w="3855"/>
          </w:tcPr>
          <w:p>
            <w:pPr>
              <w:pStyle w:val="Compact"/>
              <w:jc w:val="left"/>
            </w:pPr>
            <w:r>
              <w:t xml:space="preserve">Sections 5.2, 5.3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Survey download</w:t>
            </w:r>
          </w:p>
        </w:tc>
        <w:tc>
          <w:tcPr>
            <w:tcW w:type="dxa" w:w="1664"/>
          </w:tcPr>
          <w:p>
            <w:pPr>
              <w:pStyle w:val="Compact"/>
              <w:jc w:val="left"/>
            </w:pPr>
            <w:r>
              <w:t xml:space="preserve">Field app → Storage</w:t>
            </w:r>
          </w:p>
        </w:tc>
        <w:tc>
          <w:tcPr>
            <w:tcW w:type="dxa" w:w="2365"/>
          </w:tcPr>
          <w:p>
            <w:pPr>
              <w:pStyle w:val="Compact"/>
              <w:jc w:val="left"/>
            </w:pPr>
            <w:r>
              <w:t xml:space="preserve">HTTPS, signed URL, ZIP</w:t>
            </w:r>
          </w:p>
        </w:tc>
        <w:tc>
          <w:tcPr>
            <w:tcW w:type="dxa" w:w="3855"/>
          </w:tcPr>
          <w:p>
            <w:pPr>
              <w:pStyle w:val="Compact"/>
              <w:jc w:val="left"/>
            </w:pPr>
            <w:r>
              <w:t xml:space="preserve">Section 5.4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>
            <w:tcW w:type="dxa" w:w="1664"/>
          </w:tcPr>
          <w:p>
            <w:pPr>
              <w:pStyle w:val="Compact"/>
              <w:jc w:val="left"/>
            </w:pPr>
            <w:r>
              <w:t xml:space="preserve">Browser → Supabase</w:t>
            </w:r>
          </w:p>
        </w:tc>
        <w:tc>
          <w:tcPr>
            <w:tcW w:type="dxa" w:w="2365"/>
          </w:tcPr>
          <w:p>
            <w:pPr>
              <w:pStyle w:val="Compact"/>
              <w:jc w:val="left"/>
            </w:pPr>
            <w:r>
              <w:t xml:space="preserve">HTTPS, REST and Auth APIs</w:t>
            </w:r>
          </w:p>
        </w:tc>
        <w:tc>
          <w:tcPr>
            <w:tcW w:type="dxa" w:w="3855"/>
          </w:tcPr>
          <w:p>
            <w:pPr>
              <w:pStyle w:val="Compact"/>
              <w:jc w:val="left"/>
            </w:pPr>
            <w:r>
              <w:t xml:space="preserve">Sections 6.1, 6.2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>
            <w:tcW w:type="dxa" w:w="1664"/>
          </w:tcPr>
          <w:p>
            <w:pPr>
              <w:pStyle w:val="Compact"/>
              <w:jc w:val="left"/>
            </w:pPr>
            <w:r>
              <w:t xml:space="preserve">Portal → user</w:t>
            </w:r>
          </w:p>
        </w:tc>
        <w:tc>
          <w:tcPr>
            <w:tcW w:type="dxa" w:w="2365"/>
          </w:tcPr>
          <w:p>
            <w:pPr>
              <w:pStyle w:val="Compact"/>
              <w:jc w:val="left"/>
            </w:pPr>
            <w:r>
              <w:t xml:space="preserve">ZIP of CSV and JSON manifest</w:t>
            </w:r>
          </w:p>
        </w:tc>
        <w:tc>
          <w:tcPr>
            <w:tcW w:type="dxa" w:w="3855"/>
          </w:tcPr>
          <w:p>
            <w:pPr>
              <w:pStyle w:val="Compact"/>
              <w:jc w:val="left"/>
            </w:pPr>
            <w:r>
              <w:t xml:space="preserve">Section 6.9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Data feed</w:t>
            </w:r>
          </w:p>
        </w:tc>
        <w:tc>
          <w:tcPr>
            <w:tcW w:type="dxa" w:w="1664"/>
          </w:tcPr>
          <w:p>
            <w:pPr>
              <w:pStyle w:val="Compact"/>
              <w:jc w:val="left"/>
            </w:pPr>
            <w:r>
              <w:t xml:space="preserve">External system → project-data-feed</w:t>
            </w:r>
          </w:p>
        </w:tc>
        <w:tc>
          <w:tcPr>
            <w:tcW w:type="dxa" w:w="2365"/>
          </w:tcPr>
          <w:p>
            <w:pPr>
              <w:pStyle w:val="Compact"/>
              <w:jc w:val="left"/>
            </w:pPr>
            <w:r>
              <w:t xml:space="preserve">HTTPS, JSON, API key</w:t>
            </w:r>
          </w:p>
        </w:tc>
        <w:tc>
          <w:tcPr>
            <w:tcW w:type="dxa" w:w="3855"/>
          </w:tcPr>
          <w:p>
            <w:pPr>
              <w:pStyle w:val="Compact"/>
              <w:jc w:val="left"/>
            </w:pPr>
            <w:r>
              <w:t xml:space="preserve">Section 6.10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Survey build</w:t>
            </w:r>
          </w:p>
        </w:tc>
        <w:tc>
          <w:tcPr>
            <w:tcW w:type="dxa" w:w="1664"/>
          </w:tcPr>
          <w:p>
            <w:pPr>
              <w:pStyle w:val="Compact"/>
              <w:jc w:val="left"/>
            </w:pPr>
            <w:r>
              <w:t xml:space="preserve">SurveyGen → portal</w:t>
            </w:r>
          </w:p>
        </w:tc>
        <w:tc>
          <w:tcPr>
            <w:tcW w:type="dxa" w:w="2365"/>
          </w:tcPr>
          <w:p>
            <w:pPr>
              <w:pStyle w:val="Compact"/>
              <w:jc w:val="left"/>
            </w:pPr>
            <w:r>
              <w:t xml:space="preserve">ZIP package, uploaded by a user</w:t>
            </w:r>
          </w:p>
        </w:tc>
        <w:tc>
          <w:tcPr>
            <w:tcW w:type="dxa" w:w="3855"/>
          </w:tcPr>
          <w:p>
            <w:pPr>
              <w:pStyle w:val="Compact"/>
              <w:jc w:val="left"/>
            </w:pPr>
            <w:r>
              <w:t xml:space="preserve">Sections 3.1, 6.4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>
            <w:tcW w:type="dxa" w:w="1664"/>
          </w:tcPr>
          <w:p>
            <w:pPr>
              <w:pStyle w:val="Compact"/>
              <w:jc w:val="left"/>
            </w:pPr>
            <w:r>
              <w:t xml:space="preserve">Supabase → organisation storage</w:t>
            </w:r>
          </w:p>
        </w:tc>
        <w:tc>
          <w:tcPr>
            <w:tcW w:type="dxa" w:w="2365"/>
          </w:tcPr>
          <w:p>
            <w:pPr>
              <w:pStyle w:val="Compact"/>
              <w:jc w:val="left"/>
            </w:pPr>
            <w:r>
              <w:t xml:space="preserve">PostgreSQL protocol over TLS; files</w:t>
            </w:r>
          </w:p>
        </w:tc>
        <w:tc>
          <w:tcPr>
            <w:tcW w:type="dxa" w:w="3855"/>
          </w:tcPr>
          <w:p>
            <w:pPr>
              <w:pStyle w:val="Compact"/>
              <w:jc w:val="left"/>
            </w:pPr>
            <w:r>
              <w:t xml:space="preserve">Section 8</w:t>
            </w:r>
          </w:p>
        </w:tc>
      </w:tr>
    </w:tbl>
    <w:bookmarkEnd w:id="73"/>
    <w:sectPr>
      <w:headerReference w:type="default" r:id="rId9"/>
      <w:footerReference w:type="default" r:id="rId10"/>
      <w:pgSz w:w="11906" w:h="16838"/>
      <w:pgMar w:bottom="1134" w:left="1134" w:right="1134" w:top="113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sz w:val="16"/>
      </w:rPr>
    </w:r>
    <w:r>
      <w:rPr>
        <w:sz w:val="16"/>
      </w:rPr>
      <w:t>IDRC — controlled document. Printed copies are uncontrolled unless signed.</w:t>
      <w:tab/>
    </w: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/>
    <w:r>
      <w:rPr>
        <w:color w:val="1F3A5F"/>
        <w:sz w:val="17"/>
      </w:rPr>
      <w:t>DataKollecta — Functional and Design Specification</w:t>
    </w:r>
    <w:r>
      <w:tab/>
    </w:r>
    <w:r>
      <w:rPr>
        <w:color w:val="1F3A5F"/>
        <w:sz w:val="17"/>
      </w:rPr>
      <w:t>DK-VAL-003  ·  Version 1.0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1F3A5F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2026-10-08T13:19:43Z</dcterms:created>
  <dcterms:modified xsi:type="dcterms:W3CDTF">2026-10-08T13:19:43Z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