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Title 2"/>
        <w:bidi w:val="0"/>
      </w:pPr>
    </w:p>
    <w:p>
      <w:pPr>
        <w:pStyle w:val="Title 2"/>
        <w:bidi w:val="0"/>
      </w:pPr>
      <w:r>
        <w:rPr>
          <w:rFonts w:cs="Arial Unicode MS" w:eastAsia="Arial Unicode MS"/>
          <w:rtl w:val="0"/>
          <w:lang w:val="en-US"/>
        </w:rPr>
        <w:t>Computer Assignment 2.</w:t>
      </w:r>
    </w:p>
    <w:p>
      <w:pPr>
        <w:pStyle w:val="Subheading"/>
        <w:bidi w:val="0"/>
      </w:pPr>
      <w:r>
        <w:rPr>
          <w:rtl w:val="0"/>
        </w:rPr>
        <w:t xml:space="preserve">For </w:t>
      </w:r>
      <w:r>
        <w:rPr>
          <w:rtl w:val="0"/>
        </w:rPr>
        <w:t>MA3012/MA7012 Scientific Computing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"/>
        <w:bidi w:val="0"/>
      </w:pPr>
      <w:r>
        <w:rPr>
          <w:rtl w:val="0"/>
        </w:rPr>
        <w:t>Gleb Vorobchuk</w:t>
      </w:r>
    </w:p>
    <w:p>
      <w:pPr>
        <w:pStyle w:val="Heading"/>
        <w:bidi w:val="0"/>
      </w:pPr>
      <w:r>
        <w:rPr>
          <w:rtl w:val="0"/>
        </w:rPr>
        <w:t>Leicester</w:t>
      </w:r>
    </w:p>
    <w:p>
      <w:pPr>
        <w:pStyle w:val="Heading"/>
        <w:bidi w:val="0"/>
      </w:pPr>
      <w:r>
        <w:rPr>
          <w:rtl w:val="0"/>
        </w:rPr>
        <w:t>November 2017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Body 2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Task</w:t>
      </w:r>
      <w:r>
        <w:rPr>
          <w:rtl w:val="0"/>
          <w:lang w:val="ru-RU"/>
        </w:rPr>
        <w:t>№</w:t>
      </w:r>
      <w:r>
        <w:rPr>
          <w:rtl w:val="0"/>
          <w:lang w:val="ru-RU"/>
        </w:rPr>
        <w:t>1.</w:t>
      </w:r>
    </w:p>
    <w:p>
      <w:pPr>
        <w:pStyle w:val="Body 2"/>
        <w:bidi w:val="0"/>
      </w:pPr>
      <w:r>
        <w:rPr>
          <w:rtl w:val="0"/>
        </w:rPr>
        <w:t>A)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435490</wp:posOffset>
                </wp:positionH>
                <wp:positionV relativeFrom="line">
                  <wp:posOffset>241300</wp:posOffset>
                </wp:positionV>
                <wp:extent cx="4003160" cy="33274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160" cy="3327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[ck,ddiff] = newton_coef(X, Y)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n = length(X);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ddiff= zeros(n, n);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ddiff(:, 1) = Y';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j = 2:n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 = 1:(n-j+1)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    ddiff(i,j) = (ddiff(i+1,j-1)-ddiff(i,j-1))/(X(i+j-1)-X(i));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ck = ddiff(n,n);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k = (n-1):-1:1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ck = conv(ck,poly(X(k)));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m = length(ck);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ck(m) = ck(m) + ddiff(1,k);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ck = ddiff(1,:)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4.3pt;margin-top:19.0pt;width:315.2pt;height:26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  <w:lang w:val="en-US"/>
                        </w:rPr>
                        <w:t xml:space="preserve"> [ck,ddiff] = newton_coef(X, Y)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n = length(X);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ddiff= zeros(n, n);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ddiff(:, 1) = Y';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j = 2:n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 = 1:(n-j+1)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    ddiff(i,j) = (ddiff(i+1,j-1)-ddiff(i,j-1))/(X(i+j-1)-X(i));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ck = ddiff(n,n);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k = (n-1):-1:1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ck = conv(ck,poly(X(k)));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m = length(ck);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ck(m) = ck(m) + ddiff(1,k);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ck = ddiff(1,:)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  <w:r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B)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243839</wp:posOffset>
                </wp:positionV>
                <wp:extent cx="4445000" cy="24311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24311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p = eval_newton(x,X,ck)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 = length(X(:,1))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k = 2:n                          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ck(k) = (ck(k) - ck(k-1))./(X(k)- X(k-1));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p = ck(n);              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k = n:-1:1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k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p = ck(n+1-k) + (x(k) - X(n+1-k))*p;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 Display the results: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disp([</w:t>
                            </w:r>
                            <w:r>
                              <w:rPr>
                                <w:rFonts w:ascii="Courier" w:hAnsi="Courier"/>
                                <w:color w:val="b145f3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'Values of p: 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num2str(p)]);</w:t>
                            </w: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5pt;margin-top:19.2pt;width:350.0pt;height:191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  <w:lang w:val="en-US"/>
                        </w:rPr>
                        <w:t xml:space="preserve"> p = eval_newton(x,X,ck)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  <w:lang w:val="en-US"/>
                        </w:rPr>
                        <w:t>n = length(X(:,1))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k = 2:n                          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ck(k) = (ck(k) - ck(k-1))./(X(k)- X(k-1));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p = ck(n);              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k = n:-1:1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k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p = ck(n+1-k) + (x(k) - X(n+1-k))*p;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 Display the results: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disp([</w:t>
                      </w:r>
                      <w:r>
                        <w:rPr>
                          <w:rFonts w:ascii="Courier" w:hAnsi="Courier"/>
                          <w:color w:val="b145f3"/>
                          <w:sz w:val="20"/>
                          <w:szCs w:val="20"/>
                          <w:rtl w:val="0"/>
                          <w:lang w:val="en-US"/>
                        </w:rPr>
                        <w:t xml:space="preserve">'Values of p: 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num2str(p)]);</w:t>
                      </w:r>
                      <w:r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"/>
        <w:bidi w:val="0"/>
      </w:pPr>
      <w:r>
        <w:rPr>
          <w:rtl w:val="0"/>
        </w:rPr>
        <w:t>Task</w:t>
      </w:r>
      <w:r>
        <w:rPr>
          <w:rtl w:val="0"/>
          <w:lang w:val="ru-RU"/>
        </w:rPr>
        <w:t>№</w:t>
      </w:r>
      <w:r>
        <w:rPr>
          <w:rtl w:val="0"/>
        </w:rPr>
        <w:t>2</w:t>
      </w:r>
      <w:r>
        <w:rPr>
          <w:rtl w:val="0"/>
          <w:lang w:val="ru-RU"/>
        </w:rPr>
        <w:t>.</w:t>
      </w:r>
    </w:p>
    <w:p>
      <w:pPr>
        <w:pStyle w:val="Body 2"/>
        <w:bidi w:val="0"/>
      </w:pPr>
      <w:r>
        <w:rPr>
          <w:rtl w:val="0"/>
        </w:rPr>
        <w:t>A)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220305</wp:posOffset>
                </wp:positionV>
                <wp:extent cx="5314764" cy="774581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764" cy="77458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color w:val="0432ff"/>
                                <w:rtl w:val="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cs="Arial Unicode MS" w:eastAsia="Arial Unicode MS"/>
                                <w:color w:val="000000"/>
                                <w:rtl w:val="0"/>
                              </w:rPr>
                              <w:t xml:space="preserve"> [Y] =cubic(t,y)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n=length(t)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i=2:n-1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a(i-1)=(t(i)-t(i-1))/6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i=2:n-1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b(i-1)=(t(i+1)-t(i-1))/3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i=2:n-1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c(i-1)=(t(i+1)-t(i))/6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i=2:n-1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d(i-1)=(y(i+1)-y(i))/(t(i+1)-t(i)) - (y(i)-y(i-1))/(t(i)-t(i-1))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h(i-1)=t(i+1)-t(i)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b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T=zeros(n-2,n)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i=1:n-2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T(i,i+1)= b(i)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T(i,i)=a(i)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T(i,i+2)=c(i)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T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T(:,n)=[];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T(:,1)=[];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T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j=1:n-2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k=1:n-2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i=1:n-3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S=T(i+1,i)/T(i,i);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V=T(i+1,:)-S*T(i,:);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T(i+1,:)=V;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d(i+1)=d(i+1)-S*d(i);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Y(n-2)=d(n-2)/T(n-2,n-2)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i=n-3:-1:1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Y(i)=(d(i)-T(i,i+1)*y(i+1))/T(i/i)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Y=[0,Y,0]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0.5pt;margin-top:17.3pt;width:418.5pt;height:609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Arial Unicode MS" w:eastAsia="Arial Unicode MS"/>
                          <w:color w:val="0432ff"/>
                          <w:rtl w:val="0"/>
                          <w:lang w:val="en-US"/>
                        </w:rPr>
                        <w:t>function</w:t>
                      </w:r>
                      <w:r>
                        <w:rPr>
                          <w:rFonts w:cs="Arial Unicode MS" w:eastAsia="Arial Unicode MS"/>
                          <w:color w:val="000000"/>
                          <w:rtl w:val="0"/>
                        </w:rPr>
                        <w:t xml:space="preserve"> [Y] =cubic(t,y)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  <w:lang w:val="en-US"/>
                        </w:rPr>
                        <w:t>n=length(t)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i=2:n-1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a(i-1)=(t(i)-t(i-1))/6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i=2:n-1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b(i-1)=(t(i+1)-t(i-1))/3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i=2:n-1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c(i-1)=(t(i+1)-t(i))/6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i=2:n-1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d(i-1)=(y(i+1)-y(i))/(t(i+1)-t(i)) - (y(i)-y(i-1))/(t(i)-t(i-1))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h(i-1)=t(i+1)-t(i)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b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T=zeros(n-2,n)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i=1:n-2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T(i,i+1)= b(i)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T(i,i)=a(i)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T(i,i+2)=c(i)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T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T(:,n)=[];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T(:,1)=[];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T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j=1:n-2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k=1:n-2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i=1:n-3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S=T(i+1,i)/T(i,i);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V=T(i+1,:)-S*T(i,:);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T(i+1,:)=V;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d(i+1)=d(i+1)-S*d(i);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Y(n-2)=d(n-2)/T(n-2,n-2)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i=n-3:-1:1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Y(i)=(d(i)-T(i,i+1)*y(i+1))/T(i/i)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Y=[0,Y,0]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  <w:r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B)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243839</wp:posOffset>
                </wp:positionV>
                <wp:extent cx="5727700" cy="5785208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57852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color w:val="0432ff"/>
                                <w:rtl w:val="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cs="Arial Unicode MS" w:eastAsia="Arial Unicode MS"/>
                                <w:color w:val="000000"/>
                                <w:rtl w:val="0"/>
                              </w:rPr>
                              <w:t xml:space="preserve"> [S] =cubic2(t,y,Y)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i=1:length(t)-1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interv(i,1)=t(i)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interv(i,2)=t(i+1)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j=1:length(t)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i=1:length(t)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interv(i,1) &lt;=t(j) &amp;&amp;  t(j)&lt;=int(i,2)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    v(j)=i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j=1:length(t)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h(i)=t(i+1)-t(i)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i=v(j)8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S(j)=y(i)+(1/h(i)*(y(i+1)-y(i)-h(i)/6)*(Y(i+1)+2*Y(i)))*(t(j)-t(i))+1/2*Y(i)*(t(j)-t(i))^2 + 1/6*h(i)*(Y(i+1)-Y(i))*(t(j)-t(i))^3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0.5pt;margin-top:19.2pt;width:451.0pt;height:455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Arial Unicode MS" w:eastAsia="Arial Unicode MS"/>
                          <w:color w:val="0432ff"/>
                          <w:rtl w:val="0"/>
                          <w:lang w:val="en-US"/>
                        </w:rPr>
                        <w:t>function</w:t>
                      </w:r>
                      <w:r>
                        <w:rPr>
                          <w:rFonts w:cs="Arial Unicode MS" w:eastAsia="Arial Unicode MS"/>
                          <w:color w:val="000000"/>
                          <w:rtl w:val="0"/>
                        </w:rPr>
                        <w:t xml:space="preserve"> [S] =cubic2(t,y,Y)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i=1:length(t)-1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interv(i,1)=t(i)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interv(i,2)=t(i+1)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  <w:lang w:val="en-US"/>
                        </w:rPr>
                        <w:t xml:space="preserve"> j=1:length(t)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  <w:lang w:val="en-US"/>
                        </w:rPr>
                        <w:t xml:space="preserve"> i=1:length(t)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if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interv(i,1) &lt;=t(j) &amp;&amp;  t(j)&lt;=int(i,2)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    v(j)=i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  <w:lang w:val="en-US"/>
                        </w:rPr>
                        <w:t xml:space="preserve"> j=1:length(t)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h(i)=t(i+1)-t(i)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i=v(j)8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S(j)=y(i)+(1/h(i)*(y(i+1)-y(i)-h(i)/6)*(Y(i+1)+2*Y(i)))*(t(j)-t(i))+1/2*Y(i)*(t(j)-t(i))^2 + 1/6*h(i)*(Y(i+1)-Y(i))*(t(j)-t(i))^3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  <w:r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br w:type="textWrapping"/>
      </w:r>
      <w:r>
        <w:br w:type="page"/>
      </w:r>
    </w:p>
    <w:p>
      <w:pPr>
        <w:pStyle w:val="Body 2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2302220</wp:posOffset>
                </wp:positionH>
                <wp:positionV relativeFrom="page">
                  <wp:posOffset>14796558</wp:posOffset>
                </wp:positionV>
                <wp:extent cx="3181354" cy="1189796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4" cy="11897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10" w:type="dxa"/>
                              <w:tblInd w:w="7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851"/>
                              <w:gridCol w:w="632"/>
                              <w:gridCol w:w="660"/>
                              <w:gridCol w:w="775"/>
                              <w:gridCol w:w="546"/>
                              <w:gridCol w:w="54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4" w:hRule="atLeast"/>
                                <w:tblHeader/>
                              </w:trPr>
                              <w:tc>
                                <w:tcPr>
                                  <w:tcW w:type="dxa" w:w="5010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ee Form"/>
                                    <w:spacing w:after="120" w:line="240" w:lineRule="auto"/>
                                    <w:jc w:val="center"/>
                                  </w:pPr>
                                  <w:r>
                                    <w:rPr>
                                      <w:rFonts w:ascii="Helvetica Neue" w:cs="Helvetica Neue" w:hAnsi="Helvetica Neue" w:eastAsia="Helvetica Neue"/>
                                      <w:color w:val="000000"/>
                                      <w:sz w:val="22"/>
                                      <w:szCs w:val="22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0" w:hRule="atLeast"/>
                              </w:trPr>
                              <w:tc>
                                <w:tcPr>
                                  <w:tcW w:type="dxa" w:w="185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6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6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7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0" w:hRule="atLeast"/>
                              </w:trPr>
                              <w:tc>
                                <w:tcPr>
                                  <w:tcW w:type="dxa" w:w="185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Alpha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</w:rPr>
                                    <w:drawing>
                                      <wp:inline distT="0" distB="0" distL="0" distR="0">
                                        <wp:extent cx="36754" cy="191524"/>
                                        <wp:effectExtent l="0" t="0" r="0" b="0"/>
                                        <wp:docPr id="107374183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54" cy="1915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6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6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7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0" w:hRule="atLeast"/>
                              </w:trPr>
                              <w:tc>
                                <w:tcPr>
                                  <w:tcW w:type="dxa" w:w="185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  <w:lang w:val="de-DE"/>
                                    </w:rPr>
                                    <w:t>Beta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</w:rPr>
                                    <w:drawing>
                                      <wp:inline distT="0" distB="0" distL="0" distR="0">
                                        <wp:extent cx="36754" cy="191524"/>
                                        <wp:effectExtent l="0" t="0" r="0" b="0"/>
                                        <wp:docPr id="107374183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54" cy="1915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6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6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7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0" w:hRule="atLeast"/>
                              </w:trPr>
                              <w:tc>
                                <w:tcPr>
                                  <w:tcW w:type="dxa" w:w="185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  <w:lang w:val="it-IT"/>
                                    </w:rPr>
                                    <w:t>Gamma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</w:rPr>
                                    <w:drawing>
                                      <wp:inline distT="0" distB="0" distL="0" distR="0">
                                        <wp:extent cx="36754" cy="191524"/>
                                        <wp:effectExtent l="0" t="0" r="0" b="0"/>
                                        <wp:docPr id="1073741833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3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54" cy="1915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6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6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7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5" w:hRule="atLeast"/>
                              </w:trPr>
                              <w:tc>
                                <w:tcPr>
                                  <w:tcW w:type="dxa" w:w="185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</w:rPr>
                                    <w:t>Workers per year</w:t>
                                  </w:r>
                                </w:p>
                              </w:tc>
                              <w:tc>
                                <w:tcPr>
                                  <w:tcW w:type="dxa" w:w="6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6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type="dxa" w:w="77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81.3pt;margin-top:1165.1pt;width:250.5pt;height:93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010" w:type="dxa"/>
                        <w:tblInd w:w="7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851"/>
                        <w:gridCol w:w="632"/>
                        <w:gridCol w:w="660"/>
                        <w:gridCol w:w="775"/>
                        <w:gridCol w:w="546"/>
                        <w:gridCol w:w="54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54" w:hRule="atLeast"/>
                          <w:tblHeader/>
                        </w:trPr>
                        <w:tc>
                          <w:tcPr>
                            <w:tcW w:type="dxa" w:w="5010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Free Form"/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rFonts w:ascii="Helvetica Neue" w:cs="Helvetica Neue" w:hAnsi="Helvetica Neue" w:eastAsia="Helvetica Neue"/>
                                <w:color w:val="000000"/>
                                <w:sz w:val="22"/>
                                <w:szCs w:val="22"/>
                              </w:rPr>
                              <w:t>Example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90" w:hRule="atLeast"/>
                        </w:trPr>
                        <w:tc>
                          <w:tcPr>
                            <w:tcW w:type="dxa" w:w="185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6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6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7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90" w:hRule="atLeast"/>
                        </w:trPr>
                        <w:tc>
                          <w:tcPr>
                            <w:tcW w:type="dxa" w:w="185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Alpha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  <w:drawing>
                                <wp:inline distT="0" distB="0" distL="0" distR="0">
                                  <wp:extent cx="36754" cy="191524"/>
                                  <wp:effectExtent l="0" t="0" r="0" b="0"/>
                                  <wp:docPr id="107374183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54" cy="191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6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6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7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90" w:hRule="atLeast"/>
                        </w:trPr>
                        <w:tc>
                          <w:tcPr>
                            <w:tcW w:type="dxa" w:w="185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Beta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  <w:drawing>
                                <wp:inline distT="0" distB="0" distL="0" distR="0">
                                  <wp:extent cx="36754" cy="191524"/>
                                  <wp:effectExtent l="0" t="0" r="0" b="0"/>
                                  <wp:docPr id="107374183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54" cy="191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6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6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7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90" w:hRule="atLeast"/>
                        </w:trPr>
                        <w:tc>
                          <w:tcPr>
                            <w:tcW w:type="dxa" w:w="185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>Gamma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  <w:drawing>
                                <wp:inline distT="0" distB="0" distL="0" distR="0">
                                  <wp:extent cx="36754" cy="191524"/>
                                  <wp:effectExtent l="0" t="0" r="0" b="0"/>
                                  <wp:docPr id="107374183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54" cy="191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6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6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7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5" w:hRule="atLeast"/>
                        </w:trPr>
                        <w:tc>
                          <w:tcPr>
                            <w:tcW w:type="dxa" w:w="185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  <w:t>Workers per year</w:t>
                            </w:r>
                          </w:p>
                        </w:tc>
                        <w:tc>
                          <w:tcPr>
                            <w:tcW w:type="dxa" w:w="6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6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type="dxa" w:w="77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tl w:val="0"/>
        <w:lang w:val="en-US"/>
      </w:rPr>
      <w:t>COMP. ASSIGNMENT 2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drawing>
        <wp:inline distT="0" distB="0" distL="0" distR="0">
          <wp:extent cx="1352023" cy="36177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tif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023" cy="3617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le 2">
    <w:name w:val="Title 2"/>
    <w:next w:val="Title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Baskervill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Arial Unicode MS" w:hAnsi="Baskerville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tif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