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22203" w14:textId="75A4C50B" w:rsidR="00871CAA" w:rsidRDefault="005C6661">
      <w:pPr>
        <w:rPr>
          <w:noProof/>
        </w:rPr>
      </w:pPr>
      <w:r>
        <w:rPr>
          <w:noProof/>
        </w:rPr>
        <w:t>About</w:t>
      </w:r>
    </w:p>
    <w:p w14:paraId="4D282BBC" w14:textId="1922A523" w:rsidR="005C6661" w:rsidRDefault="005C6661">
      <w:pPr>
        <w:rPr>
          <w:noProof/>
        </w:rPr>
      </w:pPr>
    </w:p>
    <w:p w14:paraId="4DC21A69" w14:textId="1F380F1E" w:rsidR="005C6661" w:rsidRDefault="005C6661" w:rsidP="005C666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02003A"/>
          <w:sz w:val="30"/>
          <w:szCs w:val="30"/>
        </w:rPr>
      </w:pPr>
      <w:r>
        <w:rPr>
          <w:rFonts w:ascii="Arial" w:hAnsi="Arial" w:cs="Arial"/>
          <w:color w:val="02003A"/>
          <w:sz w:val="30"/>
          <w:szCs w:val="30"/>
        </w:rPr>
        <w:t xml:space="preserve">The </w:t>
      </w:r>
      <w:r>
        <w:rPr>
          <w:rFonts w:ascii="Arial" w:hAnsi="Arial" w:cs="Arial"/>
          <w:color w:val="02003A"/>
          <w:sz w:val="30"/>
          <w:szCs w:val="30"/>
        </w:rPr>
        <w:t xml:space="preserve">firm began life in a small space at the </w:t>
      </w:r>
      <w:r>
        <w:rPr>
          <w:rFonts w:ascii="Arial" w:hAnsi="Arial" w:cs="Arial"/>
          <w:color w:val="02003A"/>
          <w:sz w:val="30"/>
          <w:szCs w:val="30"/>
        </w:rPr>
        <w:t>Thomas Rd</w:t>
      </w:r>
      <w:r>
        <w:rPr>
          <w:rFonts w:ascii="Arial" w:hAnsi="Arial" w:cs="Arial"/>
          <w:color w:val="02003A"/>
          <w:sz w:val="30"/>
          <w:szCs w:val="30"/>
        </w:rPr>
        <w:t xml:space="preserve"> — just 200 ft² with room for four desks. Today, we operate from </w:t>
      </w:r>
      <w:r>
        <w:rPr>
          <w:rFonts w:ascii="Arial" w:hAnsi="Arial" w:cs="Arial"/>
          <w:color w:val="02003A"/>
          <w:sz w:val="30"/>
          <w:szCs w:val="30"/>
        </w:rPr>
        <w:t xml:space="preserve">Paul Street in London </w:t>
      </w:r>
      <w:r>
        <w:rPr>
          <w:rFonts w:ascii="Arial" w:hAnsi="Arial" w:cs="Arial"/>
          <w:color w:val="02003A"/>
          <w:sz w:val="30"/>
          <w:szCs w:val="30"/>
        </w:rPr>
        <w:t>in a custom-designed, state-of-the-art office space.</w:t>
      </w:r>
    </w:p>
    <w:p w14:paraId="2A7BFF4B" w14:textId="44A8AE5E" w:rsidR="005C6661" w:rsidRDefault="005C6661" w:rsidP="005C666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02003A"/>
          <w:sz w:val="30"/>
          <w:szCs w:val="30"/>
        </w:rPr>
      </w:pPr>
      <w:r>
        <w:rPr>
          <w:rFonts w:ascii="Arial" w:hAnsi="Arial" w:cs="Arial"/>
          <w:color w:val="02003A"/>
          <w:sz w:val="30"/>
          <w:szCs w:val="30"/>
        </w:rPr>
        <w:t xml:space="preserve">With a fantastic team of almost 100 people and room for twice as many, we've built a workplace designed for collaboration, innovation and growth. Our space features dedicated training rooms, breakout areas, and even an on-site </w:t>
      </w:r>
      <w:proofErr w:type="spellStart"/>
      <w:r>
        <w:rPr>
          <w:rFonts w:ascii="Arial" w:hAnsi="Arial" w:cs="Arial"/>
          <w:color w:val="02003A"/>
          <w:sz w:val="30"/>
          <w:szCs w:val="30"/>
        </w:rPr>
        <w:t>amphitheatre</w:t>
      </w:r>
      <w:proofErr w:type="spellEnd"/>
      <w:r>
        <w:rPr>
          <w:rFonts w:ascii="Arial" w:hAnsi="Arial" w:cs="Arial"/>
          <w:color w:val="02003A"/>
          <w:sz w:val="30"/>
          <w:szCs w:val="30"/>
        </w:rPr>
        <w:t xml:space="preserve">. </w:t>
      </w:r>
    </w:p>
    <w:p w14:paraId="71FDAF38" w14:textId="77777777" w:rsidR="005C6661" w:rsidRDefault="005C6661" w:rsidP="005C666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02003A"/>
          <w:sz w:val="30"/>
          <w:szCs w:val="30"/>
        </w:rPr>
      </w:pPr>
      <w:r>
        <w:rPr>
          <w:rFonts w:ascii="Arial" w:hAnsi="Arial" w:cs="Arial"/>
          <w:color w:val="02003A"/>
          <w:sz w:val="30"/>
          <w:szCs w:val="30"/>
        </w:rPr>
        <w:t>Our growth has never been about size for size’s sake. It’s about our commitment to doing things differently — and better — for both our clients and our team.</w:t>
      </w:r>
    </w:p>
    <w:p w14:paraId="4E1F3131" w14:textId="77777777" w:rsidR="005C6661" w:rsidRPr="005C6661" w:rsidRDefault="005C6661" w:rsidP="005C6661">
      <w:pPr>
        <w:shd w:val="clear" w:color="auto" w:fill="FFF0E9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5C6661">
        <w:rPr>
          <w:rFonts w:ascii="Arial" w:eastAsia="Times New Roman" w:hAnsi="Arial" w:cs="Arial"/>
          <w:b/>
          <w:bCs/>
          <w:sz w:val="36"/>
          <w:szCs w:val="36"/>
        </w:rPr>
        <w:t>Our Mission</w:t>
      </w:r>
    </w:p>
    <w:p w14:paraId="1DAF0EE7" w14:textId="77777777" w:rsidR="005C6661" w:rsidRPr="005C6661" w:rsidRDefault="005C6661" w:rsidP="005C6661">
      <w:pPr>
        <w:shd w:val="clear" w:color="auto" w:fill="FFF0E9"/>
        <w:spacing w:after="100" w:afterAutospacing="1" w:line="240" w:lineRule="auto"/>
        <w:rPr>
          <w:rFonts w:ascii="Arial" w:eastAsia="Times New Roman" w:hAnsi="Arial" w:cs="Arial"/>
          <w:color w:val="02003A"/>
          <w:sz w:val="30"/>
          <w:szCs w:val="30"/>
        </w:rPr>
      </w:pPr>
      <w:r w:rsidRPr="005C6661">
        <w:rPr>
          <w:rFonts w:ascii="Arial" w:eastAsia="Times New Roman" w:hAnsi="Arial" w:cs="Arial"/>
          <w:color w:val="02003A"/>
          <w:sz w:val="30"/>
          <w:szCs w:val="30"/>
        </w:rPr>
        <w:t>We’re on a mission to become the UK’s most trusted law firm for people who don’t know where to turn when they’ve been wronged. We believe everyone deserves access to expert legal support — delivered with care, without judgment, and with complete transparency.</w:t>
      </w:r>
    </w:p>
    <w:p w14:paraId="5FDB6F2F" w14:textId="77777777" w:rsidR="005C6661" w:rsidRPr="005C6661" w:rsidRDefault="005C6661" w:rsidP="005C6661">
      <w:pPr>
        <w:shd w:val="clear" w:color="auto" w:fill="FFF0E9"/>
        <w:spacing w:after="100" w:afterAutospacing="1" w:line="240" w:lineRule="auto"/>
        <w:rPr>
          <w:rFonts w:ascii="Arial" w:eastAsia="Times New Roman" w:hAnsi="Arial" w:cs="Arial"/>
          <w:color w:val="02003A"/>
          <w:sz w:val="30"/>
          <w:szCs w:val="30"/>
        </w:rPr>
      </w:pPr>
      <w:r w:rsidRPr="005C6661">
        <w:rPr>
          <w:rFonts w:ascii="Arial" w:eastAsia="Times New Roman" w:hAnsi="Arial" w:cs="Arial"/>
          <w:color w:val="02003A"/>
          <w:sz w:val="30"/>
          <w:szCs w:val="30"/>
        </w:rPr>
        <w:t>Our award-winning, UK-based team is here to listen, guide you through the process, and fight for the justice you deserve.</w:t>
      </w:r>
    </w:p>
    <w:p w14:paraId="7473ED58" w14:textId="77777777" w:rsidR="005C6661" w:rsidRDefault="005C6661" w:rsidP="005C6661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Innovation at our core</w:t>
      </w:r>
    </w:p>
    <w:p w14:paraId="1E652DE6" w14:textId="16832EC1" w:rsidR="005C6661" w:rsidRDefault="005C6661" w:rsidP="005C666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02003A"/>
        </w:rPr>
      </w:pPr>
      <w:r>
        <w:rPr>
          <w:rStyle w:val="lead"/>
          <w:rFonts w:ascii="Arial" w:hAnsi="Arial" w:cs="Arial"/>
          <w:color w:val="02003A"/>
        </w:rPr>
        <w:t xml:space="preserve">Innovation is a cornerstone of how we work at </w:t>
      </w:r>
      <w:r w:rsidR="00F47880">
        <w:rPr>
          <w:rStyle w:val="lead"/>
          <w:rFonts w:ascii="Arial" w:hAnsi="Arial" w:cs="Arial"/>
          <w:color w:val="02003A"/>
        </w:rPr>
        <w:t>GLC Law</w:t>
      </w:r>
      <w:r>
        <w:rPr>
          <w:rStyle w:val="lead"/>
          <w:rFonts w:ascii="Arial" w:hAnsi="Arial" w:cs="Arial"/>
          <w:color w:val="02003A"/>
        </w:rPr>
        <w:t>. We were the first UK law firm to market fraud and scam claims nationwide — launching TV, radio and digital campaigns to raise awareness and help more victims access justice.</w:t>
      </w:r>
    </w:p>
    <w:p w14:paraId="2A9E9DCF" w14:textId="77777777" w:rsidR="005C6661" w:rsidRDefault="005C6661" w:rsidP="005C666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 xml:space="preserve">As the demand for our services has grown, so too has our investment in forward-thinking solutions. We’ve embraced cutting-edge tools like </w:t>
      </w:r>
      <w:proofErr w:type="spellStart"/>
      <w:r>
        <w:rPr>
          <w:rFonts w:ascii="Arial" w:hAnsi="Arial" w:cs="Arial"/>
          <w:color w:val="02003A"/>
        </w:rPr>
        <w:t>Chainalysis</w:t>
      </w:r>
      <w:proofErr w:type="spellEnd"/>
      <w:r>
        <w:rPr>
          <w:rFonts w:ascii="Arial" w:hAnsi="Arial" w:cs="Arial"/>
          <w:color w:val="02003A"/>
        </w:rPr>
        <w:t xml:space="preserve"> to help trace cryptocurrency transactions and support victims of crypto-related fraud — enabling us to respond to emerging threats and provide expert legal support when it’s needed most.</w:t>
      </w:r>
    </w:p>
    <w:p w14:paraId="5BA74BDE" w14:textId="77777777" w:rsidR="005C6661" w:rsidRDefault="005C6661" w:rsidP="005C6661">
      <w:pPr>
        <w:pStyle w:val="Heading2"/>
        <w:shd w:val="clear" w:color="auto" w:fill="FFFFFF"/>
        <w:spacing w:before="0" w:beforeAutospacing="0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A National Leader in Consumer Law</w:t>
      </w:r>
    </w:p>
    <w:p w14:paraId="44858E1F" w14:textId="77777777" w:rsidR="005C6661" w:rsidRDefault="005C6661" w:rsidP="005C666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Our specialist teams support clients across a wide range of legal services, including:</w:t>
      </w:r>
    </w:p>
    <w:p w14:paraId="52AA0D3C" w14:textId="77777777" w:rsidR="005C6661" w:rsidRDefault="005C6661" w:rsidP="005C66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lastRenderedPageBreak/>
        <w:t>Personal Injury Claims</w:t>
      </w:r>
    </w:p>
    <w:p w14:paraId="60CA85B2" w14:textId="77777777" w:rsidR="005C6661" w:rsidRDefault="005C6661" w:rsidP="005C66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Fraud and Scam Claims</w:t>
      </w:r>
    </w:p>
    <w:p w14:paraId="5477E1C4" w14:textId="77777777" w:rsidR="005C6661" w:rsidRDefault="005C6661" w:rsidP="005C66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Commercial Litigation</w:t>
      </w:r>
    </w:p>
    <w:p w14:paraId="161D0FD2" w14:textId="77777777" w:rsidR="005C6661" w:rsidRDefault="005C6661" w:rsidP="005C66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Financial Mis-selling Claims</w:t>
      </w:r>
    </w:p>
    <w:p w14:paraId="73F4A92D" w14:textId="77777777" w:rsidR="005C6661" w:rsidRDefault="005C6661" w:rsidP="005C66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Cryptocurrency Tracing and Recovery</w:t>
      </w:r>
    </w:p>
    <w:p w14:paraId="0C0B24E7" w14:textId="77777777" w:rsidR="005C6661" w:rsidRDefault="005C6661" w:rsidP="005C66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>Professional Negligence</w:t>
      </w:r>
    </w:p>
    <w:p w14:paraId="590622E5" w14:textId="2857E8C5" w:rsidR="005C6661" w:rsidRDefault="005C6661" w:rsidP="005C666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02003A"/>
        </w:rPr>
      </w:pPr>
      <w:r>
        <w:rPr>
          <w:rFonts w:ascii="Arial" w:hAnsi="Arial" w:cs="Arial"/>
          <w:color w:val="02003A"/>
        </w:rPr>
        <w:t xml:space="preserve">We’re especially proud of our Fraud &amp; Scam team — named ‘Outstanding Team’ by </w:t>
      </w:r>
      <w:r>
        <w:rPr>
          <w:rFonts w:ascii="Arial" w:hAnsi="Arial" w:cs="Arial"/>
          <w:color w:val="1F1F1F"/>
          <w:sz w:val="42"/>
          <w:szCs w:val="42"/>
          <w:shd w:val="clear" w:color="auto" w:fill="FFFFFF"/>
        </w:rPr>
        <w:t>Law Society of England and Wales</w:t>
      </w:r>
      <w:r>
        <w:rPr>
          <w:rFonts w:ascii="Arial" w:hAnsi="Arial" w:cs="Arial"/>
          <w:color w:val="02003A"/>
        </w:rPr>
        <w:t xml:space="preserve"> — which has helped over 11,000 victims recover more than £193.5 million in lost funds. According to the Financial Ombudsman Service, </w:t>
      </w:r>
      <w:r>
        <w:rPr>
          <w:rFonts w:ascii="Arial" w:hAnsi="Arial" w:cs="Arial"/>
          <w:color w:val="02003A"/>
        </w:rPr>
        <w:t>GLC LAW</w:t>
      </w:r>
      <w:r>
        <w:rPr>
          <w:rFonts w:ascii="Arial" w:hAnsi="Arial" w:cs="Arial"/>
          <w:color w:val="02003A"/>
        </w:rPr>
        <w:t xml:space="preserve"> is the largest consumer law firm in the UK by complaint volume, showing the level of trust thousands of people place in us every year.</w:t>
      </w:r>
    </w:p>
    <w:p w14:paraId="61260163" w14:textId="77777777" w:rsidR="005C6661" w:rsidRDefault="005C6661"/>
    <w:p w14:paraId="6620D4FD" w14:textId="719AD164" w:rsidR="00871CAA" w:rsidRPr="00871CAA" w:rsidRDefault="00871CAA" w:rsidP="00871CAA"/>
    <w:p w14:paraId="5B5FD00E" w14:textId="05BD8421" w:rsidR="00871CAA" w:rsidRPr="00871CAA" w:rsidRDefault="00871CAA" w:rsidP="00871CAA"/>
    <w:p w14:paraId="52828DB3" w14:textId="7582F034" w:rsidR="00871CAA" w:rsidRPr="00871CAA" w:rsidRDefault="00871CAA" w:rsidP="00871CAA"/>
    <w:p w14:paraId="510A9BAE" w14:textId="5888E0BF" w:rsidR="00871CAA" w:rsidRDefault="00871CAA" w:rsidP="00871CAA">
      <w:pPr>
        <w:tabs>
          <w:tab w:val="left" w:pos="3660"/>
        </w:tabs>
        <w:rPr>
          <w:sz w:val="48"/>
          <w:szCs w:val="48"/>
        </w:rPr>
      </w:pPr>
      <w:r>
        <w:rPr>
          <w:sz w:val="48"/>
          <w:szCs w:val="48"/>
        </w:rPr>
        <w:t xml:space="preserve">                          </w:t>
      </w:r>
    </w:p>
    <w:p w14:paraId="723EDAE9" w14:textId="70612144" w:rsidR="0027046C" w:rsidRDefault="0027046C" w:rsidP="00871CAA">
      <w:pPr>
        <w:tabs>
          <w:tab w:val="left" w:pos="3660"/>
        </w:tabs>
        <w:rPr>
          <w:sz w:val="48"/>
          <w:szCs w:val="48"/>
        </w:rPr>
      </w:pPr>
    </w:p>
    <w:p w14:paraId="59461B06" w14:textId="6C8E79C9" w:rsidR="0027046C" w:rsidRPr="00226BE7" w:rsidRDefault="0027046C" w:rsidP="00871CAA">
      <w:pPr>
        <w:tabs>
          <w:tab w:val="left" w:pos="3660"/>
        </w:tabs>
        <w:rPr>
          <w:sz w:val="28"/>
          <w:szCs w:val="28"/>
        </w:rPr>
      </w:pPr>
    </w:p>
    <w:p w14:paraId="00F1B5BE" w14:textId="77777777" w:rsidR="0027046C" w:rsidRDefault="0027046C" w:rsidP="00871CAA">
      <w:pPr>
        <w:tabs>
          <w:tab w:val="left" w:pos="3660"/>
        </w:tabs>
      </w:pPr>
    </w:p>
    <w:p w14:paraId="4EAC5434" w14:textId="77777777" w:rsidR="0027046C" w:rsidRDefault="0027046C" w:rsidP="00871CAA">
      <w:pPr>
        <w:tabs>
          <w:tab w:val="left" w:pos="3660"/>
        </w:tabs>
      </w:pPr>
    </w:p>
    <w:p w14:paraId="2BD130F0" w14:textId="11031637" w:rsidR="0027046C" w:rsidRDefault="0027046C" w:rsidP="00871CAA">
      <w:pPr>
        <w:tabs>
          <w:tab w:val="left" w:pos="3660"/>
        </w:tabs>
      </w:pPr>
    </w:p>
    <w:p w14:paraId="5EF22415" w14:textId="312F161C" w:rsidR="0027046C" w:rsidRDefault="0027046C" w:rsidP="00871CAA">
      <w:pPr>
        <w:tabs>
          <w:tab w:val="left" w:pos="3660"/>
        </w:tabs>
      </w:pPr>
    </w:p>
    <w:p w14:paraId="7C18F8A9" w14:textId="04928C3A" w:rsidR="0027046C" w:rsidRDefault="0027046C" w:rsidP="00871CAA">
      <w:pPr>
        <w:tabs>
          <w:tab w:val="left" w:pos="3660"/>
        </w:tabs>
      </w:pPr>
    </w:p>
    <w:p w14:paraId="0D03B621" w14:textId="7AF63406" w:rsidR="0027046C" w:rsidRDefault="0027046C" w:rsidP="00871CAA">
      <w:pPr>
        <w:tabs>
          <w:tab w:val="left" w:pos="3660"/>
        </w:tabs>
      </w:pPr>
    </w:p>
    <w:p w14:paraId="789D8373" w14:textId="411EE01F" w:rsidR="0027046C" w:rsidRPr="0027046C" w:rsidRDefault="0027046C" w:rsidP="00871CAA">
      <w:pPr>
        <w:tabs>
          <w:tab w:val="left" w:pos="3660"/>
        </w:tabs>
      </w:pPr>
    </w:p>
    <w:sectPr w:rsidR="0027046C" w:rsidRPr="00270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B3C6D"/>
    <w:multiLevelType w:val="multilevel"/>
    <w:tmpl w:val="B5A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AA"/>
    <w:rsid w:val="00226BE7"/>
    <w:rsid w:val="0027046C"/>
    <w:rsid w:val="005C6661"/>
    <w:rsid w:val="00871CAA"/>
    <w:rsid w:val="00F47880"/>
    <w:rsid w:val="00FF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A4D5"/>
  <w15:chartTrackingRefBased/>
  <w15:docId w15:val="{E2F4354A-0558-4492-8034-67DD5488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6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6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C66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C66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lead">
    <w:name w:val="lead"/>
    <w:basedOn w:val="DefaultParagraphFont"/>
    <w:rsid w:val="005C6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2026-10-05T12:50:00Z</dcterms:created>
  <dcterms:modified xsi:type="dcterms:W3CDTF">2026-10-05T17:49:00Z</dcterms:modified>
</cp:coreProperties>
</file>