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</w:t>
      </w:r>
      <w:r>
        <w:rPr>
          <w:rFonts w:ascii="Sylfaen" w:hAnsi="Sylfaen"/>
          <w:b/>
          <w:lang w:val="ka-GE"/>
        </w:rPr>
        <w:t xml:space="preserve"> 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 პროფესიული მომზადების ცენტრი“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Მოდიფიცირებული შეფასების 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874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874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</w:t>
      </w:r>
      <w:r>
        <w:rPr>
          <w:rFonts w:ascii="Sylfaen" w:hAnsi="Sylfaen"/>
          <w:b/>
          <w:sz w:val="20"/>
          <w:szCs w:val="20"/>
          <w:lang w:val="ka-GE"/>
        </w:rPr>
        <w:t xml:space="preserve">            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874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874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N</w:t>
      </w:r>
      <w:r>
        <w:rPr>
          <w:rFonts w:ascii="Sylfaen" w:hAnsi="Sylfaen"/>
          <w:b/>
          <w:sz w:val="20"/>
          <w:szCs w:val="20"/>
          <w:lang w:val="ka-GE"/>
        </w:rPr>
        <w:t xml:space="preserve">291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874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72"/>
        <w:tblW w:w="11340" w:type="dxa"/>
        <w:tblInd w:w="-342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 სახელწოდება,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დონე / 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საგანმანათლებლო პროგრამა - ვებტექნოლოგიები,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ვებგვერდის მარკირება  Bootstrap-ის სპეციალიზებული ბიბლიოთეკების საშუალებით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 N: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0611407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 კრედიტებში: 3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(ებ)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ვებგვერდის მაკეტის აგება Bootstrap-ის საშუალებით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ვებგვერდის ობიექტების გაფორმება Bootstrap-ის საშუალებით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3.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ვებგვერდზე ფორმების ასახვა Bootstrap-ის საშუალებით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1.1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მოიძიებს და აინსტალირება  დავალების შესაბამის Bootstrap-ის  ბიბლიოთეკებს;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 w:eastAsia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1.2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დავალების შესაბამისად აკავშირებს მოძიებულ ბიბლიოთეკას არსებულ ვებგვერდთან;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 w:eastAsia="Times New Roman"/>
                <w:sz w:val="20"/>
                <w:szCs w:val="20"/>
                <w:lang w:val="en-GB"/>
              </w:rPr>
            </w:pP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1.4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ამოწმებს კოდის შესატყვისობას სხვადას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ხვა ბრაუზერსა და მოწყობილობაზე.</w:t>
            </w:r>
            <w:r>
              <w:rPr>
                <w:rFonts w:ascii="Sylfaen" w:hAnsi="Sylfaen" w:eastAsia="Times New Roman"/>
                <w:sz w:val="20"/>
                <w:szCs w:val="20"/>
                <w:lang w:val="en-GB"/>
              </w:rPr>
            </w:r>
            <w:r>
              <w:rPr>
                <w:rFonts w:ascii="Sylfaen" w:hAnsi="Sylfaen" w:eastAsia="Times New Roman"/>
                <w:sz w:val="20"/>
                <w:szCs w:val="20"/>
                <w:lang w:val="en-GB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2.2 ვებგვერდის დიზაინის შესაბამისად აფორმებს ტექსტურ ელემენტებს.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3.1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ნიმუშის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ასახავს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ვებგვერდზე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ფორმებსა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ღილაკებს</w:t>
            </w:r>
            <w:r>
              <w:rPr>
                <w:rFonts w:ascii="Sylfaen" w:hAnsi="Sylfaen"/>
                <w:sz w:val="20"/>
                <w:szCs w:val="20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(პროექტი)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ის 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განათლების მასწავლებლის  მიერ შევსებული პრაქტიკული დავალების შეფასების 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 სტუდენტის მიერ შესრულებული  პრაქტიკული დავალება (პროექტი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აპლიკაცია)  რომელიც ინახება  კოლეჯის  ლოკალურ სერვერზე.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გარემო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</w:t>
            </w:r>
            <w:r>
              <w:rPr>
                <w:rFonts w:ascii="Sylfaen" w:hAnsi="Sylfaen"/>
                <w:sz w:val="20"/>
                <w:szCs w:val="20"/>
              </w:rPr>
              <w:t xml:space="preserve">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დადასტურებისათვის საჭირო ტექნიკური ინვენტარი, მასალა, 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 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 გარემოზე/პროფესიულ 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(ან რომელიმე ტესქტური რედაქტორით)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 შესრულების 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 სტუდენტს ევალება ნიმუშის მიხედვით დავალების შესრულება, რაც გულისხმობს: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lang w:val="ka-GE"/>
              </w:rPr>
            </w:pPr>
            <w:r/>
            <w:hyperlink r:id="rId10" w:tooltip="https://demo.templatemonster.com/demo/62033.html?_gl=1*r6biaz*_gcl_aw*R0NMLjE3MzQ0MzcyNDIuQ2p3S0NBaUEzNFM3QmhBdEVpd0FDWnp2NFZZWkR4OU4tcEoyREVpM01TZXdxU2JhWXJYaFZyajZTMVRhVU9ta0dZcnd0WlV3Tnp6ZWZSb0NiRlFRQXZEX0J3RQ..*_gcl_au*ODAzMjYyMjk5LjE3MzQ0MzcyNDI.*_ga" w:history="1">
              <w:r>
                <w:rPr>
                  <w:rStyle w:val="879"/>
                  <w:rFonts w:ascii="Times New Roman" w:hAnsi="Times New Roman" w:eastAsia="Times New Roman" w:cs="Times New Roman"/>
                  <w:color w:val="1155cc"/>
                  <w:sz w:val="20"/>
                  <w:szCs w:val="20"/>
                  <w:lang w:val="ka-GE"/>
                </w:rPr>
                <w:t xml:space="preserve">https://demo.templatemonster.com/demo/62033.html?_gl=1*r6biaz*_gcl_aw*R0NMLjE3MzQ0MzcyN</w:t>
              </w:r>
              <w:r>
                <w:rPr>
                  <w:rStyle w:val="879"/>
                  <w:rFonts w:ascii="Times New Roman" w:hAnsi="Times New Roman" w:eastAsia="Times New Roman" w:cs="Times New Roman"/>
                  <w:color w:val="1155cc"/>
                  <w:sz w:val="20"/>
                  <w:szCs w:val="20"/>
                  <w:lang w:val="ka-GE"/>
                </w:rPr>
                <w:t xml:space="preserve">DIuQ2p3S0NBaUEzNFM3QmhBdEVpd0FDWnp2NFZZWkR4OU4tcEoyREVpM01TZXdxU2JhWXJYaFZyajZTMVRhVU9ta0dZcnd0WlV3Tnp6ZWZSb0NiRlFRQXZEX0J3RQ..*_gcl_au*ODAzMjYyMjk5LjE3MzQ0MzcyNDI.*_ga*MTEyNTQ4OTU2NS4xNzM0NDM3MjM5*_ga_FTPYEGT5LY*MTczNDY4OTAxMy4zLjEuMTczNDY4OTE5Mi41MC4wLjA</w:t>
              </w:r>
            </w:hyperlink>
            <w:r>
              <w:rPr>
                <w:sz w:val="20"/>
                <w:szCs w:val="20"/>
                <w:lang w:val="ka-GE"/>
              </w:rPr>
            </w:r>
            <w:r>
              <w:rPr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/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ლინკზე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მაკეტის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პროფესიული სტუდენტი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Visual  Studio Code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 – ს </w:t>
            </w:r>
            <w:r>
              <w:rPr>
                <w:rFonts w:ascii="Sylfaen" w:hAnsi="Sylfaen" w:cstheme="minorHAnsi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.</w:t>
            </w:r>
            <w:r/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ინსტრუქცია და 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 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877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 შეფასების 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ექვემდებარება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განმეორებით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შეფასებას</w:t>
            </w:r>
            <w:r>
              <w:rPr>
                <w:rFonts w:ascii="Sylfaen" w:hAnsi="Sylfaen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sz w:val="20"/>
                <w:szCs w:val="20"/>
              </w:rPr>
              <w:t xml:space="preserve">სსიპ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კოლეჯ</w:t>
            </w:r>
            <w:r>
              <w:rPr>
                <w:rFonts w:ascii="Sylfaen" w:hAnsi="Sylfaen"/>
                <w:sz w:val="20"/>
                <w:szCs w:val="20"/>
              </w:rPr>
              <w:t xml:space="preserve"> - „</w:t>
            </w:r>
            <w:r>
              <w:rPr>
                <w:rFonts w:ascii="Sylfaen" w:hAnsi="Sylfaen"/>
                <w:sz w:val="20"/>
                <w:szCs w:val="20"/>
              </w:rPr>
              <w:t xml:space="preserve">გლდანის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მომზადების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ცენტრი</w:t>
            </w:r>
            <w:r>
              <w:rPr>
                <w:rFonts w:ascii="Sylfaen" w:hAnsi="Sylfaen"/>
                <w:sz w:val="20"/>
                <w:szCs w:val="20"/>
              </w:rPr>
              <w:t xml:space="preserve">“</w:t>
            </w:r>
            <w:r>
              <w:rPr>
                <w:rFonts w:ascii="Sylfaen" w:hAnsi="Sylfaen"/>
                <w:sz w:val="20"/>
                <w:szCs w:val="20"/>
              </w:rPr>
              <w:t xml:space="preserve">-ს </w:t>
            </w:r>
            <w:r>
              <w:rPr>
                <w:rFonts w:ascii="Sylfaen" w:hAnsi="Sylfaen"/>
                <w:sz w:val="20"/>
                <w:szCs w:val="20"/>
              </w:rPr>
              <w:t xml:space="preserve">სასწავლო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პროცესის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მარეგულირებელი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წესის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 ინსტრუმენტმა ვალიდაცია გაიარა   2025 წლის  22 მაისს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 დავალების შეფასების 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72"/>
        <w:tblW w:w="11264" w:type="dxa"/>
        <w:tblInd w:w="-289" w:type="dxa"/>
        <w:tblBorders/>
        <w:tblLook w:val="04A0" w:firstRow="1" w:lastRow="0" w:firstColumn="1" w:lastColumn="0" w:noHBand="0" w:noVBand="1"/>
      </w:tblPr>
      <w:tblGrid>
        <w:gridCol w:w="360"/>
        <w:gridCol w:w="9419"/>
        <w:gridCol w:w="765"/>
        <w:gridCol w:w="720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 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4"/>
            <w:shd w:val="clear" w:color="auto" w:fill="f2f2f2" w:themeFill="background1" w:themeFillShade="F2"/>
            <w:tcBorders/>
            <w:tcW w:w="112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       სწავლის შედეგი 1-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ვებგვერდის მაკეტის აგება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  <w:t xml:space="preserve">Bootstrap-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ის საშუალებით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       შესრულების კრიტერიუმი 1 -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>
              <w:rPr>
                <w:rFonts w:ascii="Sylfaen" w:hAnsi="Sylfaen" w:eastAsia="Arial Unicode MS"/>
                <w:sz w:val="20"/>
                <w:szCs w:val="20"/>
                <w:lang w:val="ka-GE"/>
              </w:rPr>
              <w:t xml:space="preserve">მოიძიებს და აინსტალირება  დავალების შესაბამის Bootstrap-ის  ბიბლიოთეკებს;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5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2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მოიძია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დააინსტალირა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  <w:t xml:space="preserve"> Bootstrap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-ის ბიბლიოთეკა.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36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2 - </w:t>
            </w:r>
            <w:r>
              <w:rPr>
                <w:rFonts w:ascii="Sylfaen" w:hAnsi="Sylfaen" w:eastAsia="Arial Unicode MS"/>
                <w:b/>
                <w:bCs/>
                <w:sz w:val="20"/>
                <w:szCs w:val="20"/>
                <w:lang w:val="ka-GE"/>
              </w:rPr>
              <w:t xml:space="preserve">დავალების შესაბამისად აკავშირებს მოძიებულ ბიბლიოთეკას არსებულ ვებგვერდთან;</w:t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მოძიებული ბიბლიოთკა დააკავშირა ვებგვერდთან.</w:t>
            </w:r>
            <w:r>
              <w:rPr>
                <w:rFonts w:ascii="Sylfaen" w:hAnsi="Sylfaen" w:cs="Sylfaen"/>
                <w:sz w:val="20"/>
                <w:szCs w:val="20"/>
              </w:rPr>
            </w:r>
            <w:r>
              <w:rPr>
                <w:rFonts w:ascii="Sylfaen" w:hAnsi="Sylfaen" w:cs="Sylfaen"/>
                <w:sz w:val="20"/>
                <w:szCs w:val="20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i/>
                <w:sz w:val="20"/>
                <w:szCs w:val="20"/>
                <w:lang w:val="ka-GE"/>
              </w:rPr>
              <w:t xml:space="preserve">შესრულების კრიტერიუმი 4- </w:t>
            </w:r>
            <w:r>
              <w:rPr>
                <w:rFonts w:ascii="Sylfaen" w:hAnsi="Sylfaen" w:eastAsia="Arial Unicode MS"/>
                <w:b/>
                <w:bCs/>
                <w:sz w:val="20"/>
                <w:szCs w:val="20"/>
                <w:lang w:val="ka-GE"/>
              </w:rPr>
              <w:t xml:space="preserve">ამოწმებს კოდის შესატყვისობას სხვადას</w:t>
            </w:r>
            <w:r>
              <w:rPr>
                <w:rFonts w:ascii="Sylfaen" w:hAnsi="Sylfaen" w:eastAsia="Arial Unicode MS"/>
                <w:b/>
                <w:bCs/>
                <w:sz w:val="20"/>
                <w:szCs w:val="20"/>
                <w:lang w:val="ka-GE"/>
              </w:rPr>
              <w:t xml:space="preserve">ხვა ბრაუზერსა და მოწყობილობაზე.</w:t>
            </w: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შეამოწმა კოდის შესატყვისობა სხვადასხვა ბრაუზერსა და მოწობილობაზე</w:t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413"/>
        </w:trPr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ვებგვერდის მაკეტის აგება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bidi="en-US"/>
              </w:rPr>
              <w:t xml:space="preserve">Bootstrap-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ის საშუალებით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8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-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ვებგვერდის დიზაინის შესაბამისად აფორმებს ტექსტურ ელემენტებს.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დიზაინის შესაბამისად გააფორმა ტექსტური ელემენტები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Გამოიყენა ფონტის ზომის, ფერის, უკანა ფონის და  ა.შ. კლასები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widowControl w:val="false"/>
              <w:pBdr/>
              <w:spacing/>
              <w:ind w:firstLine="0" w:left="0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-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ვებგვერდზე ფორმების ასახვა Bootstrap-ის საშუალებით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48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9779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შესრულების კრიტერიუმი 1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ნიმუშის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შესაბამისად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ასახავს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ვებგვერდზე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ფორმებსა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ღილაკებს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65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shd w:val="clear" w:color="auto" w:fill="f2f2f2" w:themeFill="background1" w:themeFillShade="F2"/>
            <w:tcBorders/>
            <w:tcW w:w="720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ნიმუშის შესაბამისად ასახა ფორმები და ღილაკები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/>
        <w:tc>
          <w:tcPr>
            <w:tcBorders/>
            <w:tcW w:w="36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19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Გამოიყენა </w:t>
            </w:r>
            <w:r>
              <w:rPr>
                <w:rFonts w:ascii="Sylfaen" w:hAnsi="Sylfaen" w:eastAsia="Sylfaen" w:cs="Sylfaen"/>
                <w:sz w:val="20"/>
                <w:szCs w:val="20"/>
                <w:lang w:val="en-US"/>
              </w:rPr>
              <w:t xml:space="preserve">form-control, input-group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და შესაბამისი კლასები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5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20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872"/>
        <w:tblW w:w="0" w:type="auto"/>
        <w:tblInd w:w="679" w:type="dxa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 სწავლის შედეგის დადასტურების 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 შედეგის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 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872"/>
        <w:tblW w:w="10351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ე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ლი: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(არსებობის შემთხვევაში):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 სტუდენტ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 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წ.“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1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0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1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eastAsia="Arial Unicode MS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 w:eastAsia="Arial Unicode MS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 w:eastAsia="Arial Unicode MS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 w:eastAsia="Arial Unicode MS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 w:eastAsia="Arial Unicode MS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 w:eastAsia="Arial Unicode MS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 w:eastAsia="Arial Unicode MS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 w:eastAsia="Arial Unicode MS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 w:eastAsia="Arial Unicode M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1"/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5"/>
  </w:num>
  <w:num w:numId="10">
    <w:abstractNumId w:val="10"/>
  </w:num>
  <w:num w:numId="11">
    <w:abstractNumId w:val="0"/>
  </w:num>
  <w:num w:numId="12">
    <w:abstractNumId w:val="14"/>
  </w:num>
  <w:num w:numId="13">
    <w:abstractNumId w:val="4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6">
    <w:name w:val="Table Grid Light"/>
    <w:basedOn w:val="8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Plain Table 1"/>
    <w:basedOn w:val="8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Plain Table 2"/>
    <w:basedOn w:val="8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&amp; 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&amp; 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1">
    <w:name w:val="Heading 1"/>
    <w:basedOn w:val="868"/>
    <w:next w:val="868"/>
    <w:link w:val="83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2">
    <w:name w:val="Heading 2"/>
    <w:basedOn w:val="868"/>
    <w:next w:val="868"/>
    <w:link w:val="83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3">
    <w:name w:val="Heading 3"/>
    <w:basedOn w:val="868"/>
    <w:next w:val="868"/>
    <w:link w:val="83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4">
    <w:name w:val="Heading 4"/>
    <w:basedOn w:val="868"/>
    <w:next w:val="868"/>
    <w:link w:val="83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5">
    <w:name w:val="Heading 5"/>
    <w:basedOn w:val="868"/>
    <w:next w:val="868"/>
    <w:link w:val="83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6">
    <w:name w:val="Heading 6"/>
    <w:basedOn w:val="868"/>
    <w:next w:val="868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7">
    <w:name w:val="Heading 7"/>
    <w:basedOn w:val="868"/>
    <w:next w:val="868"/>
    <w:link w:val="83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8">
    <w:name w:val="Heading 8"/>
    <w:basedOn w:val="868"/>
    <w:next w:val="868"/>
    <w:link w:val="83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9">
    <w:name w:val="Heading 9"/>
    <w:basedOn w:val="868"/>
    <w:next w:val="868"/>
    <w:link w:val="83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0">
    <w:name w:val="Heading 1 Char"/>
    <w:basedOn w:val="869"/>
    <w:link w:val="8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1">
    <w:name w:val="Heading 2 Char"/>
    <w:basedOn w:val="869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2">
    <w:name w:val="Heading 3 Char"/>
    <w:basedOn w:val="869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3">
    <w:name w:val="Heading 4 Char"/>
    <w:basedOn w:val="869"/>
    <w:link w:val="8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4">
    <w:name w:val="Heading 5 Char"/>
    <w:basedOn w:val="869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5">
    <w:name w:val="Heading 6 Char"/>
    <w:basedOn w:val="869"/>
    <w:link w:val="8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6">
    <w:name w:val="Heading 7 Char"/>
    <w:basedOn w:val="869"/>
    <w:link w:val="8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7">
    <w:name w:val="Heading 8 Char"/>
    <w:basedOn w:val="869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9 Char"/>
    <w:basedOn w:val="86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Title"/>
    <w:basedOn w:val="868"/>
    <w:next w:val="868"/>
    <w:link w:val="84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0">
    <w:name w:val="Title Char"/>
    <w:basedOn w:val="869"/>
    <w:link w:val="8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1">
    <w:name w:val="Subtitle"/>
    <w:basedOn w:val="868"/>
    <w:next w:val="868"/>
    <w:link w:val="84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2">
    <w:name w:val="Subtitle Char"/>
    <w:basedOn w:val="869"/>
    <w:link w:val="8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3">
    <w:name w:val="Quote"/>
    <w:basedOn w:val="868"/>
    <w:next w:val="868"/>
    <w:link w:val="8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4">
    <w:name w:val="Quote Char"/>
    <w:basedOn w:val="869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6">
    <w:name w:val="Intense Quote"/>
    <w:basedOn w:val="868"/>
    <w:next w:val="868"/>
    <w:link w:val="8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7">
    <w:name w:val="Intense Quote Char"/>
    <w:basedOn w:val="869"/>
    <w:link w:val="8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8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9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51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52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3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4">
    <w:name w:val="Header"/>
    <w:basedOn w:val="868"/>
    <w:link w:val="85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55">
    <w:name w:val="Header Char"/>
    <w:basedOn w:val="869"/>
    <w:link w:val="854"/>
    <w:uiPriority w:val="99"/>
    <w:pPr>
      <w:pBdr/>
      <w:spacing/>
      <w:ind/>
    </w:pPr>
  </w:style>
  <w:style w:type="paragraph" w:styleId="856">
    <w:name w:val="Footer"/>
    <w:basedOn w:val="868"/>
    <w:link w:val="85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57">
    <w:name w:val="Footer Char"/>
    <w:basedOn w:val="869"/>
    <w:link w:val="856"/>
    <w:uiPriority w:val="99"/>
    <w:pPr>
      <w:pBdr/>
      <w:spacing/>
      <w:ind/>
    </w:pPr>
  </w:style>
  <w:style w:type="paragraph" w:styleId="858">
    <w:name w:val="Caption"/>
    <w:basedOn w:val="868"/>
    <w:next w:val="8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9">
    <w:name w:val="footnote text"/>
    <w:basedOn w:val="868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Footnote Text Char"/>
    <w:basedOn w:val="869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68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Endnote Text Char"/>
    <w:basedOn w:val="869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865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6">
    <w:name w:val="TOC Heading"/>
    <w:uiPriority w:val="39"/>
    <w:unhideWhenUsed/>
    <w:pPr>
      <w:pBdr/>
      <w:spacing/>
      <w:ind/>
    </w:pPr>
  </w:style>
  <w:style w:type="paragraph" w:styleId="867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qFormat/>
    <w:pPr>
      <w:pBdr/>
      <w:spacing/>
      <w:ind/>
    </w:pPr>
  </w:style>
  <w:style w:type="character" w:styleId="869" w:default="1">
    <w:name w:val="Default Paragraph Font"/>
    <w:uiPriority w:val="1"/>
    <w:unhideWhenUsed/>
    <w:pPr>
      <w:pBdr/>
      <w:spacing/>
      <w:ind/>
    </w:pPr>
  </w:style>
  <w:style w:type="table" w:styleId="87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1" w:default="1">
    <w:name w:val="No List"/>
    <w:uiPriority w:val="99"/>
    <w:semiHidden/>
    <w:unhideWhenUsed/>
    <w:pPr>
      <w:pBdr/>
      <w:spacing/>
      <w:ind/>
    </w:pPr>
  </w:style>
  <w:style w:type="table" w:styleId="872">
    <w:name w:val="Table Grid"/>
    <w:basedOn w:val="87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Table Grid1"/>
    <w:basedOn w:val="870"/>
    <w:next w:val="87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4">
    <w:name w:val="No Spacing"/>
    <w:uiPriority w:val="1"/>
    <w:qFormat/>
    <w:pPr>
      <w:pBdr/>
      <w:spacing w:after="0" w:line="240" w:lineRule="auto"/>
      <w:ind/>
    </w:pPr>
  </w:style>
  <w:style w:type="paragraph" w:styleId="875">
    <w:name w:val="List Paragraph"/>
    <w:basedOn w:val="868"/>
    <w:link w:val="876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876" w:customStyle="1">
    <w:name w:val="List Paragraph Char"/>
    <w:link w:val="875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877">
    <w:name w:val="Body Text"/>
    <w:basedOn w:val="868"/>
    <w:link w:val="878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878" w:customStyle="1">
    <w:name w:val="Body Text Char"/>
    <w:basedOn w:val="869"/>
    <w:link w:val="877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879">
    <w:name w:val="Hyperlink"/>
    <w:basedOn w:val="869"/>
    <w:uiPriority w:val="99"/>
    <w:semiHidden/>
    <w:unhideWhenUsed/>
    <w:pPr>
      <w:pBdr/>
      <w:spacing/>
      <w:ind/>
    </w:pPr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demo.templatemonster.com/demo/62033.html?_gl=1*r6biaz*_gcl_aw*R0NMLjE3MzQ0MzcyNDIuQ2p3S0NBaUEzNFM3QmhBdEVpd0FDWnp2NFZZWkR4OU4tcEoyREVpM01TZXdxU2JhWXJYaFZyajZTMVRhVU9ta0dZcnd0WlV3Tnp6ZWZSb0NiRlFRQXZEX0J3RQ..*_gcl_au*ODAzMjYyMjk5LjE3MzQ0MzcyNDI.*_ga*MTEyNTQ4OTU2NS4xNzM0NDM3MjM5*_ga_FTPYEGT5LY*MTczNDY4OTAxMy4zLjEuMTczNDY4OTE5Mi41MC4wLj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BA66D-5E90-4A04-849A-3975BFBB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146</cp:revision>
  <dcterms:created xsi:type="dcterms:W3CDTF">2018-12-18T13:52:00Z</dcterms:created>
  <dcterms:modified xsi:type="dcterms:W3CDTF">2025-05-21T06:13:01Z</dcterms:modified>
</cp:coreProperties>
</file>