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20E76D" w14:textId="77777777">
      <w:pPr>
        <w:pBdr/>
        <w:spacing/>
        <w:ind/>
        <w:jc w:val="right"/>
        <w:rPr>
          <w:rFonts w:ascii="Sylfaen" w:hAnsi="Sylfaen"/>
          <w:sz w:val="16"/>
          <w:szCs w:val="16"/>
          <w:lang w:val="ka-GE"/>
        </w:rPr>
      </w:pP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</w:p>
    <w:p w14:paraId="3F5B18F0" w14:textId="77777777">
      <w:pPr>
        <w:pBdr/>
        <w:spacing/>
        <w:ind/>
        <w:jc w:val="center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 xml:space="preserve">სსიპ - კოლეჯი</w:t>
      </w:r>
      <w:r>
        <w:rPr>
          <w:rFonts w:ascii="Sylfaen" w:hAnsi="Sylfaen"/>
          <w:b/>
        </w:rPr>
        <w:t xml:space="preserve"> </w:t>
      </w:r>
      <w:r>
        <w:rPr>
          <w:rFonts w:ascii="Sylfaen" w:hAnsi="Sylfaen"/>
          <w:b/>
          <w:lang w:val="ka-GE"/>
        </w:rPr>
        <w:t xml:space="preserve">„გლდანის პროფესიული მომზადების ცენტრი“</w:t>
      </w:r>
      <w:r>
        <w:rPr>
          <w:rFonts w:ascii="Sylfaen" w:hAnsi="Sylfaen"/>
          <w:b/>
          <w:lang w:val="ka-GE"/>
        </w:rPr>
      </w:r>
    </w:p>
    <w:p w14:paraId="24D88EF3" w14:textId="77777777">
      <w:pPr>
        <w:pBdr/>
        <w:spacing/>
        <w:ind/>
        <w:jc w:val="center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 xml:space="preserve">შეფასების ინსტრუმენტი</w:t>
      </w:r>
      <w:r>
        <w:rPr>
          <w:rFonts w:ascii="Sylfaen" w:hAnsi="Sylfaen"/>
          <w:b/>
          <w:sz w:val="24"/>
          <w:szCs w:val="24"/>
          <w:lang w:val="ka-GE"/>
        </w:rPr>
      </w:r>
    </w:p>
    <w:p w14:paraId="22F0B900" w14:textId="77777777">
      <w:pPr>
        <w:pStyle w:val="900"/>
        <w:pBdr/>
        <w:spacing/>
        <w:ind/>
        <w:rPr>
          <w:rFonts w:ascii="Sylfaen" w:hAnsi="Sylfaen" w:cs="Sylfaen"/>
          <w:b/>
        </w:rPr>
      </w:pP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</w:p>
    <w:p w14:paraId="07F5FBBC" w14:textId="77777777">
      <w:pPr>
        <w:pStyle w:val="900"/>
        <w:pBdr/>
        <w:spacing/>
        <w:ind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პროფესიული</w:t>
      </w:r>
      <w:r>
        <w:rPr>
          <w:rFonts w:ascii="Sylfaen" w:hAnsi="Sylfaen"/>
          <w:b/>
          <w:sz w:val="20"/>
          <w:szCs w:val="20"/>
          <w:lang w:val="ka-GE"/>
        </w:rPr>
        <w:t xml:space="preserve"> </w:t>
      </w:r>
      <w:r>
        <w:rPr>
          <w:rFonts w:ascii="Sylfaen" w:hAnsi="Sylfaen" w:cs="Sylfaen"/>
          <w:b/>
          <w:sz w:val="20"/>
          <w:szCs w:val="20"/>
          <w:lang w:val="ka-GE"/>
        </w:rPr>
        <w:t xml:space="preserve">სტუდენტი</w:t>
      </w:r>
      <w:r>
        <w:rPr>
          <w:rFonts w:ascii="Sylfaen" w:hAnsi="Sylfaen"/>
          <w:b/>
          <w:sz w:val="20"/>
          <w:szCs w:val="20"/>
          <w:lang w:val="ka-GE"/>
        </w:rPr>
        <w:t xml:space="preserve">:  ზურიკო კორსანტია                                                                                               </w:t>
      </w:r>
      <w:r>
        <w:rPr>
          <w:rFonts w:ascii="Sylfaen" w:hAnsi="Sylfaen"/>
          <w:b/>
          <w:sz w:val="20"/>
          <w:szCs w:val="20"/>
          <w:lang w:val="ka-GE"/>
        </w:rPr>
      </w:r>
    </w:p>
    <w:p w14:paraId="02C720C2" w14:textId="77777777">
      <w:pPr>
        <w:pStyle w:val="900"/>
        <w:pBdr/>
        <w:spacing/>
        <w:ind/>
        <w:rPr>
          <w:rFonts w:ascii="Sylfaen" w:hAnsi="Sylfaen" w:cs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</w:p>
    <w:p w14:paraId="2C407491" w14:textId="77777777">
      <w:pPr>
        <w:pStyle w:val="900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ჯგუფის</w:t>
      </w:r>
      <w:r>
        <w:rPr>
          <w:rFonts w:ascii="Sylfaen" w:hAnsi="Sylfaen"/>
          <w:b/>
          <w:sz w:val="20"/>
          <w:szCs w:val="20"/>
          <w:lang w:val="ka-GE"/>
        </w:rPr>
        <w:t xml:space="preserve"> N301</w:t>
      </w:r>
      <w:r>
        <w:rPr>
          <w:rFonts w:ascii="Sylfaen" w:hAnsi="Sylfaen"/>
          <w:b/>
          <w:sz w:val="20"/>
          <w:szCs w:val="20"/>
        </w:rPr>
      </w:r>
    </w:p>
    <w:p w14:paraId="3FC49A19" w14:textId="77777777">
      <w:pPr>
        <w:pStyle w:val="900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898"/>
        <w:tblInd w:w="-342" w:type="dxa"/>
        <w:tblW w:w="11340" w:type="dxa"/>
        <w:tblBorders/>
        <w:tblLayout w:type="fixed"/>
        <w:tblLook w:val="04A0" w:firstRow="1" w:lastRow="0" w:firstColumn="1" w:lastColumn="0" w:noHBand="0" w:noVBand="1"/>
      </w:tblPr>
      <w:tblGrid>
        <w:gridCol w:w="4590"/>
        <w:gridCol w:w="630"/>
        <w:gridCol w:w="1080"/>
        <w:gridCol w:w="1620"/>
        <w:gridCol w:w="3420"/>
      </w:tblGrid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74587D22" w14:textId="77777777">
            <w:pPr>
              <w:pStyle w:val="900"/>
              <w:pBdr/>
              <w:spacing/>
              <w:ind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პროფესიული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საგანმანათლებლო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პროგრამის სახელწოდება,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დონე / საფეხური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1C5693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პროგრამა – </w:t>
            </w:r>
            <w:r>
              <w:rPr>
                <w:rFonts w:ascii="Sylfaen" w:hAnsi="Sylfaen"/>
                <w:sz w:val="20"/>
                <w:szCs w:val="20"/>
              </w:rPr>
              <w:t xml:space="preserve">Front end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დეველოპმენტი,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D61C07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დონე- 4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8F4CC42" w14:textId="77777777">
            <w:pPr>
              <w:pStyle w:val="900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მოდულის სახელწოდება,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სარეგისტრაციო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N და კრედიტის 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4D67F130">
            <w:pPr>
              <w:pBdr/>
              <w:spacing/>
              <w:ind/>
              <w:jc w:val="both"/>
              <w:rPr>
                <w:rFonts w:ascii="Sylfaen" w:hAnsi="Sylfaen" w:eastAsia="Merriweather" w:cstheme="minorHAnsi"/>
                <w:sz w:val="18"/>
                <w:szCs w:val="18"/>
              </w:rPr>
            </w:pP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ვებგვერდის ინტერაქტიულობისა და ეფექტების შექმნა JavaScript-ის საშუალებით</w:t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  <w:r>
              <w:rPr>
                <w:rFonts w:ascii="Sylfaen" w:hAnsi="Sylfaen" w:cs="Arial"/>
                <w:bCs/>
                <w:sz w:val="20"/>
                <w:szCs w:val="20"/>
                <w:lang w:val="ka-GE"/>
              </w:rPr>
            </w:r>
            <w:r>
              <w:rPr>
                <w:rFonts w:ascii="Sylfaen" w:hAnsi="Sylfaen" w:cs="Arial"/>
                <w:bCs/>
                <w:sz w:val="20"/>
                <w:szCs w:val="20"/>
                <w:lang w:val="ka-GE"/>
              </w:rPr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</w:p>
          <w:p w14:paraId="0ABCE80C" w14:textId="6C895C18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სარეგისტრაციო N: 06</w:t>
            </w:r>
            <w:r>
              <w:rPr>
                <w:rFonts w:ascii="Sylfaen" w:hAnsi="Sylfaen"/>
                <w:sz w:val="20"/>
                <w:szCs w:val="20"/>
              </w:rPr>
              <w:t xml:space="preserve">.1.1.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C1ED12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მოცულობა კრედიტებში: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9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44DBC57" w14:textId="77777777">
            <w:pPr>
              <w:pStyle w:val="900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მოდულის განმახორციელებელი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პირ(ებ)ი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753F2B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ლევან ჭუმბურიძე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1384E02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>
          <w:trHeight w:val="602"/>
        </w:trPr>
        <w:tc>
          <w:tcPr>
            <w:shd w:val="clear" w:color="auto" w:fill="f2f2f2" w:themeFill="background1" w:themeFillShade="F2"/>
            <w:tcBorders/>
            <w:tcW w:w="4590" w:type="dxa"/>
          </w:tcPr>
          <w:p w14:paraId="55705F2B" w14:textId="77777777">
            <w:pPr>
              <w:pStyle w:val="900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შეფასებისთვის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განკუთვნილი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დრო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3E23AE45" w14:textId="7DFFA9DF">
            <w:pPr>
              <w:pStyle w:val="900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1 სწ.შ - 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color w:val="000000" w:themeColor="text1"/>
                <w:sz w:val="20"/>
                <w:szCs w:val="20"/>
              </w:rPr>
              <w:t xml:space="preserve">სთ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</w:p>
          <w:p w14:paraId="26194037">
            <w:pPr>
              <w:pStyle w:val="900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ka-GE" w:bidi="ka-GE"/>
              </w:rPr>
              <w:t xml:space="preserve">3 სწ.შ - 3სთ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ka-GE" w:bidi="ka-G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56BA0983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დასადასტურებელი სწავლის შედეგ(ებ)ი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3D856545">
            <w:pPr>
              <w:pBdr/>
              <w:spacing/>
              <w:ind/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1.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მარტივი ამოცანის გადაწყვეტა JavaScript ენის ძირითადი ელემენტების გამოყენებით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</w:p>
          <w:p w14:paraId="6B5F162B">
            <w:pPr>
              <w:pBdr/>
              <w:spacing/>
              <w:ind/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3.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მასივებთან და ობიექტთან მუშაობა  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</w:p>
          <w:p w14:paraId="37B5CDE7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/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6722057F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შეარულების კრიტერიუმები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706C7134">
            <w:pPr>
              <w:pStyle w:val="901"/>
              <w:numPr>
                <w:ilvl w:val="1"/>
                <w:numId w:val="10"/>
              </w:numPr>
              <w:pBdr/>
              <w:spacing w:after="0" w:line="240" w:lineRule="auto"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ადეკლარირებს ცვლადებს და ფუნქციებს;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55B541E4">
            <w:pPr>
              <w:pStyle w:val="901"/>
              <w:numPr>
                <w:ilvl w:val="1"/>
                <w:numId w:val="10"/>
              </w:numPr>
              <w:pBdr/>
              <w:spacing w:after="0" w:line="240" w:lineRule="auto"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იყენებს დავალების შესაბამის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ენის საბაზისო ოპერატორებს;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26E7CA06">
            <w:pPr>
              <w:pStyle w:val="901"/>
              <w:numPr>
                <w:ilvl w:val="1"/>
                <w:numId w:val="10"/>
              </w:numPr>
              <w:pBdr/>
              <w:spacing w:after="0" w:line="240" w:lineRule="auto"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იყენებს ცვლადების აღმწერ სტრუქტურებს;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1A7F5FD2">
            <w:pPr>
              <w:pStyle w:val="901"/>
              <w:pBdr/>
              <w:spacing w:after="0" w:line="240" w:lineRule="auto"/>
              <w:ind w:hanging="270" w:left="258"/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ასახავს შედეგს შესაბამისი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გამოტანის ოპერატორის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 მეშვეობით.</w:t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</w:p>
          <w:p w14:paraId="5B65B077">
            <w:pPr>
              <w:pStyle w:val="901"/>
              <w:pBdr/>
              <w:spacing w:after="0" w:line="240" w:lineRule="auto"/>
              <w:ind w:hanging="270" w:left="258"/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</w:p>
          <w:p w14:paraId="1E914A44">
            <w:pPr>
              <w:pBdr/>
              <w:spacing w:after="0" w:line="240" w:lineRule="auto"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  <w:lang w:val="ka-GE"/>
              </w:rPr>
              <w:t xml:space="preserve">       3.1 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აყალიბებს ამოცანის გადაჭრის გზას მასივზე დაფუძნებული აბსტრაქტულ მონაცემთა სტრუქტურების მეშვეობით;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2E66AB55">
            <w:pPr>
              <w:pBdr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  <w:lang w:val="ka-GE"/>
              </w:rPr>
              <w:t xml:space="preserve">      3.2 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იყენებს მასივებთან მუშაობის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ძირითად ფუნქციებს;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3D65C91B">
            <w:pPr>
              <w:pBdr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  <w:lang w:val="ka-GE"/>
              </w:rPr>
              <w:t xml:space="preserve">      3.3 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ასრულებს ამოცანის იმპლემენტაციას მასივების მეშვეობით;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09242634">
            <w:pPr>
              <w:pBdr/>
              <w:spacing w:after="0" w:line="240" w:lineRule="auto"/>
              <w:ind w:firstLine="0" w:left="256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  <w:lang w:val="ka-GE"/>
              </w:rPr>
              <w:t xml:space="preserve">3.4 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ახდენს მონაცემთა ეფექტურ დამუშავებას და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ტრანსფორმაციას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 მასივების საშუალებით.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45E44892">
            <w:pPr>
              <w:pStyle w:val="901"/>
              <w:pBdr/>
              <w:spacing w:after="0" w:line="240" w:lineRule="auto"/>
              <w:ind w:hanging="270" w:left="258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</w:p>
          <w:p w14:paraId="4BAE91A9" w14:textId="7D66F8DF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EF2BF25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 მიმართულება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619BA404" w14:textId="77777777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1 სწ.შ -პ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  <w:t xml:space="preserve">რაქტიკული დავალება;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</w:r>
          </w:p>
          <w:p w14:paraId="2DC7B6D4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 w:bidi="ka-GE"/>
              </w:rPr>
              <w:t xml:space="preserve">3 სწ.შ – პრაქტიკული დავალება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 w:bidi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</w:p>
          <w:p w14:paraId="6831BF4D" w14:textId="77777777">
            <w:pPr>
              <w:pBdr/>
              <w:spacing/>
              <w:ind/>
              <w:jc w:val="both"/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C25073A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ინსტრუმენტი/მეთოდი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539308C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პრაქტიკული დავალება (პროექტი)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AC553F3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B0ADDAB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მტკიცებულების სახე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AE6B75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განათლების მასწავლებლის  მიერ შევსებული პრაქტიკული დავალების შეფასების ფურცელი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 </w:t>
            </w:r>
            <w:r>
              <w:rPr>
                <w:rFonts w:ascii="Sylfaen" w:hAnsi="Sylfaen"/>
                <w:bCs/>
                <w:sz w:val="20"/>
                <w:szCs w:val="20"/>
                <w:lang w:val="ka-GE"/>
              </w:rPr>
              <w:t xml:space="preserve">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სტუდენტის მიერ შესრულებული  პრაქტიკული დავალება (პროექტი - აპლიკაცია)  რომელიც ინახება  კოლეჯის  ლოკალურ სერვერზე.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1DB20F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გარემო (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A,B, C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E8CAAF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B/C</w:t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gridSpan w:val="5"/>
            <w:shd w:val="clear" w:color="auto" w:fill="f2f2f2" w:themeFill="background1" w:themeFillShade="F2"/>
            <w:tcBorders/>
            <w:tcW w:w="11340" w:type="dxa"/>
          </w:tcPr>
          <w:p w14:paraId="0F7498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ტექნიკური ინვენტარი, მასალა, ნედლეული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5220" w:type="dxa"/>
          </w:tcPr>
          <w:p w14:paraId="638A628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დასახელება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080" w:type="dxa"/>
          </w:tcPr>
          <w:p w14:paraId="4EF1CE7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620" w:type="dxa"/>
          </w:tcPr>
          <w:p w14:paraId="2D8AC91B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საზომი ერთეული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</w:tcPr>
          <w:p w14:paraId="4051DFC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სასწავლო გარემოზე/პროფესიულ სტუდენტზე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2A5A5D11" w14:textId="77777777">
            <w:pPr>
              <w:pBdr/>
              <w:spacing/>
              <w:ind/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pPr>
            <w:r>
              <w:rPr>
                <w:rFonts w:ascii="Sylfaen" w:hAnsi="Sylfaen" w:cstheme="minorHAnsi"/>
                <w:sz w:val="20"/>
                <w:szCs w:val="20"/>
              </w:rPr>
              <w:t xml:space="preserve">სამუშაო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ადგილი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(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მაგიდა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სკამი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)</w:t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67B11370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0F43ADB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26C33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4D30B52C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ქაღალდი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A4 (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ინტრუმენტი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60A33E36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719686A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6B91A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2A6671EB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კალამი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372D1A04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584BD68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7071F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51E2961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კომპიუტერი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რომელიც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აღჭურვილია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Visual  Studio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Code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 (ან რომელიმე ტესქტური რედაქტორით)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პროგრამით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7CA5F23C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054AD2E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22887E3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7A19D44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ფაილი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4BF2C8D8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3C0FE0E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48340756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1939D6C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სწრაფჩამკერი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5AF0F325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68ACB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45512132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ჯგუფზე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68A7AC7D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დავალების შესრულების ინსტრუქცია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391270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ევალება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მითითებული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მიხედვით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დავალების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შესრულება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: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72941049" w14:textId="164F43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/>
            </w:pPr>
            <w:r/>
            <w:hyperlink r:id="rId10" w:tooltip="https://group301scsspart1.netlify.app/" w:history="1">
              <w:r>
                <w:rPr>
                  <w:rStyle w:val="905"/>
                  <w:rFonts w:ascii="Segoe UI" w:hAnsi="Segoe UI" w:eastAsia="Segoe UI" w:cs="Segoe UI"/>
                  <w:sz w:val="20"/>
                </w:rPr>
                <w:t xml:space="preserve">https://group301</w:t>
              </w:r>
              <w:r>
                <w:rPr>
                  <w:rStyle w:val="905"/>
                  <w:rFonts w:ascii="Segoe UI" w:hAnsi="Segoe UI" w:eastAsia="Segoe UI" w:cs="Segoe UI"/>
                  <w:sz w:val="20"/>
                  <w:lang w:val="ka-GE"/>
                </w:rPr>
                <w:t xml:space="preserve">j</w:t>
              </w:r>
              <w:r>
                <w:rPr>
                  <w:rStyle w:val="905"/>
                  <w:rFonts w:ascii="Segoe UI" w:hAnsi="Segoe UI" w:eastAsia="Segoe UI" w:cs="Segoe UI"/>
                  <w:sz w:val="20"/>
                  <w:lang w:val="en-US"/>
                </w:rPr>
                <w:t xml:space="preserve">s</w:t>
              </w:r>
              <w:r>
                <w:rPr>
                  <w:rStyle w:val="905"/>
                  <w:rFonts w:ascii="Segoe UI" w:hAnsi="Segoe UI" w:eastAsia="Segoe UI" w:cs="Segoe UI"/>
                  <w:sz w:val="20"/>
                </w:rPr>
                <w:t xml:space="preserve">.netlify.app/</w:t>
              </w:r>
            </w:hyperlink>
            <w:r/>
            <w:r/>
          </w:p>
          <w:p w14:paraId="3541B64F" w14:textId="083650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lang w:val="ka-GE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ლინკზე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მოცემულია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  <w:lang w:val="ka-GE"/>
              </w:rPr>
              <w:t xml:space="preserve">ინსტრუქცია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,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რომლის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შესაბამისად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  <w:lang w:val="ka-GE"/>
              </w:rPr>
              <w:t xml:space="preserve">მა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უნდა</w:t>
            </w:r>
            <w:r>
              <w:rPr>
                <w:rFonts w:ascii="Segoe UI" w:hAnsi="Segoe UI" w:eastAsia="Segoe UI" w:cs="Segoe UI"/>
                <w:color w:val="000000"/>
                <w:sz w:val="20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შეადგინოს ცვლადები, ფუნქციები და მასივები </w:t>
            </w:r>
            <w:r>
              <w:rPr>
                <w:rFonts w:ascii="Segoe UI" w:hAnsi="Segoe UI" w:eastAsia="Segoe UI" w:cs="Segoe UI"/>
                <w:color w:val="000000"/>
                <w:sz w:val="20"/>
                <w:lang w:val="en-US"/>
              </w:rPr>
              <w:t xml:space="preserve">javaScript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-ის დახმარებით და იმუშავოს მა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სივებთან ენის ფუნქციებით, ხოლო შედეგი გამოიტანოს </w:t>
            </w:r>
            <w:r>
              <w:rPr>
                <w:rFonts w:ascii="Segoe UI" w:hAnsi="Segoe UI" w:eastAsia="Segoe UI" w:cs="Segoe UI"/>
                <w:color w:val="000000"/>
                <w:sz w:val="20"/>
                <w:lang w:val="en-US"/>
              </w:rPr>
              <w:t xml:space="preserve">javascript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 ენაში არსებული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 გამოტანის ოპერატორებით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. </w:t>
            </w:r>
            <w:r>
              <w:rPr>
                <w:lang w:val="ka-GE"/>
              </w:rPr>
            </w:r>
          </w:p>
          <w:p w14:paraId="34FBBCD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მუშაობს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დამოუკიდებლად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Visual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Studio Code –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პროგრამაში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.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3888F454" w14:textId="77777777">
            <w:pPr>
              <w:pBdr/>
              <w:spacing/>
              <w:ind/>
              <w:jc w:val="both"/>
              <w:rPr>
                <w:rFonts w:ascii="Sylfaen" w:hAnsi="Sylfaen"/>
                <w:b/>
                <w:bCs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გათიშვის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შემთხვევაში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  <w:lang w:val="ka-GE"/>
              </w:rPr>
              <w:t xml:space="preserve">დავალებები და ინსტრუქცია შენახულია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ლოკალურ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სერვერზე</w:t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</w:p>
          <w:p w14:paraId="7911FB07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BFAE84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 ინსტრუქცია და ხარვეზების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დასაშვები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ნორმა</w:t>
            </w:r>
            <w:r>
              <w:rPr>
                <w:b/>
                <w:sz w:val="20"/>
                <w:szCs w:val="20"/>
                <w:lang w:val="ka-GE"/>
              </w:rPr>
              <w:t xml:space="preserve">/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შესრულების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მინიმალური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ხარისხი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3ADD4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ვალდებულია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ზუსტად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სრულად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შეასრულოს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მოცემულობისა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ინსტრუქციის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დავალებები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ფასდება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განსაზღვრული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დადასტურებისათვის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სავალდებულოა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ყველა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დადებითად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აქვს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ინტერნეტის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გამოყენების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უფლება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3E14AE0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eastAsia="Calibri" w:cs="Sylfaen"/>
                <w:b/>
                <w:sz w:val="20"/>
                <w:szCs w:val="20"/>
                <w:lang w:val="ka-GE" w:eastAsia="de-DE" w:bidi="de-DE"/>
              </w:rPr>
              <w:t xml:space="preserve">დამატებითი პირობები</w:t>
            </w:r>
            <w:r>
              <w:rPr>
                <w:b/>
                <w:sz w:val="20"/>
                <w:szCs w:val="20"/>
                <w:lang w:val="ka-GE"/>
              </w:rPr>
            </w:r>
          </w:p>
          <w:p w14:paraId="450240ED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2819DDE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191F1FD" w14:textId="77777777">
            <w:pPr>
              <w:pStyle w:val="903"/>
              <w:pBdr/>
              <w:tabs>
                <w:tab w:val="left" w:leader="none" w:pos="409"/>
                <w:tab w:val="left" w:leader="none" w:pos="720"/>
              </w:tabs>
              <w:spacing/>
              <w:ind w:right="90"/>
              <w:jc w:val="both"/>
              <w:rPr>
                <w:rFonts w:cs="Arial"/>
                <w:i/>
                <w:color w:val="4bacc6" w:themeColor="accent5"/>
                <w:lang w:val="ka-GE"/>
              </w:rPr>
            </w:pP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0F9C9817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განმეორებითი შეფასების პირობები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05837091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1E8225B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ექვემდებარება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განმეორებით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შეფასებას</w:t>
            </w:r>
            <w:r>
              <w:rPr>
                <w:rFonts w:ascii="Sylfaen" w:hAnsi="Sylfaen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sz w:val="20"/>
                <w:szCs w:val="20"/>
              </w:rPr>
              <w:t xml:space="preserve">სსიპ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კოლეჯ</w:t>
            </w:r>
            <w:r>
              <w:rPr>
                <w:rFonts w:ascii="Sylfaen" w:hAnsi="Sylfaen"/>
                <w:sz w:val="20"/>
                <w:szCs w:val="20"/>
              </w:rPr>
              <w:t xml:space="preserve"> - „</w:t>
            </w:r>
            <w:r>
              <w:rPr>
                <w:rFonts w:ascii="Sylfaen" w:hAnsi="Sylfaen"/>
                <w:sz w:val="20"/>
                <w:szCs w:val="20"/>
              </w:rPr>
              <w:t xml:space="preserve">გლდანის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მომზადების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ცენტრი</w:t>
            </w:r>
            <w:r>
              <w:rPr>
                <w:rFonts w:ascii="Sylfaen" w:hAnsi="Sylfaen"/>
                <w:sz w:val="20"/>
                <w:szCs w:val="20"/>
              </w:rPr>
              <w:t xml:space="preserve">“</w:t>
            </w:r>
            <w:r>
              <w:rPr>
                <w:rFonts w:ascii="Sylfaen" w:hAnsi="Sylfaen"/>
                <w:sz w:val="20"/>
                <w:szCs w:val="20"/>
              </w:rPr>
              <w:t xml:space="preserve">-ს </w:t>
            </w:r>
            <w:r>
              <w:rPr>
                <w:rFonts w:ascii="Sylfaen" w:hAnsi="Sylfaen"/>
                <w:sz w:val="20"/>
                <w:szCs w:val="20"/>
              </w:rPr>
              <w:t xml:space="preserve">სასწავლო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პროცესის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მარეგულირებელი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წესის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შესაბამისად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E21CB74" w14:textId="77777777">
            <w:pPr>
              <w:pBdr/>
              <w:spacing/>
              <w:ind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შრომის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,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ჯანმრთელობისა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გარემოს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დაცვის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რეკომენდაციები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1186EE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განსხვადება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სტანდარტული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მოთხოვნებისგან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234360F6" w14:textId="77777777">
            <w:pPr>
              <w:pBdr/>
              <w:spacing/>
              <w:ind w:right="90"/>
              <w:jc w:val="both"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ინფორმაცია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ინსტრუმენტის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ვალიდაციის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შესახებ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6AEB7616" w14:textId="5BDD89B0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შეფასების ინსტრუმენტმა ვალიდაცია გაიარა   202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6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 წლის 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1 აპრილს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</w:tr>
    </w:tbl>
    <w:p w14:paraId="2D21CF00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050F0C2B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2D5286F1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  <w:lang w:val="ka-GE"/>
        </w:rPr>
        <w:t xml:space="preserve">პრაქტიკული დავალების შეფასების ფურცელი </w:t>
      </w:r>
      <w:r>
        <w:rPr>
          <w:rFonts w:ascii="Sylfaen" w:hAnsi="Sylfaen"/>
          <w:b/>
          <w:sz w:val="20"/>
          <w:szCs w:val="20"/>
        </w:rPr>
      </w:r>
    </w:p>
    <w:p w14:paraId="520FA3AA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898"/>
        <w:tblInd w:w="-289" w:type="dxa"/>
        <w:tblW w:w="11264" w:type="dxa"/>
        <w:tblBorders/>
        <w:tblLook w:val="04A0" w:firstRow="1" w:lastRow="0" w:firstColumn="1" w:lastColumn="0" w:noHBand="0" w:noVBand="1"/>
      </w:tblPr>
      <w:tblGrid>
        <w:gridCol w:w="376"/>
        <w:gridCol w:w="9405"/>
        <w:gridCol w:w="764"/>
        <w:gridCol w:w="719"/>
      </w:tblGrid>
      <w:tr>
        <w:trPr/>
        <w:tc>
          <w:tcPr>
            <w:gridSpan w:val="4"/>
            <w:shd w:val="clear" w:color="auto" w:fill="f2f2f2" w:themeFill="background1" w:themeFillShade="F2"/>
            <w:tcBorders/>
            <w:tcW w:w="11264" w:type="dxa"/>
          </w:tcPr>
          <w:p w14:paraId="3D06A1FA" w14:textId="77777777">
            <w:pPr>
              <w:widowControl w:val="false"/>
              <w:pBdr/>
              <w:spacing/>
              <w:ind w:hanging="428"/>
              <w:jc w:val="center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შეფასების კრიტერიუმები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>
          <w:trHeight w:val="521"/>
        </w:trPr>
        <w:tc>
          <w:tcPr>
            <w:gridSpan w:val="4"/>
            <w:shd w:val="clear" w:color="auto" w:fill="f2f2f2" w:themeFill="background1" w:themeFillShade="F2"/>
            <w:tcBorders/>
            <w:tcW w:w="11264" w:type="dxa"/>
          </w:tcPr>
          <w:p w14:paraId="533A4A75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</w:p>
          <w:p w14:paraId="2E6CBE15">
            <w:pPr>
              <w:pBdr/>
              <w:spacing/>
              <w:ind/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pP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სწავლის შედეგი 1-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მარტივი ამოცანის გადაწყვეტა JavaScript ენის ძირითადი ელემენტების გამოყენებით</w:t>
            </w:r>
            <w:r>
              <w:rPr>
                <w:b/>
                <w:bCs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        შესრულების კრიტერიუმი 1 - 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ადეკლარირებს ცვლადებს და ფუნქციებს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დეკლარირებულია ცვლადები და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0347C4FE" w14:textId="0727C7D0">
            <w:pPr>
              <w:pBdr/>
              <w:spacing/>
              <w:ind/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2 –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იყენებს დავალების შესაბამის ენის საბაზისო ოპერატორებს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</w:tcPr>
          <w:p w14:paraId="735CEFE1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</w:tcPr>
          <w:p w14:paraId="4F6B8001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14F1A55C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15617924" w14:textId="0296169B">
            <w:pPr>
              <w:pBdr/>
              <w:spacing/>
              <w:ind/>
              <w:rPr>
                <w:rFonts w:ascii="Sylfaen" w:hAnsi="Sylfaen" w:cs="Sylfaen"/>
                <w:sz w:val="20"/>
                <w:szCs w:val="20"/>
              </w:rPr>
            </w:pPr>
            <w:r>
              <w:rPr>
                <w:rFonts w:ascii="Sylfaen" w:hAnsi="Sylfaen" w:cs="Sylfaen"/>
                <w:sz w:val="20"/>
                <w:szCs w:val="20"/>
                <w:lang w:val="ka-GE"/>
              </w:rPr>
              <w:t xml:space="preserve">გამოყენებულია ენის საბაზისო ოპერატორები (არითმეტიკული, ბინარული, პირობითი)</w:t>
            </w:r>
            <w:r>
              <w:rPr>
                <w:rFonts w:ascii="Sylfaen" w:hAnsi="Sylfaen" w:cs="Sylfaen"/>
                <w:sz w:val="20"/>
                <w:szCs w:val="20"/>
              </w:rPr>
            </w:r>
          </w:p>
        </w:tc>
        <w:tc>
          <w:tcPr>
            <w:tcBorders/>
            <w:tcW w:w="764" w:type="dxa"/>
          </w:tcPr>
          <w:p w14:paraId="57710ED4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752B01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561D5D5E" w14:textId="6C6FCC49">
            <w:pPr>
              <w:pBdr/>
              <w:spacing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3-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 იყენებს ცვლადების აღმწერ სტრუქტურებს; ასახავს შედეგს შესაბამისი გამოტანის ოპერატორირ მეშვეობით;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</w:tcPr>
          <w:p w14:paraId="3F93B6F7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</w:tcPr>
          <w:p w14:paraId="20DEF713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78100B1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1A85694A" w14:textId="6851D660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ცვლადების აღმწერი სტრუქტურები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</w:tcPr>
          <w:p w14:paraId="0B24F4C2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3CE64C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68DB21F5" w14:textId="65040477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 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39B299AF" w14:textId="4FBD7094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console.log, alert();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</w:tcPr>
          <w:p w14:paraId="13BE94B6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115BBE32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4"/>
            <w:tcBorders/>
            <w:tcW w:w="11264" w:type="dxa"/>
            <w:vMerge w:val="restart"/>
          </w:tcPr>
          <w:p w14:paraId="45C96F1E">
            <w:pPr>
              <w:pBdr/>
              <w:shd w:val="clear" w:color="f2f2f2" w:themeColor="background1" w:themeShade="F2" w:fill="f2f2f2" w:themeFill="background1" w:themeFillShade="F2"/>
              <w:spacing/>
              <w:ind/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</w:rPr>
            </w:pPr>
            <w:r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  <w:lang w:val="ka-GE"/>
              </w:rPr>
            </w:r>
          </w:p>
          <w:p w14:paraId="72DA3580">
            <w:pPr>
              <w:pBdr/>
              <w:shd w:val="clear" w:color="f2f2f2" w:themeColor="background1" w:themeShade="F2" w:fill="f2f2f2" w:themeFill="background1" w:themeFillShade="F2"/>
              <w:spacing/>
              <w:ind/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</w:rPr>
            </w:pPr>
            <w:r>
              <w:rPr>
                <w:rFonts w:ascii="Sylfaen" w:hAnsi="Sylfaen" w:eastAsia="Sylfaen" w:cs="Sylfaen"/>
                <w:b/>
                <w:color w:val="000000" w:themeColor="text1"/>
                <w:sz w:val="20"/>
                <w:szCs w:val="20"/>
                <w:highlight w:val="none"/>
                <w:lang w:val="ka-GE" w:bidi="en-US"/>
              </w:rPr>
              <w:t xml:space="preserve">სწავლის შედეგი 3- </w:t>
            </w:r>
            <w:r>
              <w:rPr>
                <w:rFonts w:ascii="Sylfaen" w:hAnsi="Sylfaen"/>
                <w:b/>
                <w:color w:val="000000" w:themeColor="text1"/>
                <w:sz w:val="20"/>
                <w:szCs w:val="20"/>
                <w:highlight w:val="none"/>
                <w:lang w:val="en-US"/>
              </w:rPr>
              <w:t xml:space="preserve"> </w:t>
            </w:r>
            <w:r>
              <w:rPr>
                <w:rFonts w:ascii="Sylfaen" w:hAnsi="Sylfaen"/>
                <w:b/>
                <w:color w:val="000000" w:themeColor="text1"/>
                <w:sz w:val="20"/>
                <w:szCs w:val="20"/>
                <w:highlight w:val="none"/>
                <w:lang w:val="ka-GE"/>
              </w:rPr>
              <w:t xml:space="preserve">მასივებთან და ობიექტებთან მუშაობა;</w:t>
            </w:r>
            <w:r>
              <w:rPr>
                <w:rFonts w:ascii="Sylfaen" w:hAnsi="Sylfaen" w:eastAsia="Sylfaen" w:cs="Sylfaen"/>
                <w:b/>
                <w:i/>
                <w:color w:val="000000" w:themeColor="text1"/>
                <w:sz w:val="20"/>
                <w:szCs w:val="20"/>
                <w:highlight w:val="none"/>
                <w:lang w:val="ka-GE" w:bidi="en-US"/>
              </w:rPr>
            </w:r>
            <w:r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9781" w:type="dxa"/>
            <w:vMerge w:val="restart"/>
          </w:tcPr>
          <w:p w14:paraId="74C5A28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  <w:p w14:paraId="00D055D2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 w:left="451"/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pP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1 - ა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ყალიბებს ამოცანის გადაჭრის გზას მასივზე დაფუძნებული აბსტრაქტულ მონაცემთა სტრუქტურების მეშვეობით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764" w:type="dxa"/>
            <w:vMerge w:val="restart"/>
          </w:tcPr>
          <w:p w14:paraId="3500DBB2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2ABA089F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3DD6B3A7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46CAF0D9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7CF310E6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3BCA78A4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ჩამოყალიბებულია ამოცანის გადაჭრის გზა, მასივზე დაფუძნებული აბსტრაქტული მონაცემთა სტრუქტურის მეშვეობით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34D3BBE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0618C512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tcBorders/>
            <w:tcW w:w="9781" w:type="dxa"/>
            <w:vMerge w:val="restart"/>
          </w:tcPr>
          <w:p w14:paraId="4E4A4808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 w:left="451"/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2 - ი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ყენებს მასივებთან მუშაობის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ძირითად ფუნქციებს;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r>
          </w:p>
          <w:p w14:paraId="6AAF36B8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 w:left="451"/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pP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</w:p>
        </w:tc>
        <w:tc>
          <w:tcPr>
            <w:tcBorders/>
            <w:tcW w:w="764" w:type="dxa"/>
            <w:vMerge w:val="restart"/>
          </w:tcPr>
          <w:p w14:paraId="331982B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1AA04894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13DAA830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150C6283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3440D44C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652FFBFB">
            <w:pPr>
              <w:widowControl w:val="false"/>
              <w:pBdr/>
              <w:spacing/>
              <w:ind w:firstLine="0" w:left="0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მასივებთან მუშაობის ძირითადი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065A3BAE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430A1F40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34C35934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024739FC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find</w:t>
            </w: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 ფუნქცია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;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3E96B310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2CF7C520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>
          <w:trHeight w:val="533"/>
        </w:trPr>
        <w:tc>
          <w:tcPr>
            <w:gridSpan w:val="2"/>
            <w:tcBorders/>
            <w:tcW w:w="9781" w:type="dxa"/>
            <w:vMerge w:val="restart"/>
          </w:tcPr>
          <w:p w14:paraId="69A24189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/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en-US"/>
              </w:rPr>
              <w:t xml:space="preserve">3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 -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ასრულებს ამოცანის იმპლემენტაციას მასივების მეშვეობით;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</w:r>
          </w:p>
          <w:p w14:paraId="1A826D48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</w:p>
        </w:tc>
        <w:tc>
          <w:tcPr>
            <w:tcBorders/>
            <w:tcW w:w="764" w:type="dxa"/>
            <w:vMerge w:val="restart"/>
          </w:tcPr>
          <w:p w14:paraId="51B6A3B2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5A17726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firstLine="0" w:left="-428"/>
              <w:jc w:val="lef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/>
          </w:p>
        </w:tc>
        <w:tc>
          <w:tcPr>
            <w:tcBorders/>
            <w:tcW w:w="719" w:type="dxa"/>
            <w:vMerge w:val="restart"/>
          </w:tcPr>
          <w:p w14:paraId="674B8E02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highlight w:val="none"/>
                <w:lang w:val="ka-GE" w:bidi="ka-GE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r>
          </w:p>
          <w:p w14:paraId="4C3C9563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firstLine="0" w:left="-428"/>
              <w:jc w:val="lef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3162E9CB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487519A0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ამოცანის იმპლემენტაცია შესრულებულია მასივების მეშვეობით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08FECEE3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6DF1175A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tcBorders/>
            <w:tcW w:w="9781" w:type="dxa"/>
            <w:vMerge w:val="restart"/>
          </w:tcPr>
          <w:p w14:paraId="0539766E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4 -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ახდენს მონაცემთა ეფექტურ დამუშავებას და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ტრანსფორმაციას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 მასივების საშუალებით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lang w:val="ka-GE"/>
              </w:rPr>
              <w:t xml:space="preserve">.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</w:tc>
        <w:tc>
          <w:tcPr>
            <w:tcBorders/>
            <w:tcW w:w="764" w:type="dxa"/>
            <w:vMerge w:val="restart"/>
          </w:tcPr>
          <w:p w14:paraId="4923BDC9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r>
          </w:p>
          <w:p w14:paraId="7DF62256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40684AC6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r>
          </w:p>
          <w:p w14:paraId="297906CB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7F722888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1620050D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მოახდინა მონაცემთა დამუშავება და ტრანსფორმაცია მასივების საშუალებით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1FD5A3CC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3A4E1634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</w:tbl>
    <w:p w14:paraId="7D6D8AAC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898"/>
        <w:tblInd w:w="679" w:type="dxa"/>
        <w:tblW w:w="0" w:type="auto"/>
        <w:tblBorders/>
        <w:tblLook w:val="04A0" w:firstRow="1" w:lastRow="0" w:firstColumn="1" w:lastColumn="0" w:noHBand="0" w:noVBand="1"/>
      </w:tblPr>
      <w:tblGrid>
        <w:gridCol w:w="2628"/>
        <w:gridCol w:w="3420"/>
        <w:gridCol w:w="3060"/>
      </w:tblGrid>
      <w:tr>
        <w:trPr/>
        <w:tc>
          <w:tcPr>
            <w:gridSpan w:val="3"/>
            <w:shd w:val="clear" w:color="auto" w:fill="f2f2f2" w:themeFill="background1" w:themeFillShade="F2"/>
            <w:tcBorders/>
            <w:tcW w:w="9108" w:type="dxa"/>
          </w:tcPr>
          <w:p w14:paraId="6E6DD79A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ინფორმაცია სწავლის შედეგის დადასტურების შესახებ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</w:tcPr>
          <w:p w14:paraId="0386BFF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37E229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N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7901005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</w:tcPr>
          <w:p w14:paraId="367730D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1599B87F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060" w:type="dxa"/>
          </w:tcPr>
          <w:p w14:paraId="45479470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არ 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6165E4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</w:tcPr>
          <w:p w14:paraId="469437E6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F313DEF" w14:textId="77777777">
            <w:pPr>
              <w:pStyle w:val="901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</w:tcPr>
          <w:p w14:paraId="5F21E053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ffffff" w:fill="f2f2f2" w:themeFill="background1" w:themeFillShade="F2"/>
            <w:tcBorders/>
            <w:tcW w:w="2628" w:type="dxa"/>
            <w:vMerge w:val="restart"/>
          </w:tcPr>
          <w:p w14:paraId="4124CE3B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vMerge w:val="restart"/>
          </w:tcPr>
          <w:p w14:paraId="1F28D793">
            <w:pPr>
              <w:pStyle w:val="901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  <w:vMerge w:val="restart"/>
          </w:tcPr>
          <w:p w14:paraId="635CB57A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</w:tbl>
    <w:p w14:paraId="4B8552BA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</w:p>
    <w:tbl>
      <w:tblPr>
        <w:tblStyle w:val="898"/>
        <w:tblInd w:w="-601" w:type="dxa"/>
        <w:tblW w:w="103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8082"/>
      </w:tblGrid>
      <w:tr>
        <w:trPr/>
        <w:tc>
          <w:tcPr>
            <w:tcBorders/>
            <w:tcW w:w="2269" w:type="dxa"/>
          </w:tcPr>
          <w:p w14:paraId="54C37AAE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შემფასებელი:</w:t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</w:tcPr>
          <w:p w14:paraId="6A4643EB" w14:textId="77777777">
            <w:pPr>
              <w:pBdr>
                <w:bottom w:val="single" w:color="000000" w:sz="12" w:space="1"/>
              </w:pBdr>
              <w:spacing/>
              <w:ind w:left="142"/>
              <w:jc w:val="center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24A87EFE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34E5FC09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</w:tcPr>
          <w:p w14:paraId="7602B25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6081BCD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6CEF94AD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3E2793FA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0F64C3A7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დამკვირვებელი (არსებობის შემთხვევაში):</w:t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27B28B60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  <w:p w14:paraId="0799B413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2E9DFA58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D99D9B5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1241E97F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5A7609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13238B6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EB6512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3353C6AB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0DB45E71" w14:textId="77777777">
            <w:pPr>
              <w:pBdr/>
              <w:spacing/>
              <w:ind/>
              <w:rPr>
                <w:rFonts w:ascii="Sylfaen" w:hAnsi="Sylfaen"/>
                <w:b/>
                <w:sz w:val="20"/>
              </w:rPr>
            </w:pP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</w:p>
          <w:p w14:paraId="5B97BABD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პროფესიული სტუდენტის ხელმოწერა:</w:t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66E3CC82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4C298DF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7138F8E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31B28A05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3BCF10E1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11C76986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2A27EEBB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58FE467C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თარიღი</w:t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2DE2F8FC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7776B1A3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1F89AF1B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  <w:t xml:space="preserve">„____“ „_____“ „________ წ.“</w:t>
            </w:r>
            <w:r>
              <w:rPr>
                <w:rFonts w:ascii="Sylfaen" w:hAnsi="Sylfaen"/>
                <w:lang w:val="ka-GE"/>
              </w:rPr>
            </w:r>
          </w:p>
        </w:tc>
      </w:tr>
    </w:tbl>
    <w:p w14:paraId="68E57465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</w:p>
    <w:sectPr>
      <w:footnotePr/>
      <w:endnotePr/>
      <w:type w:val="nextPage"/>
      <w:pgSz w:h="15840" w:orient="portrait" w:w="12240"/>
      <w:pgMar w:top="540" w:right="990" w:bottom="450" w:left="9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D67F9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BAE1F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Sylfaen">
    <w:panose1 w:val="010A0502050306030303"/>
  </w:font>
  <w:font w:name="Times New Roman">
    <w:panose1 w:val="02020603050405020304"/>
  </w:font>
  <w:font w:name="Merriweather">
    <w:panose1 w:val="05040102010807070707"/>
  </w:font>
  <w:font w:name="Calibri">
    <w:panose1 w:val="020F05020202040302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00152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7616D3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3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</w:num>
  <w:num w:numId="10">
    <w:abstractNumId w:val="3"/>
  </w:num>
  <w:num w:numId="11">
    <w:abstractNumId w:val="4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12" w:default="1">
    <w:name w:val="Normal"/>
    <w:qFormat/>
    <w:pPr>
      <w:pBdr/>
      <w:spacing/>
      <w:ind/>
    </w:pPr>
  </w:style>
  <w:style w:type="paragraph" w:styleId="713">
    <w:name w:val="Heading 1"/>
    <w:basedOn w:val="712"/>
    <w:next w:val="712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14">
    <w:name w:val="Heading 2"/>
    <w:basedOn w:val="712"/>
    <w:next w:val="712"/>
    <w:link w:val="86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15">
    <w:name w:val="Heading 3"/>
    <w:basedOn w:val="712"/>
    <w:next w:val="712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16">
    <w:name w:val="Heading 4"/>
    <w:basedOn w:val="712"/>
    <w:next w:val="712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17">
    <w:name w:val="Heading 5"/>
    <w:basedOn w:val="712"/>
    <w:next w:val="712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18">
    <w:name w:val="Heading 6"/>
    <w:basedOn w:val="712"/>
    <w:next w:val="712"/>
    <w:link w:val="86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9">
    <w:name w:val="Heading 7"/>
    <w:basedOn w:val="712"/>
    <w:next w:val="712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20">
    <w:name w:val="Heading 8"/>
    <w:basedOn w:val="712"/>
    <w:next w:val="712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1">
    <w:name w:val="Heading 9"/>
    <w:basedOn w:val="712"/>
    <w:next w:val="712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table" w:styleId="725">
    <w:name w:val="Grid Table Light"/>
    <w:basedOn w:val="7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08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809">
    <w:name w:val="toc 1"/>
    <w:basedOn w:val="712"/>
    <w:next w:val="712"/>
    <w:uiPriority w:val="39"/>
    <w:unhideWhenUsed/>
    <w:pPr>
      <w:pBdr/>
      <w:spacing w:after="100"/>
      <w:ind/>
    </w:pPr>
  </w:style>
  <w:style w:type="paragraph" w:styleId="810">
    <w:name w:val="toc 2"/>
    <w:basedOn w:val="712"/>
    <w:next w:val="712"/>
    <w:uiPriority w:val="39"/>
    <w:unhideWhenUsed/>
    <w:pPr>
      <w:pBdr/>
      <w:spacing w:after="100"/>
      <w:ind w:left="220"/>
    </w:pPr>
  </w:style>
  <w:style w:type="paragraph" w:styleId="811">
    <w:name w:val="toc 3"/>
    <w:basedOn w:val="712"/>
    <w:next w:val="712"/>
    <w:uiPriority w:val="39"/>
    <w:unhideWhenUsed/>
    <w:pPr>
      <w:pBdr/>
      <w:spacing w:after="100"/>
      <w:ind w:left="440"/>
    </w:pPr>
  </w:style>
  <w:style w:type="paragraph" w:styleId="812">
    <w:name w:val="toc 4"/>
    <w:basedOn w:val="712"/>
    <w:next w:val="712"/>
    <w:uiPriority w:val="39"/>
    <w:unhideWhenUsed/>
    <w:pPr>
      <w:pBdr/>
      <w:spacing w:after="100"/>
      <w:ind w:left="660"/>
    </w:pPr>
  </w:style>
  <w:style w:type="paragraph" w:styleId="813">
    <w:name w:val="toc 5"/>
    <w:basedOn w:val="712"/>
    <w:next w:val="712"/>
    <w:uiPriority w:val="39"/>
    <w:unhideWhenUsed/>
    <w:pPr>
      <w:pBdr/>
      <w:spacing w:after="100"/>
      <w:ind w:left="880"/>
    </w:pPr>
  </w:style>
  <w:style w:type="paragraph" w:styleId="814">
    <w:name w:val="toc 6"/>
    <w:basedOn w:val="712"/>
    <w:next w:val="712"/>
    <w:uiPriority w:val="39"/>
    <w:unhideWhenUsed/>
    <w:pPr>
      <w:pBdr/>
      <w:spacing w:after="100"/>
      <w:ind w:left="1100"/>
    </w:pPr>
  </w:style>
  <w:style w:type="paragraph" w:styleId="815">
    <w:name w:val="toc 7"/>
    <w:basedOn w:val="712"/>
    <w:next w:val="712"/>
    <w:uiPriority w:val="39"/>
    <w:unhideWhenUsed/>
    <w:pPr>
      <w:pBdr/>
      <w:spacing w:after="100"/>
      <w:ind w:left="1320"/>
    </w:pPr>
  </w:style>
  <w:style w:type="paragraph" w:styleId="816">
    <w:name w:val="toc 8"/>
    <w:basedOn w:val="712"/>
    <w:next w:val="712"/>
    <w:uiPriority w:val="39"/>
    <w:unhideWhenUsed/>
    <w:pPr>
      <w:pBdr/>
      <w:spacing w:after="100"/>
      <w:ind w:left="1540"/>
    </w:pPr>
  </w:style>
  <w:style w:type="paragraph" w:styleId="817">
    <w:name w:val="toc 9"/>
    <w:basedOn w:val="712"/>
    <w:next w:val="712"/>
    <w:uiPriority w:val="39"/>
    <w:unhideWhenUsed/>
    <w:pPr>
      <w:pBdr/>
      <w:spacing w:after="100"/>
      <w:ind w:left="1760"/>
    </w:pPr>
  </w:style>
  <w:style w:type="table" w:styleId="818">
    <w:name w:val="Plain Table 1"/>
    <w:basedOn w:val="7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2"/>
    <w:basedOn w:val="7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ned - Accent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ned - Accent 1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ned - Accent 2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 3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4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5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6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0" w:customStyle="1">
    <w:name w:val="Heading 1 Char"/>
    <w:basedOn w:val="722"/>
    <w:link w:val="71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61" w:customStyle="1">
    <w:name w:val="Heading 2 Char"/>
    <w:basedOn w:val="722"/>
    <w:link w:val="71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62" w:customStyle="1">
    <w:name w:val="Heading 3 Char"/>
    <w:basedOn w:val="722"/>
    <w:link w:val="71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63" w:customStyle="1">
    <w:name w:val="Heading 4 Char"/>
    <w:basedOn w:val="722"/>
    <w:link w:val="71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64" w:customStyle="1">
    <w:name w:val="Heading 5 Char"/>
    <w:basedOn w:val="722"/>
    <w:link w:val="71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65" w:customStyle="1">
    <w:name w:val="Heading 6 Char"/>
    <w:basedOn w:val="722"/>
    <w:link w:val="7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6" w:customStyle="1">
    <w:name w:val="Heading 7 Char"/>
    <w:basedOn w:val="722"/>
    <w:link w:val="7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 w:customStyle="1">
    <w:name w:val="Heading 8 Char"/>
    <w:basedOn w:val="722"/>
    <w:link w:val="7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 w:customStyle="1">
    <w:name w:val="Heading 9 Char"/>
    <w:basedOn w:val="722"/>
    <w:link w:val="7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712"/>
    <w:next w:val="712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 w:customStyle="1">
    <w:name w:val="Title Char"/>
    <w:basedOn w:val="722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712"/>
    <w:next w:val="712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 w:customStyle="1">
    <w:name w:val="Subtitle Char"/>
    <w:basedOn w:val="722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712"/>
    <w:next w:val="712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 w:customStyle="1">
    <w:name w:val="Quote Char"/>
    <w:basedOn w:val="722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Intense Emphasis"/>
    <w:basedOn w:val="72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876">
    <w:name w:val="Intense Quote"/>
    <w:basedOn w:val="712"/>
    <w:next w:val="712"/>
    <w:link w:val="87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877" w:customStyle="1">
    <w:name w:val="Intense Quote Char"/>
    <w:basedOn w:val="722"/>
    <w:link w:val="87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78">
    <w:name w:val="Intense Reference"/>
    <w:basedOn w:val="72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879">
    <w:name w:val="Subtle Emphasis"/>
    <w:basedOn w:val="7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722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7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72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712"/>
    <w:link w:val="88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85" w:customStyle="1">
    <w:name w:val="Header Char"/>
    <w:basedOn w:val="722"/>
    <w:link w:val="884"/>
    <w:uiPriority w:val="99"/>
    <w:pPr>
      <w:pBdr/>
      <w:spacing/>
      <w:ind/>
    </w:pPr>
  </w:style>
  <w:style w:type="paragraph" w:styleId="886">
    <w:name w:val="Footer"/>
    <w:basedOn w:val="712"/>
    <w:link w:val="88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87" w:customStyle="1">
    <w:name w:val="Footer Char"/>
    <w:basedOn w:val="722"/>
    <w:link w:val="886"/>
    <w:uiPriority w:val="99"/>
    <w:pPr>
      <w:pBdr/>
      <w:spacing/>
      <w:ind/>
    </w:pPr>
  </w:style>
  <w:style w:type="paragraph" w:styleId="888">
    <w:name w:val="Caption"/>
    <w:basedOn w:val="712"/>
    <w:next w:val="712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paragraph" w:styleId="889">
    <w:name w:val="footnote text"/>
    <w:basedOn w:val="712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 w:customStyle="1">
    <w:name w:val="Footnote Text Char"/>
    <w:basedOn w:val="722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712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 w:customStyle="1">
    <w:name w:val="Endnote Text Char"/>
    <w:basedOn w:val="722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FollowedHyperlink"/>
    <w:basedOn w:val="72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712"/>
    <w:next w:val="712"/>
    <w:uiPriority w:val="99"/>
    <w:unhideWhenUsed/>
    <w:pPr>
      <w:pBdr/>
      <w:spacing w:after="0"/>
      <w:ind/>
    </w:pPr>
  </w:style>
  <w:style w:type="table" w:styleId="898">
    <w:name w:val="Table Grid"/>
    <w:basedOn w:val="72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Table Grid1"/>
    <w:basedOn w:val="723"/>
    <w:next w:val="89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0">
    <w:name w:val="No Spacing"/>
    <w:uiPriority w:val="1"/>
    <w:qFormat/>
    <w:pPr>
      <w:pBdr/>
      <w:spacing w:after="0" w:line="240" w:lineRule="auto"/>
      <w:ind/>
    </w:pPr>
  </w:style>
  <w:style w:type="paragraph" w:styleId="901">
    <w:name w:val="List Paragraph"/>
    <w:basedOn w:val="712"/>
    <w:link w:val="902"/>
    <w:uiPriority w:val="34"/>
    <w:qFormat/>
    <w:pPr>
      <w:pBdr/>
      <w:spacing/>
      <w:ind w:left="720"/>
      <w:contextualSpacing w:val="true"/>
    </w:pPr>
    <w:rPr>
      <w:rFonts w:ascii="Calibri" w:hAnsi="Calibri" w:eastAsia="Times New Roman" w:cs="Times New Roman"/>
      <w:lang w:val="en-GB"/>
    </w:rPr>
  </w:style>
  <w:style w:type="character" w:styleId="902" w:customStyle="1">
    <w:name w:val="List Paragraph Char"/>
    <w:link w:val="901"/>
    <w:uiPriority w:val="34"/>
    <w:qFormat/>
    <w:pPr>
      <w:pBdr/>
      <w:spacing/>
      <w:ind/>
    </w:pPr>
    <w:rPr>
      <w:rFonts w:ascii="Calibri" w:hAnsi="Calibri" w:eastAsia="Times New Roman" w:cs="Times New Roman"/>
      <w:lang w:val="en-GB"/>
    </w:rPr>
  </w:style>
  <w:style w:type="paragraph" w:styleId="903">
    <w:name w:val="Body Text"/>
    <w:basedOn w:val="712"/>
    <w:link w:val="904"/>
    <w:uiPriority w:val="1"/>
    <w:qFormat/>
    <w:pPr>
      <w:widowControl w:val="false"/>
      <w:pBdr/>
      <w:spacing w:after="0" w:line="240" w:lineRule="auto"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904" w:customStyle="1">
    <w:name w:val="Body Text Char"/>
    <w:basedOn w:val="722"/>
    <w:link w:val="903"/>
    <w:uiPriority w:val="1"/>
    <w:pPr>
      <w:pBdr/>
      <w:spacing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905">
    <w:name w:val="Hyperlink"/>
    <w:basedOn w:val="722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06">
    <w:name w:val="annotation reference"/>
    <w:basedOn w:val="72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07">
    <w:name w:val="annotation text"/>
    <w:basedOn w:val="712"/>
    <w:link w:val="90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08" w:customStyle="1">
    <w:name w:val="Comment Text Char"/>
    <w:basedOn w:val="722"/>
    <w:link w:val="907"/>
    <w:uiPriority w:val="99"/>
    <w:semiHidden/>
    <w:pPr>
      <w:pBdr/>
      <w:spacing/>
      <w:ind/>
    </w:pPr>
    <w:rPr>
      <w:sz w:val="20"/>
      <w:szCs w:val="20"/>
    </w:rPr>
  </w:style>
  <w:style w:type="paragraph" w:styleId="909">
    <w:name w:val="annotation subject"/>
    <w:basedOn w:val="907"/>
    <w:next w:val="907"/>
    <w:link w:val="910"/>
    <w:uiPriority w:val="99"/>
    <w:semiHidden/>
    <w:unhideWhenUsed/>
    <w:pPr>
      <w:pBdr/>
      <w:spacing/>
      <w:ind/>
    </w:pPr>
    <w:rPr>
      <w:b/>
      <w:bCs/>
    </w:rPr>
  </w:style>
  <w:style w:type="character" w:styleId="910" w:customStyle="1">
    <w:name w:val="Comment Subject Char"/>
    <w:basedOn w:val="908"/>
    <w:link w:val="909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911">
    <w:name w:val="Balloon Text"/>
    <w:basedOn w:val="712"/>
    <w:link w:val="912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12" w:customStyle="1">
    <w:name w:val="Balloon Text Char"/>
    <w:basedOn w:val="722"/>
    <w:link w:val="911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913">
    <w:name w:val="Unresolved Mention"/>
    <w:basedOn w:val="7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roup301scsspart1.netlify.app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96EE6881-0010-485A-A46E-B1A78218BEE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187</cp:revision>
  <dcterms:created xsi:type="dcterms:W3CDTF">2018-12-18T13:52:00Z</dcterms:created>
  <dcterms:modified xsi:type="dcterms:W3CDTF">2026-04-06T08:23:34Z</dcterms:modified>
</cp:coreProperties>
</file>